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5167"/>
        <w:gridCol w:w="15767"/>
      </w:tblGrid>
      <w:tr w:rsidR="00602F7D" w:rsidRPr="00E23E47" w:rsidTr="004847FF">
        <w:trPr>
          <w:trHeight w:val="450"/>
        </w:trPr>
        <w:tc>
          <w:tcPr>
            <w:tcW w:w="5000" w:type="pct"/>
            <w:gridSpan w:val="2"/>
            <w:tcBorders>
              <w:top w:val="nil"/>
              <w:left w:val="nil"/>
              <w:right w:val="nil"/>
            </w:tcBorders>
          </w:tcPr>
          <w:p w:rsidR="00602F7D" w:rsidRPr="00E23E47" w:rsidRDefault="00602F7D" w:rsidP="00F2643C">
            <w:pPr>
              <w:pStyle w:val="Heading2"/>
              <w:jc w:val="left"/>
              <w:rPr>
                <w:rFonts w:ascii="Arial" w:hAnsi="Arial" w:cs="Arial"/>
                <w:b w:val="0"/>
                <w:bCs w:val="0"/>
                <w:lang w:val="en-US"/>
              </w:rPr>
            </w:pPr>
          </w:p>
        </w:tc>
      </w:tr>
      <w:tr w:rsidR="0000007A" w:rsidRPr="00E23E47" w:rsidTr="00F33C84">
        <w:trPr>
          <w:trHeight w:val="413"/>
        </w:trPr>
        <w:tc>
          <w:tcPr>
            <w:tcW w:w="1234" w:type="pct"/>
          </w:tcPr>
          <w:p w:rsidR="0000007A" w:rsidRPr="00E23E47" w:rsidRDefault="00D27A79" w:rsidP="00696CAD">
            <w:pPr>
              <w:pStyle w:val="BodyText"/>
              <w:ind w:left="90"/>
              <w:jc w:val="left"/>
              <w:rPr>
                <w:rFonts w:ascii="Arial" w:hAnsi="Arial" w:cs="Arial"/>
                <w:bCs/>
                <w:sz w:val="20"/>
                <w:szCs w:val="20"/>
                <w:lang w:val="en-GB"/>
              </w:rPr>
            </w:pPr>
            <w:r w:rsidRPr="00E23E47">
              <w:rPr>
                <w:rFonts w:ascii="Arial" w:hAnsi="Arial" w:cs="Arial"/>
                <w:bCs/>
                <w:sz w:val="20"/>
                <w:szCs w:val="20"/>
                <w:lang w:val="en-GB"/>
              </w:rPr>
              <w:t xml:space="preserve">Book </w:t>
            </w:r>
            <w:r w:rsidR="0000007A" w:rsidRPr="00E23E47">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rsidR="0000007A" w:rsidRPr="00E23E47" w:rsidRDefault="006F497E" w:rsidP="00054BC4">
            <w:pPr>
              <w:pStyle w:val="NormalWeb"/>
              <w:rPr>
                <w:rFonts w:ascii="Arial" w:hAnsi="Arial" w:cs="Arial"/>
                <w:b/>
                <w:bCs/>
                <w:sz w:val="20"/>
                <w:szCs w:val="20"/>
                <w:u w:val="single"/>
              </w:rPr>
            </w:pPr>
            <w:hyperlink r:id="rId7" w:history="1">
              <w:r w:rsidR="00ED2CE9" w:rsidRPr="00E23E47">
                <w:rPr>
                  <w:rStyle w:val="Hyperlink"/>
                  <w:rFonts w:ascii="Arial" w:hAnsi="Arial" w:cs="Arial"/>
                  <w:sz w:val="20"/>
                  <w:szCs w:val="20"/>
                </w:rPr>
                <w:t>Current Progress in Arts and Social Studies Research</w:t>
              </w:r>
            </w:hyperlink>
          </w:p>
        </w:tc>
      </w:tr>
      <w:tr w:rsidR="0000007A" w:rsidRPr="00E23E47" w:rsidTr="002E7787">
        <w:trPr>
          <w:trHeight w:val="290"/>
        </w:trPr>
        <w:tc>
          <w:tcPr>
            <w:tcW w:w="1234" w:type="pct"/>
          </w:tcPr>
          <w:p w:rsidR="0000007A" w:rsidRPr="00E23E47" w:rsidRDefault="0000007A" w:rsidP="00696CAD">
            <w:pPr>
              <w:pStyle w:val="BodyText"/>
              <w:ind w:left="90"/>
              <w:jc w:val="left"/>
              <w:rPr>
                <w:rFonts w:ascii="Arial" w:hAnsi="Arial" w:cs="Arial"/>
                <w:bCs/>
                <w:sz w:val="20"/>
                <w:szCs w:val="20"/>
                <w:lang w:val="en-GB"/>
              </w:rPr>
            </w:pPr>
            <w:r w:rsidRPr="00E23E47">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E23E47" w:rsidRDefault="00E72A8E" w:rsidP="00F3669D">
            <w:pPr>
              <w:pStyle w:val="NormalWeb"/>
              <w:spacing w:before="0" w:beforeAutospacing="0" w:after="0" w:afterAutospacing="0"/>
              <w:rPr>
                <w:rFonts w:ascii="Arial" w:hAnsi="Arial" w:cs="Arial"/>
                <w:b/>
                <w:bCs/>
                <w:sz w:val="20"/>
                <w:szCs w:val="20"/>
                <w:highlight w:val="yellow"/>
                <w:lang w:val="en-GB"/>
              </w:rPr>
            </w:pPr>
            <w:r w:rsidRPr="00E23E47">
              <w:rPr>
                <w:rFonts w:ascii="Arial" w:hAnsi="Arial" w:cs="Arial"/>
                <w:b/>
                <w:bCs/>
                <w:sz w:val="20"/>
                <w:szCs w:val="20"/>
                <w:lang w:val="en-GB"/>
              </w:rPr>
              <w:t>Ms_BP</w:t>
            </w:r>
            <w:r w:rsidR="00FC432A" w:rsidRPr="00E23E47">
              <w:rPr>
                <w:rFonts w:ascii="Arial" w:hAnsi="Arial" w:cs="Arial"/>
                <w:b/>
                <w:bCs/>
                <w:sz w:val="20"/>
                <w:szCs w:val="20"/>
                <w:lang w:val="en-GB"/>
              </w:rPr>
              <w:t>R</w:t>
            </w:r>
            <w:r w:rsidRPr="00E23E47">
              <w:rPr>
                <w:rFonts w:ascii="Arial" w:hAnsi="Arial" w:cs="Arial"/>
                <w:b/>
                <w:bCs/>
                <w:sz w:val="20"/>
                <w:szCs w:val="20"/>
                <w:lang w:val="en-GB"/>
              </w:rPr>
              <w:t>_</w:t>
            </w:r>
            <w:r w:rsidR="00ED2CE9" w:rsidRPr="00E23E47">
              <w:rPr>
                <w:rFonts w:ascii="Arial" w:hAnsi="Arial" w:cs="Arial"/>
                <w:b/>
                <w:bCs/>
                <w:sz w:val="20"/>
                <w:szCs w:val="20"/>
                <w:lang w:val="en-GB"/>
              </w:rPr>
              <w:t>2100</w:t>
            </w:r>
          </w:p>
        </w:tc>
      </w:tr>
      <w:tr w:rsidR="0000007A" w:rsidRPr="00E23E47" w:rsidTr="002109D6">
        <w:trPr>
          <w:trHeight w:val="331"/>
        </w:trPr>
        <w:tc>
          <w:tcPr>
            <w:tcW w:w="1234" w:type="pct"/>
          </w:tcPr>
          <w:p w:rsidR="0000007A" w:rsidRPr="00E23E47" w:rsidRDefault="0000007A" w:rsidP="00696CAD">
            <w:pPr>
              <w:pStyle w:val="BodyText"/>
              <w:ind w:left="90"/>
              <w:jc w:val="left"/>
              <w:rPr>
                <w:rFonts w:ascii="Arial" w:hAnsi="Arial" w:cs="Arial"/>
                <w:bCs/>
                <w:sz w:val="20"/>
                <w:szCs w:val="20"/>
                <w:lang w:val="en-GB"/>
              </w:rPr>
            </w:pPr>
            <w:r w:rsidRPr="00E23E47">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E23E47" w:rsidRDefault="00ED2CE9" w:rsidP="000450FC">
            <w:pPr>
              <w:pStyle w:val="NormalWeb"/>
              <w:spacing w:before="0" w:beforeAutospacing="0" w:after="0" w:afterAutospacing="0"/>
              <w:rPr>
                <w:rFonts w:ascii="Arial" w:hAnsi="Arial" w:cs="Arial"/>
                <w:b/>
                <w:sz w:val="20"/>
                <w:szCs w:val="20"/>
                <w:highlight w:val="yellow"/>
                <w:lang w:val="en-GB"/>
              </w:rPr>
            </w:pPr>
            <w:r w:rsidRPr="00E23E47">
              <w:rPr>
                <w:rFonts w:ascii="Arial" w:hAnsi="Arial" w:cs="Arial"/>
                <w:b/>
                <w:sz w:val="20"/>
                <w:szCs w:val="20"/>
                <w:lang w:val="en-GB"/>
              </w:rPr>
              <w:t>AN INVESTIGATION MODEL TO COMBAT COMPUTER GAMING DELINQUENCY IN SOUTH AFRICA, SERVER-BASED GAMING, AND ILLEGAL ONLINE GAMING</w:t>
            </w:r>
          </w:p>
        </w:tc>
      </w:tr>
      <w:tr w:rsidR="00CF0BBB" w:rsidRPr="00E23E47" w:rsidTr="002E7787">
        <w:trPr>
          <w:trHeight w:val="332"/>
        </w:trPr>
        <w:tc>
          <w:tcPr>
            <w:tcW w:w="1234" w:type="pct"/>
          </w:tcPr>
          <w:p w:rsidR="00CF0BBB" w:rsidRPr="00E23E47" w:rsidRDefault="00CF0BBB" w:rsidP="00696CAD">
            <w:pPr>
              <w:pStyle w:val="BodyText"/>
              <w:ind w:left="90"/>
              <w:jc w:val="left"/>
              <w:rPr>
                <w:rFonts w:ascii="Arial" w:hAnsi="Arial" w:cs="Arial"/>
                <w:bCs/>
                <w:sz w:val="20"/>
                <w:szCs w:val="20"/>
                <w:lang w:val="en-GB"/>
              </w:rPr>
            </w:pPr>
            <w:r w:rsidRPr="00E23E47">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E23E47" w:rsidRDefault="00ED2CE9" w:rsidP="000450FC">
            <w:pPr>
              <w:pStyle w:val="NormalWeb"/>
              <w:spacing w:before="0" w:beforeAutospacing="0" w:after="0" w:afterAutospacing="0"/>
              <w:rPr>
                <w:rFonts w:ascii="Arial" w:hAnsi="Arial" w:cs="Arial"/>
                <w:b/>
                <w:sz w:val="20"/>
                <w:szCs w:val="20"/>
                <w:lang w:val="en-GB"/>
              </w:rPr>
            </w:pPr>
            <w:r w:rsidRPr="00E23E47">
              <w:rPr>
                <w:rFonts w:ascii="Arial" w:hAnsi="Arial" w:cs="Arial"/>
                <w:b/>
                <w:sz w:val="20"/>
                <w:szCs w:val="20"/>
                <w:lang w:val="en-GB"/>
              </w:rPr>
              <w:t>Book chapter</w:t>
            </w:r>
          </w:p>
        </w:tc>
      </w:tr>
    </w:tbl>
    <w:p w:rsidR="00037D52" w:rsidRPr="00E23E47" w:rsidRDefault="00037D52" w:rsidP="0000007A">
      <w:pPr>
        <w:pStyle w:val="BodyText"/>
        <w:rPr>
          <w:rFonts w:ascii="Arial" w:hAnsi="Arial" w:cs="Arial"/>
          <w:b/>
          <w:bCs/>
          <w:sz w:val="20"/>
          <w:szCs w:val="20"/>
          <w:u w:val="single"/>
          <w:lang w:val="en-GB"/>
        </w:rPr>
      </w:pPr>
    </w:p>
    <w:p w:rsidR="00D27A79" w:rsidRPr="00E23E47"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1"/>
        <w:gridCol w:w="9357"/>
        <w:gridCol w:w="6442"/>
      </w:tblGrid>
      <w:tr w:rsidR="00F1171E" w:rsidRPr="00E23E47" w:rsidTr="007222C8">
        <w:tc>
          <w:tcPr>
            <w:tcW w:w="5000" w:type="pct"/>
            <w:gridSpan w:val="3"/>
            <w:tcBorders>
              <w:top w:val="nil"/>
              <w:left w:val="nil"/>
              <w:right w:val="nil"/>
            </w:tcBorders>
            <w:noWrap/>
          </w:tcPr>
          <w:p w:rsidR="00F1171E" w:rsidRPr="00E23E47" w:rsidRDefault="00F1171E" w:rsidP="007222C8">
            <w:pPr>
              <w:pStyle w:val="Heading2"/>
              <w:jc w:val="left"/>
              <w:rPr>
                <w:rFonts w:ascii="Arial" w:hAnsi="Arial" w:cs="Arial"/>
                <w:lang w:val="en-GB"/>
              </w:rPr>
            </w:pPr>
            <w:r w:rsidRPr="00E23E47">
              <w:rPr>
                <w:rFonts w:ascii="Arial" w:hAnsi="Arial" w:cs="Arial"/>
                <w:highlight w:val="yellow"/>
                <w:lang w:val="en-GB"/>
              </w:rPr>
              <w:t>PART  1:</w:t>
            </w:r>
            <w:r w:rsidRPr="00E23E47">
              <w:rPr>
                <w:rFonts w:ascii="Arial" w:hAnsi="Arial" w:cs="Arial"/>
                <w:lang w:val="en-GB"/>
              </w:rPr>
              <w:t xml:space="preserve"> Review Comments</w:t>
            </w:r>
          </w:p>
          <w:p w:rsidR="00F1171E" w:rsidRPr="00E23E47" w:rsidRDefault="00F1171E" w:rsidP="007222C8">
            <w:pPr>
              <w:rPr>
                <w:rFonts w:ascii="Arial" w:hAnsi="Arial" w:cs="Arial"/>
                <w:sz w:val="20"/>
                <w:szCs w:val="20"/>
                <w:lang w:val="en-GB"/>
              </w:rPr>
            </w:pPr>
          </w:p>
        </w:tc>
      </w:tr>
      <w:tr w:rsidR="00F1171E" w:rsidRPr="00E23E47" w:rsidTr="007222C8">
        <w:tc>
          <w:tcPr>
            <w:tcW w:w="1265" w:type="pct"/>
            <w:noWrap/>
          </w:tcPr>
          <w:p w:rsidR="00F1171E" w:rsidRPr="00E23E47" w:rsidRDefault="00F1171E" w:rsidP="007222C8">
            <w:pPr>
              <w:pStyle w:val="Heading2"/>
              <w:jc w:val="left"/>
              <w:rPr>
                <w:rFonts w:ascii="Arial" w:hAnsi="Arial" w:cs="Arial"/>
                <w:b w:val="0"/>
                <w:bCs w:val="0"/>
                <w:lang w:val="en-GB"/>
              </w:rPr>
            </w:pPr>
            <w:r w:rsidRPr="00E23E47">
              <w:rPr>
                <w:rFonts w:ascii="Arial" w:hAnsi="Arial" w:cs="Arial"/>
                <w:bCs w:val="0"/>
                <w:u w:val="single"/>
                <w:lang w:val="en-GB"/>
              </w:rPr>
              <w:t xml:space="preserve">Compulsory </w:t>
            </w:r>
            <w:r w:rsidRPr="00E23E47">
              <w:rPr>
                <w:rFonts w:ascii="Arial" w:hAnsi="Arial" w:cs="Arial"/>
                <w:b w:val="0"/>
                <w:bCs w:val="0"/>
                <w:lang w:val="en-GB"/>
              </w:rPr>
              <w:t>REVISION comments</w:t>
            </w:r>
          </w:p>
          <w:p w:rsidR="00F1171E" w:rsidRPr="00E23E47" w:rsidRDefault="00F1171E" w:rsidP="007222C8">
            <w:pPr>
              <w:pStyle w:val="Heading2"/>
              <w:jc w:val="left"/>
              <w:rPr>
                <w:rFonts w:ascii="Arial" w:hAnsi="Arial" w:cs="Arial"/>
                <w:lang w:val="en-GB"/>
              </w:rPr>
            </w:pPr>
          </w:p>
        </w:tc>
        <w:tc>
          <w:tcPr>
            <w:tcW w:w="2212" w:type="pct"/>
          </w:tcPr>
          <w:p w:rsidR="00F1171E" w:rsidRPr="00E23E47" w:rsidRDefault="00F1171E" w:rsidP="007222C8">
            <w:pPr>
              <w:pStyle w:val="Heading2"/>
              <w:jc w:val="left"/>
              <w:rPr>
                <w:rFonts w:ascii="Arial" w:hAnsi="Arial" w:cs="Arial"/>
                <w:lang w:val="en-GB"/>
              </w:rPr>
            </w:pPr>
            <w:r w:rsidRPr="00E23E47">
              <w:rPr>
                <w:rFonts w:ascii="Arial" w:hAnsi="Arial" w:cs="Arial"/>
                <w:lang w:val="en-GB"/>
              </w:rPr>
              <w:t>Reviewer’s comment</w:t>
            </w:r>
          </w:p>
        </w:tc>
        <w:tc>
          <w:tcPr>
            <w:tcW w:w="1523" w:type="pct"/>
          </w:tcPr>
          <w:p w:rsidR="00F1171E" w:rsidRPr="00E23E47" w:rsidRDefault="00F1171E" w:rsidP="007222C8">
            <w:pPr>
              <w:pStyle w:val="Heading2"/>
              <w:jc w:val="left"/>
              <w:rPr>
                <w:rFonts w:ascii="Arial" w:hAnsi="Arial" w:cs="Arial"/>
                <w:b w:val="0"/>
                <w:lang w:val="en-GB"/>
              </w:rPr>
            </w:pPr>
            <w:r w:rsidRPr="00E23E47">
              <w:rPr>
                <w:rFonts w:ascii="Arial" w:hAnsi="Arial" w:cs="Arial"/>
                <w:lang w:val="en-GB"/>
              </w:rPr>
              <w:t>Author’s Feedback</w:t>
            </w:r>
            <w:r w:rsidRPr="00E23E47">
              <w:rPr>
                <w:rFonts w:ascii="Arial" w:hAnsi="Arial" w:cs="Arial"/>
                <w:b w:val="0"/>
                <w:i/>
                <w:lang w:val="en-GB"/>
              </w:rPr>
              <w:t>(Please correct the manuscript and highlight that part in the manuscript. It is mandatory that authors should write his/her feedback here)</w:t>
            </w:r>
          </w:p>
        </w:tc>
      </w:tr>
      <w:tr w:rsidR="00134CDC" w:rsidRPr="00E23E47" w:rsidTr="007222C8">
        <w:trPr>
          <w:trHeight w:val="1264"/>
        </w:trPr>
        <w:tc>
          <w:tcPr>
            <w:tcW w:w="1265" w:type="pct"/>
            <w:noWrap/>
          </w:tcPr>
          <w:p w:rsidR="00134CDC" w:rsidRPr="00E23E47" w:rsidRDefault="00134CDC" w:rsidP="00134CDC">
            <w:pPr>
              <w:ind w:left="360"/>
              <w:rPr>
                <w:rFonts w:ascii="Arial" w:hAnsi="Arial" w:cs="Arial"/>
                <w:b/>
                <w:bCs/>
                <w:sz w:val="20"/>
                <w:szCs w:val="20"/>
                <w:lang w:val="en-GB"/>
              </w:rPr>
            </w:pPr>
            <w:r w:rsidRPr="00E23E47">
              <w:rPr>
                <w:rFonts w:ascii="Arial" w:hAnsi="Arial" w:cs="Arial"/>
                <w:b/>
                <w:bCs/>
                <w:sz w:val="20"/>
                <w:szCs w:val="20"/>
                <w:lang w:val="en-GB"/>
              </w:rPr>
              <w:t>Please write a few sentences regarding the importance of this manuscript for the scientific community. Why do you like (or dislike) this manuscript? A minimumof 3-4 sentences may be required for this part.</w:t>
            </w:r>
          </w:p>
          <w:p w:rsidR="00134CDC" w:rsidRPr="00E23E47" w:rsidRDefault="00134CDC" w:rsidP="00134CDC">
            <w:pPr>
              <w:ind w:left="360"/>
              <w:rPr>
                <w:rFonts w:ascii="Arial" w:eastAsia="MS Mincho" w:hAnsi="Arial" w:cs="Arial"/>
                <w:b/>
                <w:bCs/>
                <w:sz w:val="20"/>
                <w:szCs w:val="20"/>
                <w:lang w:val="en-GB"/>
              </w:rPr>
            </w:pPr>
          </w:p>
        </w:tc>
        <w:tc>
          <w:tcPr>
            <w:tcW w:w="2212" w:type="pct"/>
          </w:tcPr>
          <w:p w:rsidR="00134CDC" w:rsidRPr="00E23E47" w:rsidRDefault="00134CDC" w:rsidP="00134CDC">
            <w:pPr>
              <w:rPr>
                <w:rFonts w:ascii="Arial" w:hAnsi="Arial" w:cs="Arial"/>
                <w:bCs/>
                <w:sz w:val="20"/>
                <w:szCs w:val="20"/>
              </w:rPr>
            </w:pPr>
            <w:r w:rsidRPr="00E23E47">
              <w:rPr>
                <w:rFonts w:ascii="Arial" w:hAnsi="Arial" w:cs="Arial"/>
                <w:bCs/>
                <w:sz w:val="20"/>
                <w:szCs w:val="20"/>
              </w:rPr>
              <w:t>The book's theoretical framework for examining illicit online gambling is not just a notable strength, but a significant contribution to the field. The model offers a comprehensive solution to a complicated problem by combining data-driven methods, financial and technological evaluations, and international collaboration. Due to the varied and changing nature of online gambling, a multifaceted strategy is necessary.</w:t>
            </w:r>
          </w:p>
          <w:p w:rsidR="00134CDC" w:rsidRPr="00E23E47" w:rsidRDefault="00134CDC" w:rsidP="00134CDC">
            <w:pPr>
              <w:rPr>
                <w:rFonts w:ascii="Arial" w:hAnsi="Arial" w:cs="Arial"/>
                <w:bCs/>
                <w:sz w:val="20"/>
                <w:szCs w:val="20"/>
              </w:rPr>
            </w:pPr>
            <w:r w:rsidRPr="00E23E47">
              <w:rPr>
                <w:rFonts w:ascii="Arial" w:hAnsi="Arial" w:cs="Arial"/>
                <w:bCs/>
                <w:sz w:val="20"/>
                <w:szCs w:val="20"/>
              </w:rPr>
              <w:t>South Africa's inclusion provides significant background to the worldwide discourse on internet gambling. Similar to other nations, South Africa encounters distinct difficulties in this domain, such as [specific challenges], and customising the model to suit its particular requirements is a praiseworthy endeavour.</w:t>
            </w:r>
          </w:p>
          <w:p w:rsidR="00134CDC" w:rsidRDefault="00134CDC" w:rsidP="00134CDC">
            <w:pPr>
              <w:pStyle w:val="ListParagraph"/>
              <w:ind w:left="0"/>
              <w:rPr>
                <w:rFonts w:ascii="Arial" w:hAnsi="Arial" w:cs="Arial"/>
                <w:bCs/>
                <w:sz w:val="20"/>
                <w:szCs w:val="20"/>
                <w:lang w:val="en-GB"/>
              </w:rPr>
            </w:pPr>
            <w:r w:rsidRPr="00E23E47">
              <w:rPr>
                <w:rFonts w:ascii="Arial" w:hAnsi="Arial" w:cs="Arial"/>
                <w:bCs/>
                <w:sz w:val="20"/>
                <w:szCs w:val="20"/>
                <w:lang w:val="en-GB"/>
              </w:rPr>
              <w:t xml:space="preserve"> The focus on global cooperation is especially remarkable. Illicit internet gambling frequently transcends national boundaries, necessitating international collaboration as a vital component for successful enforcement. The book's strong endorsement of this partnership not only demonstrates an appreciation for the worldwide scope of the problem but also validates the audience's understanding of the issue.</w:t>
            </w:r>
          </w:p>
          <w:p w:rsidR="00E23E47" w:rsidRPr="00E23E47" w:rsidRDefault="00E23E47" w:rsidP="00134CDC">
            <w:pPr>
              <w:pStyle w:val="ListParagraph"/>
              <w:ind w:left="0"/>
              <w:rPr>
                <w:rFonts w:ascii="Arial" w:hAnsi="Arial" w:cs="Arial"/>
                <w:b/>
                <w:bCs/>
                <w:sz w:val="20"/>
                <w:szCs w:val="20"/>
                <w:lang w:val="en-GB"/>
              </w:rPr>
            </w:pPr>
          </w:p>
        </w:tc>
        <w:tc>
          <w:tcPr>
            <w:tcW w:w="1523" w:type="pct"/>
          </w:tcPr>
          <w:p w:rsidR="00134CDC" w:rsidRPr="00E23E47" w:rsidRDefault="00134CDC" w:rsidP="00134CDC">
            <w:pPr>
              <w:pStyle w:val="Heading2"/>
              <w:jc w:val="left"/>
              <w:rPr>
                <w:rFonts w:ascii="Arial" w:hAnsi="Arial" w:cs="Arial"/>
                <w:b w:val="0"/>
                <w:lang w:val="en-GB"/>
              </w:rPr>
            </w:pPr>
          </w:p>
        </w:tc>
      </w:tr>
      <w:tr w:rsidR="00134CDC" w:rsidRPr="00E23E47" w:rsidTr="007222C8">
        <w:trPr>
          <w:trHeight w:val="1262"/>
        </w:trPr>
        <w:tc>
          <w:tcPr>
            <w:tcW w:w="1265" w:type="pct"/>
            <w:noWrap/>
          </w:tcPr>
          <w:p w:rsidR="00134CDC" w:rsidRPr="00E23E47" w:rsidRDefault="00134CDC" w:rsidP="00134CDC">
            <w:pPr>
              <w:ind w:left="360"/>
              <w:rPr>
                <w:rFonts w:ascii="Arial" w:hAnsi="Arial" w:cs="Arial"/>
                <w:b/>
                <w:bCs/>
                <w:sz w:val="20"/>
                <w:szCs w:val="20"/>
                <w:lang w:val="en-GB"/>
              </w:rPr>
            </w:pPr>
            <w:r w:rsidRPr="00E23E47">
              <w:rPr>
                <w:rFonts w:ascii="Arial" w:hAnsi="Arial" w:cs="Arial"/>
                <w:b/>
                <w:bCs/>
                <w:sz w:val="20"/>
                <w:szCs w:val="20"/>
                <w:lang w:val="en-GB"/>
              </w:rPr>
              <w:t>Is the title of the article suitable?</w:t>
            </w:r>
          </w:p>
          <w:p w:rsidR="00134CDC" w:rsidRPr="00E23E47" w:rsidRDefault="00134CDC" w:rsidP="00134CDC">
            <w:pPr>
              <w:ind w:left="360"/>
              <w:rPr>
                <w:rFonts w:ascii="Arial" w:hAnsi="Arial" w:cs="Arial"/>
                <w:b/>
                <w:bCs/>
                <w:sz w:val="20"/>
                <w:szCs w:val="20"/>
                <w:lang w:val="en-GB"/>
              </w:rPr>
            </w:pPr>
            <w:r w:rsidRPr="00E23E47">
              <w:rPr>
                <w:rFonts w:ascii="Arial" w:hAnsi="Arial" w:cs="Arial"/>
                <w:b/>
                <w:bCs/>
                <w:sz w:val="20"/>
                <w:szCs w:val="20"/>
                <w:lang w:val="en-GB"/>
              </w:rPr>
              <w:t>(If not please suggest an alternative title)</w:t>
            </w:r>
          </w:p>
          <w:p w:rsidR="00134CDC" w:rsidRPr="00E23E47" w:rsidRDefault="00134CDC" w:rsidP="00134CDC">
            <w:pPr>
              <w:pStyle w:val="Heading2"/>
              <w:jc w:val="left"/>
              <w:rPr>
                <w:rFonts w:ascii="Arial" w:hAnsi="Arial" w:cs="Arial"/>
                <w:u w:val="single"/>
                <w:lang w:val="en-GB"/>
              </w:rPr>
            </w:pPr>
          </w:p>
        </w:tc>
        <w:tc>
          <w:tcPr>
            <w:tcW w:w="2212" w:type="pct"/>
          </w:tcPr>
          <w:p w:rsidR="00134CDC" w:rsidRPr="00E23E47" w:rsidRDefault="00134CDC" w:rsidP="00134CDC">
            <w:pPr>
              <w:rPr>
                <w:rFonts w:ascii="Arial" w:hAnsi="Arial" w:cs="Arial"/>
                <w:bCs/>
                <w:sz w:val="20"/>
                <w:szCs w:val="20"/>
              </w:rPr>
            </w:pPr>
            <w:r w:rsidRPr="00E23E47">
              <w:rPr>
                <w:rFonts w:ascii="Arial" w:hAnsi="Arial" w:cs="Arial"/>
                <w:bCs/>
                <w:sz w:val="20"/>
                <w:szCs w:val="20"/>
              </w:rPr>
              <w:t>Yes</w:t>
            </w:r>
          </w:p>
          <w:p w:rsidR="00134CDC" w:rsidRPr="00E23E47" w:rsidRDefault="00134CDC" w:rsidP="00134CDC">
            <w:pPr>
              <w:ind w:left="360"/>
              <w:rPr>
                <w:rFonts w:ascii="Arial" w:hAnsi="Arial" w:cs="Arial"/>
                <w:b/>
                <w:bCs/>
                <w:sz w:val="20"/>
                <w:szCs w:val="20"/>
                <w:lang w:val="en-GB"/>
              </w:rPr>
            </w:pPr>
          </w:p>
        </w:tc>
        <w:tc>
          <w:tcPr>
            <w:tcW w:w="1523" w:type="pct"/>
          </w:tcPr>
          <w:p w:rsidR="00134CDC" w:rsidRPr="00E23E47" w:rsidRDefault="00134CDC" w:rsidP="00134CDC">
            <w:pPr>
              <w:pStyle w:val="Heading2"/>
              <w:jc w:val="left"/>
              <w:rPr>
                <w:rFonts w:ascii="Arial" w:hAnsi="Arial" w:cs="Arial"/>
                <w:b w:val="0"/>
                <w:lang w:val="en-GB"/>
              </w:rPr>
            </w:pPr>
          </w:p>
        </w:tc>
      </w:tr>
      <w:tr w:rsidR="00134CDC" w:rsidRPr="00E23E47" w:rsidTr="007222C8">
        <w:trPr>
          <w:trHeight w:val="1262"/>
        </w:trPr>
        <w:tc>
          <w:tcPr>
            <w:tcW w:w="1265" w:type="pct"/>
            <w:noWrap/>
          </w:tcPr>
          <w:p w:rsidR="00134CDC" w:rsidRPr="00E23E47" w:rsidRDefault="00134CDC" w:rsidP="00134CDC">
            <w:pPr>
              <w:pStyle w:val="Heading2"/>
              <w:ind w:left="360"/>
              <w:jc w:val="left"/>
              <w:rPr>
                <w:rFonts w:ascii="Arial" w:hAnsi="Arial" w:cs="Arial"/>
                <w:lang w:val="en-GB"/>
              </w:rPr>
            </w:pPr>
            <w:r w:rsidRPr="00E23E47">
              <w:rPr>
                <w:rFonts w:ascii="Arial" w:hAnsi="Arial" w:cs="Arial"/>
                <w:lang w:val="en-GB"/>
              </w:rPr>
              <w:t>Is the abstract of the article comprehensive? Do you suggest the addition (or deletion) of some points in this section? Please write your suggestions here.</w:t>
            </w:r>
          </w:p>
          <w:p w:rsidR="00134CDC" w:rsidRPr="00E23E47" w:rsidRDefault="00134CDC" w:rsidP="00134CDC">
            <w:pPr>
              <w:pStyle w:val="Heading2"/>
              <w:jc w:val="left"/>
              <w:rPr>
                <w:rFonts w:ascii="Arial" w:hAnsi="Arial" w:cs="Arial"/>
                <w:u w:val="single"/>
                <w:lang w:val="en-GB"/>
              </w:rPr>
            </w:pPr>
          </w:p>
        </w:tc>
        <w:tc>
          <w:tcPr>
            <w:tcW w:w="2212" w:type="pct"/>
          </w:tcPr>
          <w:p w:rsidR="00134CDC" w:rsidRPr="00E23E47" w:rsidRDefault="00134CDC" w:rsidP="00134CDC">
            <w:pPr>
              <w:rPr>
                <w:rFonts w:ascii="Arial" w:hAnsi="Arial" w:cs="Arial"/>
                <w:bCs/>
                <w:sz w:val="20"/>
                <w:szCs w:val="20"/>
              </w:rPr>
            </w:pPr>
            <w:r w:rsidRPr="00E23E47">
              <w:rPr>
                <w:rFonts w:ascii="Arial" w:hAnsi="Arial" w:cs="Arial"/>
                <w:bCs/>
                <w:sz w:val="20"/>
                <w:szCs w:val="20"/>
              </w:rPr>
              <w:t>The abstract is suitable.</w:t>
            </w:r>
          </w:p>
          <w:p w:rsidR="00134CDC" w:rsidRPr="00E23E47" w:rsidRDefault="00134CDC" w:rsidP="00134CDC">
            <w:pPr>
              <w:rPr>
                <w:rFonts w:ascii="Arial" w:hAnsi="Arial" w:cs="Arial"/>
                <w:bCs/>
                <w:sz w:val="20"/>
                <w:szCs w:val="20"/>
              </w:rPr>
            </w:pPr>
            <w:r w:rsidRPr="00E23E47">
              <w:rPr>
                <w:rFonts w:ascii="Arial" w:hAnsi="Arial" w:cs="Arial"/>
                <w:bCs/>
                <w:sz w:val="20"/>
                <w:szCs w:val="20"/>
              </w:rPr>
              <w:t>Consider rephrasing the last sentence in the abstract :</w:t>
            </w:r>
          </w:p>
          <w:p w:rsidR="00134CDC" w:rsidRPr="00E23E47" w:rsidRDefault="00134CDC" w:rsidP="00134CDC">
            <w:pPr>
              <w:jc w:val="both"/>
              <w:rPr>
                <w:rFonts w:ascii="Arial" w:hAnsi="Arial" w:cs="Arial"/>
                <w:i/>
                <w:sz w:val="20"/>
                <w:szCs w:val="20"/>
              </w:rPr>
            </w:pPr>
            <w:r w:rsidRPr="00E23E47">
              <w:rPr>
                <w:rFonts w:ascii="Arial" w:hAnsi="Arial" w:cs="Arial"/>
                <w:i/>
                <w:sz w:val="20"/>
                <w:szCs w:val="20"/>
              </w:rPr>
              <w:t>“Conclusion by implementing a comprehensive investigation model and fostering international cooperation, stakeholders can significantly reduce the prevalence of illegal online gambling and create a safer online environment for all.”</w:t>
            </w:r>
          </w:p>
          <w:p w:rsidR="00134CDC" w:rsidRPr="00E23E47" w:rsidRDefault="00134CDC" w:rsidP="00134CDC">
            <w:pPr>
              <w:ind w:left="360"/>
              <w:rPr>
                <w:rFonts w:ascii="Arial" w:hAnsi="Arial" w:cs="Arial"/>
                <w:b/>
                <w:bCs/>
                <w:sz w:val="20"/>
                <w:szCs w:val="20"/>
                <w:lang w:val="en-GB"/>
              </w:rPr>
            </w:pPr>
          </w:p>
        </w:tc>
        <w:tc>
          <w:tcPr>
            <w:tcW w:w="1523" w:type="pct"/>
          </w:tcPr>
          <w:p w:rsidR="00134CDC" w:rsidRPr="00E23E47" w:rsidRDefault="00134CDC" w:rsidP="00134CDC">
            <w:pPr>
              <w:pStyle w:val="Heading2"/>
              <w:jc w:val="left"/>
              <w:rPr>
                <w:rFonts w:ascii="Arial" w:hAnsi="Arial" w:cs="Arial"/>
                <w:b w:val="0"/>
                <w:lang w:val="en-GB"/>
              </w:rPr>
            </w:pPr>
          </w:p>
        </w:tc>
      </w:tr>
      <w:tr w:rsidR="00134CDC" w:rsidRPr="00E23E47" w:rsidTr="007222C8">
        <w:trPr>
          <w:trHeight w:val="859"/>
        </w:trPr>
        <w:tc>
          <w:tcPr>
            <w:tcW w:w="1265" w:type="pct"/>
            <w:noWrap/>
          </w:tcPr>
          <w:p w:rsidR="00134CDC" w:rsidRPr="00E23E47" w:rsidRDefault="00134CDC" w:rsidP="00134CDC">
            <w:pPr>
              <w:ind w:left="360"/>
              <w:rPr>
                <w:rFonts w:ascii="Arial" w:hAnsi="Arial" w:cs="Arial"/>
                <w:b/>
                <w:bCs/>
                <w:sz w:val="20"/>
                <w:szCs w:val="20"/>
                <w:u w:val="single"/>
                <w:lang w:val="en-GB"/>
              </w:rPr>
            </w:pPr>
            <w:r w:rsidRPr="00E23E47">
              <w:rPr>
                <w:rFonts w:ascii="Arial" w:hAnsi="Arial" w:cs="Arial"/>
                <w:b/>
                <w:bCs/>
                <w:sz w:val="20"/>
                <w:szCs w:val="20"/>
                <w:lang w:val="en-GB"/>
              </w:rPr>
              <w:t>Are subsections and structure of the manuscript appropriate?</w:t>
            </w:r>
          </w:p>
        </w:tc>
        <w:tc>
          <w:tcPr>
            <w:tcW w:w="2212" w:type="pct"/>
          </w:tcPr>
          <w:p w:rsidR="00134CDC" w:rsidRPr="00E23E47" w:rsidRDefault="00134CDC" w:rsidP="00134CDC">
            <w:pPr>
              <w:pStyle w:val="ListParagraph"/>
              <w:ind w:left="0"/>
              <w:rPr>
                <w:rFonts w:ascii="Arial" w:hAnsi="Arial" w:cs="Arial"/>
                <w:bCs/>
                <w:sz w:val="20"/>
                <w:szCs w:val="20"/>
                <w:lang w:val="en-GB"/>
              </w:rPr>
            </w:pPr>
            <w:r w:rsidRPr="00E23E47">
              <w:rPr>
                <w:rFonts w:ascii="Arial" w:hAnsi="Arial" w:cs="Arial"/>
                <w:bCs/>
                <w:sz w:val="20"/>
                <w:szCs w:val="20"/>
                <w:lang w:val="en-GB"/>
              </w:rPr>
              <w:t>Yes overall it is.</w:t>
            </w:r>
          </w:p>
          <w:p w:rsidR="00134CDC" w:rsidRPr="00E23E47" w:rsidRDefault="00134CDC" w:rsidP="00134CDC">
            <w:pPr>
              <w:pStyle w:val="ListParagraph"/>
              <w:ind w:left="0"/>
              <w:rPr>
                <w:rFonts w:ascii="Arial" w:hAnsi="Arial" w:cs="Arial"/>
                <w:bCs/>
                <w:sz w:val="20"/>
                <w:szCs w:val="20"/>
                <w:lang w:val="en-GB"/>
              </w:rPr>
            </w:pPr>
          </w:p>
          <w:p w:rsidR="00134CDC" w:rsidRPr="00E23E47" w:rsidRDefault="00134CDC" w:rsidP="00134CDC">
            <w:pPr>
              <w:pStyle w:val="ListParagraph"/>
              <w:ind w:left="0"/>
              <w:rPr>
                <w:rFonts w:ascii="Arial" w:hAnsi="Arial" w:cs="Arial"/>
                <w:bCs/>
                <w:sz w:val="20"/>
                <w:szCs w:val="20"/>
                <w:lang w:val="en-GB"/>
              </w:rPr>
            </w:pPr>
            <w:r w:rsidRPr="00E23E47">
              <w:rPr>
                <w:rFonts w:ascii="Arial" w:hAnsi="Arial" w:cs="Arial"/>
                <w:bCs/>
                <w:sz w:val="20"/>
                <w:szCs w:val="20"/>
                <w:lang w:val="en-GB"/>
              </w:rPr>
              <w:t>The research questions address legal frameworks and enforcement strategies, however, the introduction could delve into how current legal structures in South Africa and internationally address illegal online gambling. A more detailed analysis of existing legal and enforcement gaps would clarify how the proposed model fits within the broader legal landscape, instilling confidence in its applicability.</w:t>
            </w:r>
          </w:p>
          <w:p w:rsidR="00134CDC" w:rsidRPr="00E23E47" w:rsidRDefault="00134CDC" w:rsidP="00134CDC">
            <w:pPr>
              <w:pStyle w:val="ListParagraph"/>
              <w:ind w:left="0"/>
              <w:rPr>
                <w:rFonts w:ascii="Arial" w:hAnsi="Arial" w:cs="Arial"/>
                <w:bCs/>
                <w:sz w:val="20"/>
                <w:szCs w:val="20"/>
                <w:lang w:val="en-GB"/>
              </w:rPr>
            </w:pPr>
          </w:p>
          <w:p w:rsidR="00134CDC" w:rsidRPr="00E23E47" w:rsidRDefault="00134CDC" w:rsidP="00134CDC">
            <w:pPr>
              <w:pStyle w:val="ListParagraph"/>
              <w:ind w:left="0"/>
              <w:rPr>
                <w:rFonts w:ascii="Arial" w:hAnsi="Arial" w:cs="Arial"/>
                <w:bCs/>
                <w:sz w:val="20"/>
                <w:szCs w:val="20"/>
                <w:lang w:val="en-GB"/>
              </w:rPr>
            </w:pPr>
            <w:r w:rsidRPr="00E23E47">
              <w:rPr>
                <w:rFonts w:ascii="Arial" w:hAnsi="Arial" w:cs="Arial"/>
                <w:bCs/>
                <w:sz w:val="20"/>
                <w:szCs w:val="20"/>
                <w:lang w:val="en-GB"/>
              </w:rPr>
              <w:t xml:space="preserve">The research objectives are clearly defined, and the text could benefit from a more detailed exploration of implementation strategies. For instance, how will the proposed investigation model be operationalized within existing law enforcement frameworks? More practical examples or case studies demonstrating the application of the model would enhance its practical utility. </w:t>
            </w:r>
          </w:p>
          <w:p w:rsidR="00134CDC" w:rsidRPr="00E23E47" w:rsidRDefault="00134CDC" w:rsidP="00134CDC">
            <w:pPr>
              <w:pStyle w:val="ListParagraph"/>
              <w:ind w:left="0"/>
              <w:rPr>
                <w:rFonts w:ascii="Arial" w:hAnsi="Arial" w:cs="Arial"/>
                <w:bCs/>
                <w:sz w:val="20"/>
                <w:szCs w:val="20"/>
                <w:lang w:val="en-GB"/>
              </w:rPr>
            </w:pPr>
          </w:p>
          <w:p w:rsidR="00134CDC" w:rsidRPr="00E23E47" w:rsidRDefault="00134CDC" w:rsidP="00134CDC">
            <w:pPr>
              <w:pStyle w:val="ListParagraph"/>
              <w:ind w:left="0"/>
              <w:rPr>
                <w:rFonts w:ascii="Arial" w:hAnsi="Arial" w:cs="Arial"/>
                <w:b/>
                <w:bCs/>
                <w:sz w:val="20"/>
                <w:szCs w:val="20"/>
                <w:lang w:val="en-GB"/>
              </w:rPr>
            </w:pPr>
            <w:r w:rsidRPr="00E23E47">
              <w:rPr>
                <w:rFonts w:ascii="Arial" w:hAnsi="Arial" w:cs="Arial"/>
                <w:bCs/>
                <w:sz w:val="20"/>
                <w:szCs w:val="20"/>
                <w:lang w:val="en-GB"/>
              </w:rPr>
              <w:t xml:space="preserve">The author should, however, consider to include discussion on the potential challenges and limitations of the proposed investigation model would provide a balanced view and prepare the audience for </w:t>
            </w:r>
            <w:r w:rsidRPr="00E23E47">
              <w:rPr>
                <w:rFonts w:ascii="Arial" w:hAnsi="Arial" w:cs="Arial"/>
                <w:bCs/>
                <w:sz w:val="20"/>
                <w:szCs w:val="20"/>
                <w:lang w:val="en-GB"/>
              </w:rPr>
              <w:lastRenderedPageBreak/>
              <w:t>potential obstacles.</w:t>
            </w:r>
          </w:p>
        </w:tc>
        <w:tc>
          <w:tcPr>
            <w:tcW w:w="1523" w:type="pct"/>
          </w:tcPr>
          <w:p w:rsidR="00134CDC" w:rsidRPr="00E23E47" w:rsidRDefault="00134CDC" w:rsidP="00134CDC">
            <w:pPr>
              <w:pStyle w:val="Heading2"/>
              <w:jc w:val="left"/>
              <w:rPr>
                <w:rFonts w:ascii="Arial" w:hAnsi="Arial" w:cs="Arial"/>
                <w:b w:val="0"/>
                <w:lang w:val="en-GB"/>
              </w:rPr>
            </w:pPr>
          </w:p>
        </w:tc>
      </w:tr>
      <w:tr w:rsidR="00134CDC" w:rsidRPr="00E23E47" w:rsidTr="007222C8">
        <w:trPr>
          <w:trHeight w:val="704"/>
        </w:trPr>
        <w:tc>
          <w:tcPr>
            <w:tcW w:w="1265" w:type="pct"/>
            <w:noWrap/>
          </w:tcPr>
          <w:p w:rsidR="00134CDC" w:rsidRPr="00E23E47" w:rsidRDefault="00134CDC" w:rsidP="00134CDC">
            <w:pPr>
              <w:ind w:left="360"/>
              <w:rPr>
                <w:rFonts w:ascii="Arial" w:hAnsi="Arial" w:cs="Arial"/>
                <w:b/>
                <w:bCs/>
                <w:sz w:val="20"/>
                <w:szCs w:val="20"/>
                <w:u w:val="single"/>
                <w:lang w:val="en-GB"/>
              </w:rPr>
            </w:pPr>
            <w:r w:rsidRPr="00E23E47">
              <w:rPr>
                <w:rFonts w:ascii="Arial" w:hAnsi="Arial" w:cs="Arial"/>
                <w:b/>
                <w:bCs/>
                <w:sz w:val="20"/>
                <w:szCs w:val="20"/>
                <w:lang w:val="en-GB"/>
              </w:rPr>
              <w:lastRenderedPageBreak/>
              <w:t>Please write a few sentences regarding the scientific correctness of this manuscript. Why do you think that this manuscript is scientifically robust and technically sound? A minimumof 3-4 sentences may be required for this part.</w:t>
            </w:r>
          </w:p>
        </w:tc>
        <w:tc>
          <w:tcPr>
            <w:tcW w:w="2212" w:type="pct"/>
          </w:tcPr>
          <w:p w:rsidR="00134CDC" w:rsidRPr="00E23E47" w:rsidRDefault="00134CDC" w:rsidP="00134CDC">
            <w:pPr>
              <w:rPr>
                <w:rFonts w:ascii="Arial" w:hAnsi="Arial" w:cs="Arial"/>
                <w:sz w:val="20"/>
                <w:szCs w:val="20"/>
                <w:lang w:eastAsia="en-GB"/>
              </w:rPr>
            </w:pPr>
            <w:r w:rsidRPr="00E23E47">
              <w:rPr>
                <w:rFonts w:ascii="Arial" w:hAnsi="Arial" w:cs="Arial"/>
                <w:sz w:val="20"/>
                <w:szCs w:val="20"/>
                <w:lang w:eastAsia="en-GB"/>
              </w:rPr>
              <w:t>The aim and objectives are clearly articulated and well-aligned with the problem statement. The focus on developing a comprehensive investigation model that integrates financial, technical, and human intelligence provides a well-rounded approach to tackling illegal online gambling.</w:t>
            </w:r>
          </w:p>
          <w:p w:rsidR="00134CDC" w:rsidRPr="00E23E47" w:rsidRDefault="00134CDC" w:rsidP="00134CDC">
            <w:pPr>
              <w:rPr>
                <w:rFonts w:ascii="Arial" w:hAnsi="Arial" w:cs="Arial"/>
                <w:sz w:val="20"/>
                <w:szCs w:val="20"/>
                <w:lang w:eastAsia="en-GB"/>
              </w:rPr>
            </w:pPr>
            <w:r w:rsidRPr="00E23E47">
              <w:rPr>
                <w:rFonts w:ascii="Arial" w:hAnsi="Arial" w:cs="Arial"/>
                <w:bCs/>
                <w:color w:val="0E101A"/>
                <w:sz w:val="20"/>
                <w:szCs w:val="20"/>
                <w:lang w:eastAsia="en-GB"/>
              </w:rPr>
              <w:t>The</w:t>
            </w:r>
            <w:r w:rsidRPr="00E23E47">
              <w:rPr>
                <w:rFonts w:ascii="Arial" w:hAnsi="Arial" w:cs="Arial"/>
                <w:color w:val="0E101A"/>
                <w:sz w:val="20"/>
                <w:szCs w:val="20"/>
                <w:lang w:eastAsia="en-GB"/>
              </w:rPr>
              <w:t xml:space="preserve"> model’s significance is well-articulated, it is however crucial to provide more detailed implementation strategies. The integration of the model into existing law enforcement practices and policies is not just a step, but a necessity. Specific examples or case studies could provide practical insights into its application, making the process more understandable and manageable.</w:t>
            </w:r>
          </w:p>
          <w:p w:rsidR="00134CDC" w:rsidRPr="00E23E47" w:rsidRDefault="00134CDC" w:rsidP="00134CDC">
            <w:pPr>
              <w:rPr>
                <w:rFonts w:ascii="Arial" w:hAnsi="Arial" w:cs="Arial"/>
                <w:color w:val="0E101A"/>
                <w:sz w:val="20"/>
                <w:szCs w:val="20"/>
                <w:lang w:eastAsia="en-GB"/>
              </w:rPr>
            </w:pPr>
            <w:r w:rsidRPr="00E23E47">
              <w:rPr>
                <w:rFonts w:ascii="Arial" w:hAnsi="Arial" w:cs="Arial"/>
                <w:color w:val="0E101A"/>
                <w:sz w:val="20"/>
                <w:szCs w:val="20"/>
                <w:lang w:eastAsia="en-GB"/>
              </w:rPr>
              <w:t>A more thorough evaluation of the model’s potential impact would benefit the study. How will the effectiveness of the proposed strategies be measured? It is crucial to establish a framework for assessing the model's success in real-world scenarios, as it would enhance its practical utility and make the text more engaging for the readers.</w:t>
            </w:r>
          </w:p>
          <w:p w:rsidR="00134CDC" w:rsidRPr="00E23E47" w:rsidRDefault="00134CDC" w:rsidP="00134CDC">
            <w:pPr>
              <w:rPr>
                <w:rFonts w:ascii="Arial" w:hAnsi="Arial" w:cs="Arial"/>
                <w:color w:val="0E101A"/>
                <w:sz w:val="20"/>
                <w:szCs w:val="20"/>
                <w:lang w:eastAsia="en-GB"/>
              </w:rPr>
            </w:pPr>
          </w:p>
          <w:p w:rsidR="00134CDC" w:rsidRPr="00E23E47" w:rsidRDefault="00134CDC" w:rsidP="00134CDC">
            <w:pPr>
              <w:rPr>
                <w:rFonts w:ascii="Arial" w:hAnsi="Arial" w:cs="Arial"/>
                <w:sz w:val="20"/>
                <w:szCs w:val="20"/>
                <w:lang w:eastAsia="en-GB"/>
              </w:rPr>
            </w:pPr>
            <w:r w:rsidRPr="00E23E47">
              <w:rPr>
                <w:rFonts w:ascii="Arial" w:hAnsi="Arial" w:cs="Arial"/>
                <w:color w:val="0E101A"/>
                <w:sz w:val="20"/>
                <w:szCs w:val="20"/>
                <w:lang w:eastAsia="en-GB"/>
              </w:rPr>
              <w:t>The study's significance and theoretical framework offer a strong foundation for developing an effective investigation model against illegal online gambling. The focus on protecting individuals, enhancing law enforcement capabilities, and informing policy is commendable. However, the study could benefit from more detailed implementation strategies, impact evaluation, and empirical support for the theoretical frameworks. The study can provide a more actionable and evidence-based approach to combating illegal online gambling by addressing these areas.</w:t>
            </w:r>
          </w:p>
          <w:p w:rsidR="00134CDC" w:rsidRPr="00E23E47" w:rsidRDefault="00134CDC" w:rsidP="00134CDC">
            <w:pPr>
              <w:pStyle w:val="ListParagraph"/>
              <w:ind w:left="0"/>
              <w:rPr>
                <w:rFonts w:ascii="Arial" w:hAnsi="Arial" w:cs="Arial"/>
                <w:b/>
                <w:bCs/>
                <w:sz w:val="20"/>
                <w:szCs w:val="20"/>
                <w:lang w:val="en-GB"/>
              </w:rPr>
            </w:pPr>
          </w:p>
        </w:tc>
        <w:tc>
          <w:tcPr>
            <w:tcW w:w="1523" w:type="pct"/>
          </w:tcPr>
          <w:p w:rsidR="00134CDC" w:rsidRPr="00E23E47" w:rsidRDefault="00134CDC" w:rsidP="00134CDC">
            <w:pPr>
              <w:pStyle w:val="Heading2"/>
              <w:jc w:val="left"/>
              <w:rPr>
                <w:rFonts w:ascii="Arial" w:hAnsi="Arial" w:cs="Arial"/>
                <w:b w:val="0"/>
                <w:lang w:val="en-GB"/>
              </w:rPr>
            </w:pPr>
          </w:p>
        </w:tc>
      </w:tr>
      <w:tr w:rsidR="00134CDC" w:rsidRPr="00E23E47" w:rsidTr="007222C8">
        <w:trPr>
          <w:trHeight w:val="703"/>
        </w:trPr>
        <w:tc>
          <w:tcPr>
            <w:tcW w:w="1265" w:type="pct"/>
            <w:noWrap/>
          </w:tcPr>
          <w:p w:rsidR="00134CDC" w:rsidRPr="00E23E47" w:rsidRDefault="00134CDC" w:rsidP="00134CDC">
            <w:pPr>
              <w:ind w:left="360"/>
              <w:rPr>
                <w:rFonts w:ascii="Arial" w:hAnsi="Arial" w:cs="Arial"/>
                <w:b/>
                <w:bCs/>
                <w:sz w:val="20"/>
                <w:szCs w:val="20"/>
                <w:lang w:val="en-GB"/>
              </w:rPr>
            </w:pPr>
            <w:r w:rsidRPr="00E23E47">
              <w:rPr>
                <w:rFonts w:ascii="Arial" w:hAnsi="Arial" w:cs="Arial"/>
                <w:b/>
                <w:bCs/>
                <w:sz w:val="20"/>
                <w:szCs w:val="20"/>
                <w:lang w:val="en-GB"/>
              </w:rPr>
              <w:t>Are the references sufficient and recent? If you have suggestions of additional references, please mention them in the review form.</w:t>
            </w:r>
          </w:p>
          <w:p w:rsidR="00134CDC" w:rsidRPr="00E23E47" w:rsidRDefault="00134CDC" w:rsidP="00134CDC">
            <w:pPr>
              <w:ind w:left="360"/>
              <w:rPr>
                <w:rFonts w:ascii="Arial" w:hAnsi="Arial" w:cs="Arial"/>
                <w:b/>
                <w:bCs/>
                <w:sz w:val="20"/>
                <w:szCs w:val="20"/>
                <w:u w:val="single"/>
                <w:lang w:val="en-GB"/>
              </w:rPr>
            </w:pPr>
            <w:r w:rsidRPr="00E23E47">
              <w:rPr>
                <w:rFonts w:ascii="Arial" w:hAnsi="Arial" w:cs="Arial"/>
                <w:b/>
                <w:bCs/>
                <w:sz w:val="20"/>
                <w:szCs w:val="20"/>
                <w:u w:val="single"/>
                <w:lang w:val="en-GB"/>
              </w:rPr>
              <w:t>-</w:t>
            </w:r>
          </w:p>
        </w:tc>
        <w:tc>
          <w:tcPr>
            <w:tcW w:w="2212" w:type="pct"/>
          </w:tcPr>
          <w:p w:rsidR="00134CDC" w:rsidRPr="00E23E47" w:rsidRDefault="00134CDC" w:rsidP="00134CDC">
            <w:pPr>
              <w:pStyle w:val="ListParagraph"/>
              <w:ind w:left="0"/>
              <w:rPr>
                <w:rFonts w:ascii="Arial" w:hAnsi="Arial" w:cs="Arial"/>
                <w:bCs/>
                <w:sz w:val="20"/>
                <w:szCs w:val="20"/>
                <w:lang w:val="en-GB"/>
              </w:rPr>
            </w:pPr>
            <w:r w:rsidRPr="00E23E47">
              <w:rPr>
                <w:rFonts w:ascii="Arial" w:hAnsi="Arial" w:cs="Arial"/>
                <w:bCs/>
                <w:sz w:val="20"/>
                <w:szCs w:val="20"/>
                <w:lang w:val="en-GB"/>
              </w:rPr>
              <w:t>No- the references are limited, however, I must acknowledge that this is a very novel field of study.</w:t>
            </w:r>
          </w:p>
          <w:p w:rsidR="00134CDC" w:rsidRPr="00E23E47" w:rsidRDefault="00134CDC" w:rsidP="00134CDC">
            <w:pPr>
              <w:pStyle w:val="ListParagraph"/>
              <w:ind w:left="0"/>
              <w:rPr>
                <w:rFonts w:ascii="Arial" w:hAnsi="Arial" w:cs="Arial"/>
                <w:bCs/>
                <w:sz w:val="20"/>
                <w:szCs w:val="20"/>
                <w:lang w:val="en-GB"/>
              </w:rPr>
            </w:pPr>
          </w:p>
          <w:p w:rsidR="00134CDC" w:rsidRPr="00E23E47" w:rsidRDefault="00134CDC" w:rsidP="00134CDC">
            <w:pPr>
              <w:pStyle w:val="ListParagraph"/>
              <w:ind w:left="0"/>
              <w:rPr>
                <w:rFonts w:ascii="Arial" w:hAnsi="Arial" w:cs="Arial"/>
                <w:bCs/>
                <w:sz w:val="20"/>
                <w:szCs w:val="20"/>
                <w:lang w:val="en-GB"/>
              </w:rPr>
            </w:pPr>
            <w:r w:rsidRPr="00E23E47">
              <w:rPr>
                <w:rFonts w:ascii="Arial" w:hAnsi="Arial" w:cs="Arial"/>
                <w:bCs/>
                <w:sz w:val="20"/>
                <w:szCs w:val="20"/>
                <w:lang w:val="en-GB"/>
              </w:rPr>
              <w:t>Just some references and suggestions that the authors may want to peruse and evaluate if any are appropriate and applicable:</w:t>
            </w:r>
          </w:p>
          <w:p w:rsidR="00134CDC" w:rsidRPr="00E23E47" w:rsidRDefault="00134CDC" w:rsidP="00134CDC">
            <w:pPr>
              <w:pStyle w:val="ListParagraph"/>
              <w:ind w:left="0"/>
              <w:rPr>
                <w:rFonts w:ascii="Arial" w:hAnsi="Arial" w:cs="Arial"/>
                <w:bCs/>
                <w:sz w:val="20"/>
                <w:szCs w:val="20"/>
                <w:lang w:val="en-GB"/>
              </w:rPr>
            </w:pPr>
          </w:p>
          <w:p w:rsidR="00134CDC" w:rsidRPr="00E23E47" w:rsidRDefault="00134CDC" w:rsidP="00134CDC">
            <w:pPr>
              <w:rPr>
                <w:rFonts w:ascii="Arial" w:hAnsi="Arial" w:cs="Arial"/>
                <w:sz w:val="20"/>
                <w:szCs w:val="20"/>
                <w:lang w:eastAsia="en-GB"/>
              </w:rPr>
            </w:pPr>
            <w:r w:rsidRPr="00E23E47">
              <w:rPr>
                <w:rFonts w:ascii="Arial" w:hAnsi="Arial" w:cs="Arial"/>
                <w:sz w:val="20"/>
                <w:szCs w:val="20"/>
                <w:lang w:eastAsia="en-GB"/>
              </w:rPr>
              <w:t xml:space="preserve">DeLisi, M., Vaughn, M.G., Gentile, D.A., Anderson, C.A. and Shook, J.J., 2013. Violent video games, delinquency, and youth violence: New evidence. </w:t>
            </w:r>
            <w:r w:rsidRPr="00E23E47">
              <w:rPr>
                <w:rFonts w:ascii="Arial" w:hAnsi="Arial" w:cs="Arial"/>
                <w:i/>
                <w:iCs/>
                <w:sz w:val="20"/>
                <w:szCs w:val="20"/>
                <w:lang w:eastAsia="en-GB"/>
              </w:rPr>
              <w:t>Youth Violence and Juvenile Justice</w:t>
            </w:r>
            <w:r w:rsidRPr="00E23E47">
              <w:rPr>
                <w:rFonts w:ascii="Arial" w:hAnsi="Arial" w:cs="Arial"/>
                <w:sz w:val="20"/>
                <w:szCs w:val="20"/>
                <w:lang w:eastAsia="en-GB"/>
              </w:rPr>
              <w:t xml:space="preserve">, </w:t>
            </w:r>
            <w:r w:rsidRPr="00E23E47">
              <w:rPr>
                <w:rFonts w:ascii="Arial" w:hAnsi="Arial" w:cs="Arial"/>
                <w:i/>
                <w:iCs/>
                <w:sz w:val="20"/>
                <w:szCs w:val="20"/>
                <w:lang w:eastAsia="en-GB"/>
              </w:rPr>
              <w:t>11</w:t>
            </w:r>
            <w:r w:rsidRPr="00E23E47">
              <w:rPr>
                <w:rFonts w:ascii="Arial" w:hAnsi="Arial" w:cs="Arial"/>
                <w:sz w:val="20"/>
                <w:szCs w:val="20"/>
                <w:lang w:eastAsia="en-GB"/>
              </w:rPr>
              <w:t>(2), pp.132-142.</w:t>
            </w:r>
            <w:hyperlink r:id="rId8" w:history="1">
              <w:r w:rsidRPr="00E23E47">
                <w:rPr>
                  <w:rStyle w:val="Hyperlink"/>
                  <w:rFonts w:ascii="Arial" w:hAnsi="Arial" w:cs="Arial"/>
                  <w:sz w:val="20"/>
                  <w:szCs w:val="20"/>
                  <w:lang w:eastAsia="en-GB"/>
                </w:rPr>
                <w:t>https://journals.sagepub.com/doi/abs/10.1177/1541204012460874</w:t>
              </w:r>
            </w:hyperlink>
          </w:p>
          <w:p w:rsidR="00134CDC" w:rsidRPr="00E23E47" w:rsidRDefault="00134CDC" w:rsidP="00134CDC">
            <w:pPr>
              <w:rPr>
                <w:rFonts w:ascii="Arial" w:hAnsi="Arial" w:cs="Arial"/>
                <w:sz w:val="20"/>
                <w:szCs w:val="20"/>
                <w:lang w:eastAsia="en-GB"/>
              </w:rPr>
            </w:pPr>
          </w:p>
          <w:p w:rsidR="00134CDC" w:rsidRPr="00E23E47" w:rsidRDefault="00134CDC" w:rsidP="00134CDC">
            <w:pPr>
              <w:rPr>
                <w:rFonts w:ascii="Arial" w:hAnsi="Arial" w:cs="Arial"/>
                <w:sz w:val="20"/>
                <w:szCs w:val="20"/>
                <w:lang w:eastAsia="en-GB"/>
              </w:rPr>
            </w:pPr>
            <w:r w:rsidRPr="00E23E47">
              <w:rPr>
                <w:rFonts w:ascii="Arial" w:hAnsi="Arial" w:cs="Arial"/>
                <w:sz w:val="20"/>
                <w:szCs w:val="20"/>
                <w:lang w:eastAsia="en-GB"/>
              </w:rPr>
              <w:t xml:space="preserve">Smith, R., 2018. </w:t>
            </w:r>
            <w:r w:rsidRPr="00E23E47">
              <w:rPr>
                <w:rFonts w:ascii="Arial" w:hAnsi="Arial" w:cs="Arial"/>
                <w:i/>
                <w:iCs/>
                <w:sz w:val="20"/>
                <w:szCs w:val="20"/>
                <w:lang w:eastAsia="en-GB"/>
              </w:rPr>
              <w:t>Crime in the digital age: Controlling telecommunications and cyberspace illegalities</w:t>
            </w:r>
            <w:r w:rsidRPr="00E23E47">
              <w:rPr>
                <w:rFonts w:ascii="Arial" w:hAnsi="Arial" w:cs="Arial"/>
                <w:sz w:val="20"/>
                <w:szCs w:val="20"/>
                <w:lang w:eastAsia="en-GB"/>
              </w:rPr>
              <w:t>. Routledge. https://www.taylorfrancis.com/books/mono/10.4324/9780203794401/crime-digital-age-russell-smith</w:t>
            </w:r>
          </w:p>
          <w:p w:rsidR="00134CDC" w:rsidRPr="00E23E47" w:rsidRDefault="00134CDC" w:rsidP="00134CDC">
            <w:pPr>
              <w:rPr>
                <w:rFonts w:ascii="Arial" w:hAnsi="Arial" w:cs="Arial"/>
                <w:sz w:val="20"/>
                <w:szCs w:val="20"/>
                <w:lang w:eastAsia="en-GB"/>
              </w:rPr>
            </w:pPr>
          </w:p>
          <w:p w:rsidR="00134CDC" w:rsidRPr="00E23E47" w:rsidRDefault="00134CDC" w:rsidP="00134CDC">
            <w:pPr>
              <w:rPr>
                <w:rFonts w:ascii="Arial" w:hAnsi="Arial" w:cs="Arial"/>
                <w:sz w:val="20"/>
                <w:szCs w:val="20"/>
                <w:lang w:eastAsia="en-GB"/>
              </w:rPr>
            </w:pPr>
            <w:r w:rsidRPr="00E23E47">
              <w:rPr>
                <w:rFonts w:ascii="Arial" w:hAnsi="Arial" w:cs="Arial"/>
                <w:sz w:val="20"/>
                <w:szCs w:val="20"/>
                <w:lang w:eastAsia="en-GB"/>
              </w:rPr>
              <w:t xml:space="preserve">Kwon, H., Mohaisen, A., Woo, J., Kim, Y., Lee, E. and Kim, H.K., 2016. Crime scene reconstruction: Online gold farming network analysis. </w:t>
            </w:r>
            <w:r w:rsidRPr="00E23E47">
              <w:rPr>
                <w:rFonts w:ascii="Arial" w:hAnsi="Arial" w:cs="Arial"/>
                <w:i/>
                <w:iCs/>
                <w:sz w:val="20"/>
                <w:szCs w:val="20"/>
                <w:lang w:eastAsia="en-GB"/>
              </w:rPr>
              <w:t>IEEE Transactions on Information Forensics and Security</w:t>
            </w:r>
            <w:r w:rsidRPr="00E23E47">
              <w:rPr>
                <w:rFonts w:ascii="Arial" w:hAnsi="Arial" w:cs="Arial"/>
                <w:sz w:val="20"/>
                <w:szCs w:val="20"/>
                <w:lang w:eastAsia="en-GB"/>
              </w:rPr>
              <w:t xml:space="preserve">, </w:t>
            </w:r>
            <w:r w:rsidRPr="00E23E47">
              <w:rPr>
                <w:rFonts w:ascii="Arial" w:hAnsi="Arial" w:cs="Arial"/>
                <w:i/>
                <w:iCs/>
                <w:sz w:val="20"/>
                <w:szCs w:val="20"/>
                <w:lang w:eastAsia="en-GB"/>
              </w:rPr>
              <w:t>12</w:t>
            </w:r>
            <w:r w:rsidRPr="00E23E47">
              <w:rPr>
                <w:rFonts w:ascii="Arial" w:hAnsi="Arial" w:cs="Arial"/>
                <w:sz w:val="20"/>
                <w:szCs w:val="20"/>
                <w:lang w:eastAsia="en-GB"/>
              </w:rPr>
              <w:t>(3), pp.544-556.https://ieeexplore.ieee.org/abstract/document/7727944/</w:t>
            </w:r>
          </w:p>
          <w:p w:rsidR="00134CDC" w:rsidRPr="00E23E47" w:rsidRDefault="00134CDC" w:rsidP="00134CDC">
            <w:pPr>
              <w:pStyle w:val="ListParagraph"/>
              <w:ind w:left="0"/>
              <w:rPr>
                <w:rFonts w:ascii="Arial" w:hAnsi="Arial" w:cs="Arial"/>
                <w:bCs/>
                <w:sz w:val="20"/>
                <w:szCs w:val="20"/>
                <w:lang w:val="en-GB"/>
              </w:rPr>
            </w:pPr>
          </w:p>
          <w:p w:rsidR="00134CDC" w:rsidRPr="00E23E47" w:rsidRDefault="00134CDC" w:rsidP="00134CDC">
            <w:pPr>
              <w:rPr>
                <w:rFonts w:ascii="Arial" w:hAnsi="Arial" w:cs="Arial"/>
                <w:sz w:val="20"/>
                <w:szCs w:val="20"/>
                <w:lang w:eastAsia="en-GB"/>
              </w:rPr>
            </w:pPr>
            <w:r w:rsidRPr="00E23E47">
              <w:rPr>
                <w:rFonts w:ascii="Arial" w:hAnsi="Arial" w:cs="Arial"/>
                <w:sz w:val="20"/>
                <w:szCs w:val="20"/>
                <w:lang w:eastAsia="en-GB"/>
              </w:rPr>
              <w:t xml:space="preserve">Atkinson, R. and Rodgers, T., 2016. Pleasure zones and murder boxes: Online pornography and violent video games as cultural zones of exception. </w:t>
            </w:r>
            <w:r w:rsidRPr="00E23E47">
              <w:rPr>
                <w:rFonts w:ascii="Arial" w:hAnsi="Arial" w:cs="Arial"/>
                <w:i/>
                <w:iCs/>
                <w:sz w:val="20"/>
                <w:szCs w:val="20"/>
                <w:lang w:eastAsia="en-GB"/>
              </w:rPr>
              <w:t>British journal of criminology</w:t>
            </w:r>
            <w:r w:rsidRPr="00E23E47">
              <w:rPr>
                <w:rFonts w:ascii="Arial" w:hAnsi="Arial" w:cs="Arial"/>
                <w:sz w:val="20"/>
                <w:szCs w:val="20"/>
                <w:lang w:eastAsia="en-GB"/>
              </w:rPr>
              <w:t xml:space="preserve">, </w:t>
            </w:r>
            <w:r w:rsidRPr="00E23E47">
              <w:rPr>
                <w:rFonts w:ascii="Arial" w:hAnsi="Arial" w:cs="Arial"/>
                <w:i/>
                <w:iCs/>
                <w:sz w:val="20"/>
                <w:szCs w:val="20"/>
                <w:lang w:eastAsia="en-GB"/>
              </w:rPr>
              <w:t>56</w:t>
            </w:r>
            <w:r w:rsidRPr="00E23E47">
              <w:rPr>
                <w:rFonts w:ascii="Arial" w:hAnsi="Arial" w:cs="Arial"/>
                <w:sz w:val="20"/>
                <w:szCs w:val="20"/>
                <w:lang w:eastAsia="en-GB"/>
              </w:rPr>
              <w:t>(6), pp.1291-1307. https://academic.oup.com/bjc/article-abstract/56/6/1291/2415118</w:t>
            </w:r>
          </w:p>
          <w:p w:rsidR="00134CDC" w:rsidRPr="00E23E47" w:rsidRDefault="00134CDC" w:rsidP="00134CDC">
            <w:pPr>
              <w:pStyle w:val="ListParagraph"/>
              <w:ind w:left="0"/>
              <w:rPr>
                <w:rFonts w:ascii="Arial" w:hAnsi="Arial" w:cs="Arial"/>
                <w:bCs/>
                <w:sz w:val="20"/>
                <w:szCs w:val="20"/>
                <w:lang w:val="en-GB"/>
              </w:rPr>
            </w:pPr>
          </w:p>
          <w:p w:rsidR="00134CDC" w:rsidRPr="00E23E47" w:rsidRDefault="00134CDC" w:rsidP="00134CDC">
            <w:pPr>
              <w:rPr>
                <w:rFonts w:ascii="Arial" w:hAnsi="Arial" w:cs="Arial"/>
                <w:sz w:val="20"/>
                <w:szCs w:val="20"/>
              </w:rPr>
            </w:pPr>
            <w:r w:rsidRPr="00E23E47">
              <w:rPr>
                <w:rFonts w:ascii="Arial" w:hAnsi="Arial" w:cs="Arial"/>
                <w:sz w:val="20"/>
                <w:szCs w:val="20"/>
              </w:rPr>
              <w:t xml:space="preserve">Geldenhuys, K., 2017. The blue whale challenge-a dangerous online game with one intention: to kill. </w:t>
            </w:r>
            <w:r w:rsidRPr="00E23E47">
              <w:rPr>
                <w:rFonts w:ascii="Arial" w:hAnsi="Arial" w:cs="Arial"/>
                <w:i/>
                <w:iCs/>
                <w:sz w:val="20"/>
                <w:szCs w:val="20"/>
              </w:rPr>
              <w:t>Servamus Community-based Safety and Security Magazine</w:t>
            </w:r>
            <w:r w:rsidRPr="00E23E47">
              <w:rPr>
                <w:rFonts w:ascii="Arial" w:hAnsi="Arial" w:cs="Arial"/>
                <w:sz w:val="20"/>
                <w:szCs w:val="20"/>
              </w:rPr>
              <w:t xml:space="preserve">, </w:t>
            </w:r>
            <w:r w:rsidRPr="00E23E47">
              <w:rPr>
                <w:rFonts w:ascii="Arial" w:hAnsi="Arial" w:cs="Arial"/>
                <w:i/>
                <w:iCs/>
                <w:sz w:val="20"/>
                <w:szCs w:val="20"/>
              </w:rPr>
              <w:t>110</w:t>
            </w:r>
            <w:r w:rsidRPr="00E23E47">
              <w:rPr>
                <w:rFonts w:ascii="Arial" w:hAnsi="Arial" w:cs="Arial"/>
                <w:sz w:val="20"/>
                <w:szCs w:val="20"/>
              </w:rPr>
              <w:t xml:space="preserve">(12), pp.22-25. </w:t>
            </w:r>
            <w:hyperlink r:id="rId9" w:history="1">
              <w:r w:rsidRPr="00E23E47">
                <w:rPr>
                  <w:rStyle w:val="Hyperlink"/>
                  <w:rFonts w:ascii="Arial" w:hAnsi="Arial" w:cs="Arial"/>
                  <w:sz w:val="20"/>
                  <w:szCs w:val="20"/>
                </w:rPr>
                <w:t>https://journals.co.za/doi/abs/10.10520/EJC-b16ed22ab</w:t>
              </w:r>
            </w:hyperlink>
          </w:p>
          <w:p w:rsidR="00134CDC" w:rsidRPr="00E23E47" w:rsidRDefault="00134CDC" w:rsidP="00134CDC">
            <w:pPr>
              <w:rPr>
                <w:rFonts w:ascii="Arial" w:hAnsi="Arial" w:cs="Arial"/>
                <w:sz w:val="20"/>
                <w:szCs w:val="20"/>
                <w:lang w:eastAsia="en-GB"/>
              </w:rPr>
            </w:pPr>
            <w:r w:rsidRPr="00E23E47">
              <w:rPr>
                <w:rFonts w:ascii="Arial" w:hAnsi="Arial" w:cs="Arial"/>
                <w:sz w:val="20"/>
                <w:szCs w:val="20"/>
                <w:lang w:eastAsia="en-GB"/>
              </w:rPr>
              <w:t xml:space="preserve">Van der Westhuizen, E. and Carnelley, M., 2023. Regulation of Video Gaming Loot Boxes: Lessons for South Africa from Abroad. </w:t>
            </w:r>
            <w:r w:rsidRPr="00E23E47">
              <w:rPr>
                <w:rFonts w:ascii="Arial" w:hAnsi="Arial" w:cs="Arial"/>
                <w:i/>
                <w:iCs/>
                <w:sz w:val="20"/>
                <w:szCs w:val="20"/>
                <w:lang w:eastAsia="en-GB"/>
              </w:rPr>
              <w:t>Potchefstroom Electronic Law Journal/PotchefstroomseElektronieseRegsblad</w:t>
            </w:r>
            <w:r w:rsidRPr="00E23E47">
              <w:rPr>
                <w:rFonts w:ascii="Arial" w:hAnsi="Arial" w:cs="Arial"/>
                <w:sz w:val="20"/>
                <w:szCs w:val="20"/>
                <w:lang w:eastAsia="en-GB"/>
              </w:rPr>
              <w:t xml:space="preserve">, </w:t>
            </w:r>
            <w:r w:rsidRPr="00E23E47">
              <w:rPr>
                <w:rFonts w:ascii="Arial" w:hAnsi="Arial" w:cs="Arial"/>
                <w:i/>
                <w:iCs/>
                <w:sz w:val="20"/>
                <w:szCs w:val="20"/>
                <w:lang w:eastAsia="en-GB"/>
              </w:rPr>
              <w:t>26</w:t>
            </w:r>
            <w:r w:rsidRPr="00E23E47">
              <w:rPr>
                <w:rFonts w:ascii="Arial" w:hAnsi="Arial" w:cs="Arial"/>
                <w:sz w:val="20"/>
                <w:szCs w:val="20"/>
                <w:lang w:eastAsia="en-GB"/>
              </w:rPr>
              <w:t>(1), pp.1-73. https://www.ajol.info/index.php/pelj/article/view/269390</w:t>
            </w:r>
          </w:p>
          <w:p w:rsidR="00134CDC" w:rsidRPr="00E23E47" w:rsidRDefault="00134CDC" w:rsidP="00134CDC">
            <w:pPr>
              <w:rPr>
                <w:rFonts w:ascii="Arial" w:hAnsi="Arial" w:cs="Arial"/>
                <w:sz w:val="20"/>
                <w:szCs w:val="20"/>
              </w:rPr>
            </w:pPr>
          </w:p>
          <w:p w:rsidR="00134CDC" w:rsidRPr="00E23E47" w:rsidRDefault="00134CDC" w:rsidP="00134CDC">
            <w:pPr>
              <w:rPr>
                <w:rFonts w:ascii="Arial" w:hAnsi="Arial" w:cs="Arial"/>
                <w:sz w:val="20"/>
                <w:szCs w:val="20"/>
                <w:lang w:eastAsia="en-GB"/>
              </w:rPr>
            </w:pPr>
            <w:r w:rsidRPr="00E23E47">
              <w:rPr>
                <w:rFonts w:ascii="Arial" w:hAnsi="Arial" w:cs="Arial"/>
                <w:sz w:val="20"/>
                <w:szCs w:val="20"/>
                <w:lang w:eastAsia="en-GB"/>
              </w:rPr>
              <w:t xml:space="preserve">Saarinen, T., 2017. </w:t>
            </w:r>
            <w:r w:rsidRPr="00E23E47">
              <w:rPr>
                <w:rFonts w:ascii="Arial" w:hAnsi="Arial" w:cs="Arial"/>
                <w:i/>
                <w:iCs/>
                <w:sz w:val="20"/>
                <w:szCs w:val="20"/>
                <w:lang w:eastAsia="en-GB"/>
              </w:rPr>
              <w:t>Toxic behavior in online games</w:t>
            </w:r>
            <w:r w:rsidRPr="00E23E47">
              <w:rPr>
                <w:rFonts w:ascii="Arial" w:hAnsi="Arial" w:cs="Arial"/>
                <w:sz w:val="20"/>
                <w:szCs w:val="20"/>
                <w:lang w:eastAsia="en-GB"/>
              </w:rPr>
              <w:t xml:space="preserve"> (Master's thesis, T. Saarinen). https://oulurepo.oulu.fi/handle/10024/8796</w:t>
            </w:r>
          </w:p>
          <w:p w:rsidR="00134CDC" w:rsidRPr="00E23E47" w:rsidRDefault="00134CDC" w:rsidP="00134CDC">
            <w:pPr>
              <w:rPr>
                <w:rFonts w:ascii="Arial" w:hAnsi="Arial" w:cs="Arial"/>
                <w:sz w:val="20"/>
                <w:szCs w:val="20"/>
              </w:rPr>
            </w:pPr>
          </w:p>
          <w:p w:rsidR="00134CDC" w:rsidRPr="00E23E47" w:rsidRDefault="00134CDC" w:rsidP="00134CDC">
            <w:pPr>
              <w:rPr>
                <w:rFonts w:ascii="Arial" w:hAnsi="Arial" w:cs="Arial"/>
                <w:sz w:val="20"/>
                <w:szCs w:val="20"/>
                <w:lang w:eastAsia="en-GB"/>
              </w:rPr>
            </w:pPr>
            <w:r w:rsidRPr="00E23E47">
              <w:rPr>
                <w:rFonts w:ascii="Arial" w:hAnsi="Arial" w:cs="Arial"/>
                <w:sz w:val="20"/>
                <w:szCs w:val="20"/>
                <w:lang w:eastAsia="en-GB"/>
              </w:rPr>
              <w:t xml:space="preserve">Sakib, S.N., 2024. Contemporary Serial Killer: Web-Based Games in Social Media. </w:t>
            </w:r>
            <w:r w:rsidRPr="00E23E47">
              <w:rPr>
                <w:rFonts w:ascii="Arial" w:hAnsi="Arial" w:cs="Arial"/>
                <w:sz w:val="20"/>
                <w:szCs w:val="20"/>
                <w:lang w:eastAsia="en-GB"/>
              </w:rPr>
              <w:lastRenderedPageBreak/>
              <w:t>https://www.preprints.org/manuscript/202403.0026</w:t>
            </w:r>
          </w:p>
          <w:p w:rsidR="00134CDC" w:rsidRPr="00E23E47" w:rsidRDefault="00134CDC" w:rsidP="00134CDC">
            <w:pPr>
              <w:pStyle w:val="ListParagraph"/>
              <w:ind w:left="0"/>
              <w:rPr>
                <w:rFonts w:ascii="Arial" w:hAnsi="Arial" w:cs="Arial"/>
                <w:bCs/>
                <w:sz w:val="20"/>
                <w:szCs w:val="20"/>
                <w:lang w:val="en-GB"/>
              </w:rPr>
            </w:pPr>
          </w:p>
          <w:p w:rsidR="00134CDC" w:rsidRPr="00E23E47" w:rsidRDefault="00134CDC" w:rsidP="00134CDC">
            <w:pPr>
              <w:pStyle w:val="ListParagraph"/>
              <w:ind w:left="0"/>
              <w:rPr>
                <w:rFonts w:ascii="Arial" w:hAnsi="Arial" w:cs="Arial"/>
                <w:bCs/>
                <w:sz w:val="20"/>
                <w:szCs w:val="20"/>
                <w:lang w:val="en-GB"/>
              </w:rPr>
            </w:pPr>
            <w:r w:rsidRPr="00E23E47">
              <w:rPr>
                <w:rFonts w:ascii="Arial" w:hAnsi="Arial" w:cs="Arial"/>
                <w:sz w:val="20"/>
                <w:szCs w:val="20"/>
              </w:rPr>
              <w:t xml:space="preserve">Kritzinger, E., 2017. Growing a cyber-safety culture amongst school learners in South Africa through gaming. </w:t>
            </w:r>
            <w:r w:rsidRPr="00E23E47">
              <w:rPr>
                <w:rFonts w:ascii="Arial" w:hAnsi="Arial" w:cs="Arial"/>
                <w:i/>
                <w:iCs/>
                <w:sz w:val="20"/>
                <w:szCs w:val="20"/>
              </w:rPr>
              <w:t>South African Computer Journal</w:t>
            </w:r>
            <w:r w:rsidRPr="00E23E47">
              <w:rPr>
                <w:rFonts w:ascii="Arial" w:hAnsi="Arial" w:cs="Arial"/>
                <w:sz w:val="20"/>
                <w:szCs w:val="20"/>
              </w:rPr>
              <w:t xml:space="preserve">, </w:t>
            </w:r>
            <w:r w:rsidRPr="00E23E47">
              <w:rPr>
                <w:rFonts w:ascii="Arial" w:hAnsi="Arial" w:cs="Arial"/>
                <w:i/>
                <w:iCs/>
                <w:sz w:val="20"/>
                <w:szCs w:val="20"/>
              </w:rPr>
              <w:t>29</w:t>
            </w:r>
            <w:r w:rsidRPr="00E23E47">
              <w:rPr>
                <w:rFonts w:ascii="Arial" w:hAnsi="Arial" w:cs="Arial"/>
                <w:sz w:val="20"/>
                <w:szCs w:val="20"/>
              </w:rPr>
              <w:t>(2), pp.16-35. https://journals.co.za/doi/abs/10.18489/sacj.v29i2.471</w:t>
            </w:r>
          </w:p>
          <w:p w:rsidR="00134CDC" w:rsidRPr="00E23E47" w:rsidRDefault="00134CDC" w:rsidP="00134CDC">
            <w:pPr>
              <w:pStyle w:val="ListParagraph"/>
              <w:ind w:left="0"/>
              <w:rPr>
                <w:rFonts w:ascii="Arial" w:hAnsi="Arial" w:cs="Arial"/>
                <w:bCs/>
                <w:sz w:val="20"/>
                <w:szCs w:val="20"/>
                <w:lang w:val="en-GB"/>
              </w:rPr>
            </w:pPr>
          </w:p>
          <w:p w:rsidR="00134CDC" w:rsidRPr="00E23E47" w:rsidRDefault="00134CDC" w:rsidP="00134CDC">
            <w:pPr>
              <w:rPr>
                <w:rFonts w:ascii="Arial" w:hAnsi="Arial" w:cs="Arial"/>
                <w:sz w:val="20"/>
                <w:szCs w:val="20"/>
                <w:lang w:eastAsia="en-GB"/>
              </w:rPr>
            </w:pPr>
            <w:r w:rsidRPr="00E23E47">
              <w:rPr>
                <w:rFonts w:ascii="Arial" w:hAnsi="Arial" w:cs="Arial"/>
                <w:sz w:val="20"/>
                <w:szCs w:val="20"/>
                <w:lang w:eastAsia="en-GB"/>
              </w:rPr>
              <w:t xml:space="preserve">Mateus-Coelho, N. and Cruz-Cunha, M. eds., 2023. </w:t>
            </w:r>
            <w:r w:rsidRPr="00E23E47">
              <w:rPr>
                <w:rFonts w:ascii="Arial" w:hAnsi="Arial" w:cs="Arial"/>
                <w:i/>
                <w:iCs/>
                <w:sz w:val="20"/>
                <w:szCs w:val="20"/>
                <w:lang w:eastAsia="en-GB"/>
              </w:rPr>
              <w:t>Exploring cyber criminals and data privacy measures</w:t>
            </w:r>
            <w:r w:rsidRPr="00E23E47">
              <w:rPr>
                <w:rFonts w:ascii="Arial" w:hAnsi="Arial" w:cs="Arial"/>
                <w:sz w:val="20"/>
                <w:szCs w:val="20"/>
                <w:lang w:eastAsia="en-GB"/>
              </w:rPr>
              <w:t>. IGI Global. https://books.google.com/books?hl=en&amp;lr=&amp;id=kWnWEAAAQBAJ&amp;oi=fnd&amp;pg=PP1&amp;dq=COMBAT+COMPUTER+GAMING+DELINQUENCY+IN+SOUTH+AFRICA,+SERVER-BASED+GAMING,+AND+ILLEGAL+ONLINE+GAMING&amp;ots=Q88xuHxuo_&amp;sig=U6blXSGsdG-rVU_rofzGWXjcY08</w:t>
            </w:r>
          </w:p>
          <w:p w:rsidR="00134CDC" w:rsidRPr="00E23E47" w:rsidRDefault="00134CDC" w:rsidP="00134CDC">
            <w:pPr>
              <w:pStyle w:val="ListParagraph"/>
              <w:ind w:left="0"/>
              <w:rPr>
                <w:rFonts w:ascii="Arial" w:hAnsi="Arial" w:cs="Arial"/>
                <w:bCs/>
                <w:sz w:val="20"/>
                <w:szCs w:val="20"/>
                <w:lang w:val="en-GB"/>
              </w:rPr>
            </w:pPr>
          </w:p>
          <w:p w:rsidR="00134CDC" w:rsidRPr="00E23E47" w:rsidRDefault="00134CDC" w:rsidP="00134CDC">
            <w:pPr>
              <w:rPr>
                <w:rFonts w:ascii="Arial" w:hAnsi="Arial" w:cs="Arial"/>
                <w:sz w:val="20"/>
                <w:szCs w:val="20"/>
                <w:lang w:eastAsia="en-GB"/>
              </w:rPr>
            </w:pPr>
            <w:r w:rsidRPr="00E23E47">
              <w:rPr>
                <w:rFonts w:ascii="Arial" w:hAnsi="Arial" w:cs="Arial"/>
                <w:sz w:val="20"/>
                <w:szCs w:val="20"/>
                <w:lang w:eastAsia="en-GB"/>
              </w:rPr>
              <w:t>Masogo, P., Board, L.G. and Modise, J.M., An Investigation Model to Combat Computer Gaming Delinquency in South Africa, Server-Based Gaming, and Illegal Online Gaming.</w:t>
            </w:r>
          </w:p>
          <w:p w:rsidR="00134CDC" w:rsidRPr="00E23E47" w:rsidRDefault="00134CDC" w:rsidP="00134CDC">
            <w:pPr>
              <w:rPr>
                <w:rFonts w:ascii="Arial" w:hAnsi="Arial" w:cs="Arial"/>
                <w:sz w:val="20"/>
                <w:szCs w:val="20"/>
                <w:lang w:eastAsia="en-GB"/>
              </w:rPr>
            </w:pPr>
          </w:p>
          <w:p w:rsidR="00134CDC" w:rsidRPr="00E23E47" w:rsidRDefault="00134CDC" w:rsidP="00134CDC">
            <w:pPr>
              <w:rPr>
                <w:rFonts w:ascii="Arial" w:hAnsi="Arial" w:cs="Arial"/>
                <w:sz w:val="20"/>
                <w:szCs w:val="20"/>
                <w:lang w:eastAsia="en-GB"/>
              </w:rPr>
            </w:pPr>
            <w:r w:rsidRPr="00E23E47">
              <w:rPr>
                <w:rFonts w:ascii="Arial" w:hAnsi="Arial" w:cs="Arial"/>
                <w:sz w:val="20"/>
                <w:szCs w:val="20"/>
                <w:lang w:eastAsia="en-GB"/>
              </w:rPr>
              <w:t xml:space="preserve">Masogo, M.P. and Mofokeng, J.T., 2018. An analysis on illegal online gambling activities: the comparative study within the Gauteng, North West and Limpopo Provinces. </w:t>
            </w:r>
            <w:r w:rsidRPr="00E23E47">
              <w:rPr>
                <w:rFonts w:ascii="Arial" w:hAnsi="Arial" w:cs="Arial"/>
                <w:i/>
                <w:iCs/>
                <w:sz w:val="20"/>
                <w:szCs w:val="20"/>
                <w:lang w:eastAsia="en-GB"/>
              </w:rPr>
              <w:t>International Journal of Social Sciences and Humanity Studies</w:t>
            </w:r>
            <w:r w:rsidRPr="00E23E47">
              <w:rPr>
                <w:rFonts w:ascii="Arial" w:hAnsi="Arial" w:cs="Arial"/>
                <w:sz w:val="20"/>
                <w:szCs w:val="20"/>
                <w:lang w:eastAsia="en-GB"/>
              </w:rPr>
              <w:t xml:space="preserve">, </w:t>
            </w:r>
            <w:r w:rsidRPr="00E23E47">
              <w:rPr>
                <w:rFonts w:ascii="Arial" w:hAnsi="Arial" w:cs="Arial"/>
                <w:i/>
                <w:iCs/>
                <w:sz w:val="20"/>
                <w:szCs w:val="20"/>
                <w:lang w:eastAsia="en-GB"/>
              </w:rPr>
              <w:t>10</w:t>
            </w:r>
            <w:r w:rsidRPr="00E23E47">
              <w:rPr>
                <w:rFonts w:ascii="Arial" w:hAnsi="Arial" w:cs="Arial"/>
                <w:sz w:val="20"/>
                <w:szCs w:val="20"/>
                <w:lang w:eastAsia="en-GB"/>
              </w:rPr>
              <w:t>(1), pp.33-48.</w:t>
            </w:r>
          </w:p>
          <w:p w:rsidR="00134CDC" w:rsidRPr="00E23E47" w:rsidRDefault="00134CDC" w:rsidP="00134CDC">
            <w:pPr>
              <w:rPr>
                <w:rFonts w:ascii="Arial" w:hAnsi="Arial" w:cs="Arial"/>
                <w:sz w:val="20"/>
                <w:szCs w:val="20"/>
                <w:lang w:eastAsia="en-GB"/>
              </w:rPr>
            </w:pPr>
          </w:p>
          <w:p w:rsidR="00134CDC" w:rsidRPr="00E23E47" w:rsidRDefault="00134CDC" w:rsidP="00134CDC">
            <w:pPr>
              <w:rPr>
                <w:rFonts w:ascii="Arial" w:hAnsi="Arial" w:cs="Arial"/>
                <w:sz w:val="20"/>
                <w:szCs w:val="20"/>
                <w:lang w:eastAsia="en-GB"/>
              </w:rPr>
            </w:pPr>
            <w:r w:rsidRPr="00E23E47">
              <w:rPr>
                <w:rFonts w:ascii="Arial" w:hAnsi="Arial" w:cs="Arial"/>
                <w:sz w:val="20"/>
                <w:szCs w:val="20"/>
              </w:rPr>
              <w:t>Zetterström, J., 2005. A legal analysis of cheating in online multiplayer games.</w:t>
            </w:r>
          </w:p>
          <w:p w:rsidR="00134CDC" w:rsidRPr="00E23E47" w:rsidRDefault="00134CDC" w:rsidP="00134CDC">
            <w:pPr>
              <w:rPr>
                <w:rFonts w:ascii="Arial" w:hAnsi="Arial" w:cs="Arial"/>
                <w:sz w:val="20"/>
                <w:szCs w:val="20"/>
                <w:lang w:eastAsia="en-GB"/>
              </w:rPr>
            </w:pPr>
          </w:p>
          <w:p w:rsidR="00134CDC" w:rsidRPr="00E23E47" w:rsidRDefault="00134CDC" w:rsidP="00134CDC">
            <w:pPr>
              <w:rPr>
                <w:rFonts w:ascii="Arial" w:hAnsi="Arial" w:cs="Arial"/>
                <w:sz w:val="20"/>
                <w:szCs w:val="20"/>
                <w:lang w:eastAsia="en-GB"/>
              </w:rPr>
            </w:pPr>
            <w:r w:rsidRPr="00E23E47">
              <w:rPr>
                <w:rFonts w:ascii="Arial" w:hAnsi="Arial" w:cs="Arial"/>
                <w:sz w:val="20"/>
                <w:szCs w:val="20"/>
                <w:lang w:eastAsia="en-GB"/>
              </w:rPr>
              <w:t>CARDOZO, B., Legal Issues Confronting Online Gaming Operators and Players. https://www.liebertpub.com/doi/pdf/10.1089/9781934854006.347</w:t>
            </w:r>
          </w:p>
          <w:p w:rsidR="00134CDC" w:rsidRPr="00E23E47" w:rsidRDefault="00134CDC" w:rsidP="00134CDC">
            <w:pPr>
              <w:rPr>
                <w:rFonts w:ascii="Arial" w:hAnsi="Arial" w:cs="Arial"/>
                <w:sz w:val="20"/>
                <w:szCs w:val="20"/>
                <w:lang w:eastAsia="en-GB"/>
              </w:rPr>
            </w:pPr>
          </w:p>
          <w:p w:rsidR="00134CDC" w:rsidRPr="00E23E47" w:rsidRDefault="00134CDC" w:rsidP="00134CDC">
            <w:pPr>
              <w:rPr>
                <w:rFonts w:ascii="Arial" w:hAnsi="Arial" w:cs="Arial"/>
                <w:sz w:val="20"/>
                <w:szCs w:val="20"/>
                <w:lang w:eastAsia="en-GB"/>
              </w:rPr>
            </w:pPr>
            <w:r w:rsidRPr="00E23E47">
              <w:rPr>
                <w:rFonts w:ascii="Arial" w:hAnsi="Arial" w:cs="Arial"/>
                <w:sz w:val="20"/>
                <w:szCs w:val="20"/>
                <w:lang w:eastAsia="en-GB"/>
              </w:rPr>
              <w:t xml:space="preserve">Lamb, C., Types of Gaming. </w:t>
            </w:r>
            <w:r w:rsidRPr="00E23E47">
              <w:rPr>
                <w:rFonts w:ascii="Arial" w:hAnsi="Arial" w:cs="Arial"/>
                <w:i/>
                <w:iCs/>
                <w:sz w:val="20"/>
                <w:szCs w:val="20"/>
                <w:lang w:eastAsia="en-GB"/>
              </w:rPr>
              <w:t>Rose, I. Nelson/Owens, Martin D.(Hrsg.), Internet Gaming Law</w:t>
            </w:r>
            <w:r w:rsidRPr="00E23E47">
              <w:rPr>
                <w:rFonts w:ascii="Arial" w:hAnsi="Arial" w:cs="Arial"/>
                <w:sz w:val="20"/>
                <w:szCs w:val="20"/>
                <w:lang w:eastAsia="en-GB"/>
              </w:rPr>
              <w:t xml:space="preserve">, </w:t>
            </w:r>
            <w:r w:rsidRPr="00E23E47">
              <w:rPr>
                <w:rFonts w:ascii="Arial" w:hAnsi="Arial" w:cs="Arial"/>
                <w:i/>
                <w:iCs/>
                <w:sz w:val="20"/>
                <w:szCs w:val="20"/>
                <w:lang w:eastAsia="en-GB"/>
              </w:rPr>
              <w:t>2</w:t>
            </w:r>
            <w:r w:rsidRPr="00E23E47">
              <w:rPr>
                <w:rFonts w:ascii="Arial" w:hAnsi="Arial" w:cs="Arial"/>
                <w:sz w:val="20"/>
                <w:szCs w:val="20"/>
                <w:lang w:eastAsia="en-GB"/>
              </w:rPr>
              <w:t xml:space="preserve">. </w:t>
            </w:r>
            <w:hyperlink r:id="rId10" w:history="1">
              <w:r w:rsidRPr="00E23E47">
                <w:rPr>
                  <w:rStyle w:val="Hyperlink"/>
                  <w:rFonts w:ascii="Arial" w:hAnsi="Arial" w:cs="Arial"/>
                  <w:sz w:val="20"/>
                  <w:szCs w:val="20"/>
                  <w:lang w:eastAsia="en-GB"/>
                </w:rPr>
                <w:t>https://home.liebertpub.com/dcontent/files/samplechapters/Sample_InternetGamingLawSecondEditionRe.pdf</w:t>
              </w:r>
            </w:hyperlink>
          </w:p>
          <w:p w:rsidR="00134CDC" w:rsidRPr="00E23E47" w:rsidRDefault="00134CDC" w:rsidP="00134CDC">
            <w:pPr>
              <w:rPr>
                <w:rFonts w:ascii="Arial" w:hAnsi="Arial" w:cs="Arial"/>
                <w:sz w:val="20"/>
                <w:szCs w:val="20"/>
                <w:lang w:eastAsia="en-GB"/>
              </w:rPr>
            </w:pPr>
          </w:p>
          <w:p w:rsidR="00134CDC" w:rsidRPr="00E23E47" w:rsidRDefault="00134CDC" w:rsidP="00134CDC">
            <w:pPr>
              <w:rPr>
                <w:rFonts w:ascii="Arial" w:hAnsi="Arial" w:cs="Arial"/>
                <w:sz w:val="20"/>
                <w:szCs w:val="20"/>
                <w:lang w:eastAsia="en-GB"/>
              </w:rPr>
            </w:pPr>
            <w:r w:rsidRPr="00E23E47">
              <w:rPr>
                <w:rFonts w:ascii="Arial" w:hAnsi="Arial" w:cs="Arial"/>
                <w:sz w:val="20"/>
                <w:szCs w:val="20"/>
                <w:lang w:eastAsia="en-GB"/>
              </w:rPr>
              <w:t xml:space="preserve">Mann, B.L. ed., 2020. </w:t>
            </w:r>
            <w:r w:rsidRPr="00E23E47">
              <w:rPr>
                <w:rFonts w:ascii="Arial" w:hAnsi="Arial" w:cs="Arial"/>
                <w:i/>
                <w:iCs/>
                <w:sz w:val="20"/>
                <w:szCs w:val="20"/>
                <w:lang w:eastAsia="en-GB"/>
              </w:rPr>
              <w:t>Applying Internet Laws and Regulations to Educational Technology</w:t>
            </w:r>
            <w:r w:rsidRPr="00E23E47">
              <w:rPr>
                <w:rFonts w:ascii="Arial" w:hAnsi="Arial" w:cs="Arial"/>
                <w:sz w:val="20"/>
                <w:szCs w:val="20"/>
                <w:lang w:eastAsia="en-GB"/>
              </w:rPr>
              <w:t>. IGI Global.</w:t>
            </w:r>
            <w:hyperlink r:id="rId11" w:history="1">
              <w:r w:rsidRPr="00E23E47">
                <w:rPr>
                  <w:rStyle w:val="Hyperlink"/>
                  <w:rFonts w:ascii="Arial" w:hAnsi="Arial" w:cs="Arial"/>
                  <w:sz w:val="20"/>
                  <w:szCs w:val="20"/>
                  <w:lang w:eastAsia="en-GB"/>
                </w:rPr>
                <w:t>https://books.google.com/books?hl=en&amp;lr=&amp;id=gkThDwAAQBAJ&amp;oi=fnd&amp;pg=PR1&amp;dq=COMBAT+COMPUTER+GAMING+DELINQUENCY+IN+SOUTH+AFRICA,+SERVER-BASED+GAMING,+AND+ILLEGAL+ONLINE+GAMING&amp;ots=TEMdpGuGyu&amp;sig=erSkXm3axsmW4RWMjuRqsypOJhE</w:t>
              </w:r>
            </w:hyperlink>
          </w:p>
          <w:p w:rsidR="00134CDC" w:rsidRPr="00E23E47" w:rsidRDefault="00134CDC" w:rsidP="00134CDC">
            <w:pPr>
              <w:rPr>
                <w:rFonts w:ascii="Arial" w:hAnsi="Arial" w:cs="Arial"/>
                <w:sz w:val="20"/>
                <w:szCs w:val="20"/>
                <w:lang w:eastAsia="en-GB"/>
              </w:rPr>
            </w:pPr>
          </w:p>
          <w:p w:rsidR="00134CDC" w:rsidRPr="00E23E47" w:rsidRDefault="00134CDC" w:rsidP="00134CDC">
            <w:pPr>
              <w:rPr>
                <w:rFonts w:ascii="Arial" w:hAnsi="Arial" w:cs="Arial"/>
                <w:sz w:val="20"/>
                <w:szCs w:val="20"/>
                <w:lang w:eastAsia="en-GB"/>
              </w:rPr>
            </w:pPr>
            <w:r w:rsidRPr="00E23E47">
              <w:rPr>
                <w:rFonts w:ascii="Arial" w:hAnsi="Arial" w:cs="Arial"/>
                <w:sz w:val="20"/>
                <w:szCs w:val="20"/>
                <w:lang w:eastAsia="en-GB"/>
              </w:rPr>
              <w:t xml:space="preserve">Schwarze, J., 2014. Deviant Legality. </w:t>
            </w:r>
            <w:hyperlink r:id="rId12" w:history="1">
              <w:r w:rsidRPr="00E23E47">
                <w:rPr>
                  <w:rStyle w:val="Hyperlink"/>
                  <w:rFonts w:ascii="Arial" w:hAnsi="Arial" w:cs="Arial"/>
                  <w:sz w:val="20"/>
                  <w:szCs w:val="20"/>
                  <w:lang w:eastAsia="en-GB"/>
                </w:rPr>
                <w:t>https://citeseerx.ist.psu.edu/document?repid=rep1&amp;type=pdf&amp;doi=2f0dea33ca4664dcb52705c2ab147f66a2970c3d</w:t>
              </w:r>
            </w:hyperlink>
          </w:p>
          <w:p w:rsidR="00134CDC" w:rsidRPr="00E23E47" w:rsidRDefault="00134CDC" w:rsidP="00134CDC">
            <w:pPr>
              <w:rPr>
                <w:rFonts w:ascii="Arial" w:hAnsi="Arial" w:cs="Arial"/>
                <w:sz w:val="20"/>
                <w:szCs w:val="20"/>
                <w:lang w:eastAsia="en-GB"/>
              </w:rPr>
            </w:pPr>
          </w:p>
          <w:p w:rsidR="00134CDC" w:rsidRPr="00E23E47" w:rsidRDefault="00134CDC" w:rsidP="00134CDC">
            <w:pPr>
              <w:rPr>
                <w:rFonts w:ascii="Arial" w:hAnsi="Arial" w:cs="Arial"/>
                <w:sz w:val="20"/>
                <w:szCs w:val="20"/>
                <w:lang w:eastAsia="en-GB"/>
              </w:rPr>
            </w:pPr>
            <w:r w:rsidRPr="00E23E47">
              <w:rPr>
                <w:rFonts w:ascii="Arial" w:hAnsi="Arial" w:cs="Arial"/>
                <w:sz w:val="20"/>
                <w:szCs w:val="20"/>
                <w:lang w:eastAsia="en-GB"/>
              </w:rPr>
              <w:t xml:space="preserve">Adams, R., Gastrow, M., Oppelt, T.R.S., Rule, S.P., Mokhema, S. and Parker, S., 2020. Research to determine the potential impact of the fourth industrial revolution on the current and future regulation of gambling in South Africa. </w:t>
            </w:r>
            <w:hyperlink r:id="rId13" w:history="1">
              <w:r w:rsidRPr="00E23E47">
                <w:rPr>
                  <w:rStyle w:val="Hyperlink"/>
                  <w:rFonts w:ascii="Arial" w:hAnsi="Arial" w:cs="Arial"/>
                  <w:sz w:val="20"/>
                  <w:szCs w:val="20"/>
                  <w:lang w:eastAsia="en-GB"/>
                </w:rPr>
                <w:t>https://repository.hsrc.ac.za/handle/20.500.11910/15237</w:t>
              </w:r>
            </w:hyperlink>
          </w:p>
          <w:p w:rsidR="00134CDC" w:rsidRPr="00E23E47" w:rsidRDefault="00134CDC" w:rsidP="00134CDC">
            <w:pPr>
              <w:rPr>
                <w:rFonts w:ascii="Arial" w:hAnsi="Arial" w:cs="Arial"/>
                <w:sz w:val="20"/>
                <w:szCs w:val="20"/>
                <w:lang w:eastAsia="en-GB"/>
              </w:rPr>
            </w:pPr>
          </w:p>
          <w:p w:rsidR="00134CDC" w:rsidRPr="00E23E47" w:rsidRDefault="00134CDC" w:rsidP="00134CDC">
            <w:pPr>
              <w:rPr>
                <w:rFonts w:ascii="Arial" w:hAnsi="Arial" w:cs="Arial"/>
                <w:sz w:val="20"/>
                <w:szCs w:val="20"/>
                <w:lang w:eastAsia="en-GB"/>
              </w:rPr>
            </w:pPr>
            <w:r w:rsidRPr="00E23E47">
              <w:rPr>
                <w:rFonts w:ascii="Arial" w:hAnsi="Arial" w:cs="Arial"/>
                <w:sz w:val="20"/>
                <w:szCs w:val="20"/>
                <w:lang w:eastAsia="en-GB"/>
              </w:rPr>
              <w:t xml:space="preserve">Shelley, W.R., 2013. End of the Chase: Using North Carolina as a Guide for Ending Other States' Video Sweepstakes Legislative Merry-Go-Round in the Wake of Hest Technologies v. North Carolina. </w:t>
            </w:r>
            <w:r w:rsidRPr="00E23E47">
              <w:rPr>
                <w:rFonts w:ascii="Arial" w:hAnsi="Arial" w:cs="Arial"/>
                <w:i/>
                <w:iCs/>
                <w:sz w:val="20"/>
                <w:szCs w:val="20"/>
                <w:lang w:eastAsia="en-GB"/>
              </w:rPr>
              <w:t>NC Cent. L. Rev.</w:t>
            </w:r>
            <w:r w:rsidRPr="00E23E47">
              <w:rPr>
                <w:rFonts w:ascii="Arial" w:hAnsi="Arial" w:cs="Arial"/>
                <w:sz w:val="20"/>
                <w:szCs w:val="20"/>
                <w:lang w:eastAsia="en-GB"/>
              </w:rPr>
              <w:t xml:space="preserve">, </w:t>
            </w:r>
            <w:r w:rsidRPr="00E23E47">
              <w:rPr>
                <w:rFonts w:ascii="Arial" w:hAnsi="Arial" w:cs="Arial"/>
                <w:i/>
                <w:iCs/>
                <w:sz w:val="20"/>
                <w:szCs w:val="20"/>
                <w:lang w:eastAsia="en-GB"/>
              </w:rPr>
              <w:t>36</w:t>
            </w:r>
            <w:r w:rsidRPr="00E23E47">
              <w:rPr>
                <w:rFonts w:ascii="Arial" w:hAnsi="Arial" w:cs="Arial"/>
                <w:sz w:val="20"/>
                <w:szCs w:val="20"/>
                <w:lang w:eastAsia="en-GB"/>
              </w:rPr>
              <w:t xml:space="preserve">, p.41. </w:t>
            </w:r>
            <w:hyperlink r:id="rId14" w:history="1">
              <w:r w:rsidRPr="00E23E47">
                <w:rPr>
                  <w:rStyle w:val="Hyperlink"/>
                  <w:rFonts w:ascii="Arial" w:hAnsi="Arial" w:cs="Arial"/>
                  <w:sz w:val="20"/>
                  <w:szCs w:val="20"/>
                  <w:lang w:eastAsia="en-GB"/>
                </w:rPr>
                <w:t>https://heinonline.org/hol-cgi-bin/get_pdf.cgi?handle=hein.journals/ncclj36&amp;section=6</w:t>
              </w:r>
            </w:hyperlink>
          </w:p>
          <w:p w:rsidR="00134CDC" w:rsidRPr="00E23E47" w:rsidRDefault="00134CDC" w:rsidP="00134CDC">
            <w:pPr>
              <w:rPr>
                <w:rFonts w:ascii="Arial" w:hAnsi="Arial" w:cs="Arial"/>
                <w:sz w:val="20"/>
                <w:szCs w:val="20"/>
                <w:lang w:eastAsia="en-GB"/>
              </w:rPr>
            </w:pPr>
          </w:p>
          <w:p w:rsidR="00134CDC" w:rsidRPr="00E23E47" w:rsidRDefault="00134CDC" w:rsidP="00134CDC">
            <w:pPr>
              <w:rPr>
                <w:rFonts w:ascii="Arial" w:hAnsi="Arial" w:cs="Arial"/>
                <w:sz w:val="20"/>
                <w:szCs w:val="20"/>
                <w:lang w:eastAsia="en-GB"/>
              </w:rPr>
            </w:pPr>
            <w:r w:rsidRPr="00E23E47">
              <w:rPr>
                <w:rFonts w:ascii="Arial" w:hAnsi="Arial" w:cs="Arial"/>
                <w:sz w:val="20"/>
                <w:szCs w:val="20"/>
                <w:lang w:eastAsia="en-GB"/>
              </w:rPr>
              <w:t xml:space="preserve">Reddy, E. and Lawack, V., 2019. An overview of the regulatory developments in South Africa regarding the use of cryptocurrencies. </w:t>
            </w:r>
            <w:r w:rsidRPr="00E23E47">
              <w:rPr>
                <w:rFonts w:ascii="Arial" w:hAnsi="Arial" w:cs="Arial"/>
                <w:i/>
                <w:iCs/>
                <w:sz w:val="20"/>
                <w:szCs w:val="20"/>
                <w:lang w:eastAsia="en-GB"/>
              </w:rPr>
              <w:t>SA Mercantile Law Journal</w:t>
            </w:r>
            <w:r w:rsidRPr="00E23E47">
              <w:rPr>
                <w:rFonts w:ascii="Arial" w:hAnsi="Arial" w:cs="Arial"/>
                <w:sz w:val="20"/>
                <w:szCs w:val="20"/>
                <w:lang w:eastAsia="en-GB"/>
              </w:rPr>
              <w:t xml:space="preserve">, </w:t>
            </w:r>
            <w:r w:rsidRPr="00E23E47">
              <w:rPr>
                <w:rFonts w:ascii="Arial" w:hAnsi="Arial" w:cs="Arial"/>
                <w:i/>
                <w:iCs/>
                <w:sz w:val="20"/>
                <w:szCs w:val="20"/>
                <w:lang w:eastAsia="en-GB"/>
              </w:rPr>
              <w:t>31</w:t>
            </w:r>
            <w:r w:rsidRPr="00E23E47">
              <w:rPr>
                <w:rFonts w:ascii="Arial" w:hAnsi="Arial" w:cs="Arial"/>
                <w:sz w:val="20"/>
                <w:szCs w:val="20"/>
                <w:lang w:eastAsia="en-GB"/>
              </w:rPr>
              <w:t xml:space="preserve">(1), pp.1-28. </w:t>
            </w:r>
            <w:hyperlink r:id="rId15" w:history="1">
              <w:r w:rsidRPr="00E23E47">
                <w:rPr>
                  <w:rStyle w:val="Hyperlink"/>
                  <w:rFonts w:ascii="Arial" w:hAnsi="Arial" w:cs="Arial"/>
                  <w:sz w:val="20"/>
                  <w:szCs w:val="20"/>
                  <w:lang w:eastAsia="en-GB"/>
                </w:rPr>
                <w:t>https://journals.co.za/doi/abs/10.10520/EJC-1a76e8f6e1</w:t>
              </w:r>
            </w:hyperlink>
          </w:p>
          <w:p w:rsidR="00134CDC" w:rsidRPr="00E23E47" w:rsidRDefault="00134CDC" w:rsidP="00134CDC">
            <w:pPr>
              <w:rPr>
                <w:rFonts w:ascii="Arial" w:hAnsi="Arial" w:cs="Arial"/>
                <w:sz w:val="20"/>
                <w:szCs w:val="20"/>
                <w:lang w:eastAsia="en-GB"/>
              </w:rPr>
            </w:pPr>
          </w:p>
          <w:p w:rsidR="00134CDC" w:rsidRPr="00E23E47" w:rsidRDefault="00134CDC" w:rsidP="00134CDC">
            <w:pPr>
              <w:rPr>
                <w:rFonts w:ascii="Arial" w:hAnsi="Arial" w:cs="Arial"/>
                <w:sz w:val="20"/>
                <w:szCs w:val="20"/>
                <w:lang w:eastAsia="en-GB"/>
              </w:rPr>
            </w:pPr>
            <w:r w:rsidRPr="00E23E47">
              <w:rPr>
                <w:rFonts w:ascii="Arial" w:hAnsi="Arial" w:cs="Arial"/>
                <w:sz w:val="20"/>
                <w:szCs w:val="20"/>
                <w:lang w:eastAsia="en-GB"/>
              </w:rPr>
              <w:t xml:space="preserve">Candy, G., 2010. </w:t>
            </w:r>
            <w:r w:rsidRPr="00E23E47">
              <w:rPr>
                <w:rFonts w:ascii="Arial" w:hAnsi="Arial" w:cs="Arial"/>
                <w:i/>
                <w:iCs/>
                <w:sz w:val="20"/>
                <w:szCs w:val="20"/>
                <w:lang w:eastAsia="en-GB"/>
              </w:rPr>
              <w:t>Mapping gaming infrastructures</w:t>
            </w:r>
            <w:r w:rsidRPr="00E23E47">
              <w:rPr>
                <w:rFonts w:ascii="Arial" w:hAnsi="Arial" w:cs="Arial"/>
                <w:sz w:val="20"/>
                <w:szCs w:val="20"/>
                <w:lang w:eastAsia="en-GB"/>
              </w:rPr>
              <w:t xml:space="preserve"> (Doctoral dissertation, Concordia University).</w:t>
            </w:r>
            <w:hyperlink r:id="rId16" w:history="1">
              <w:r w:rsidRPr="00E23E47">
                <w:rPr>
                  <w:rStyle w:val="Hyperlink"/>
                  <w:rFonts w:ascii="Arial" w:hAnsi="Arial" w:cs="Arial"/>
                  <w:sz w:val="20"/>
                  <w:szCs w:val="20"/>
                  <w:lang w:eastAsia="en-GB"/>
                </w:rPr>
                <w:t>https://spectrum.library.concordia.ca/id/eprint/979219/</w:t>
              </w:r>
            </w:hyperlink>
          </w:p>
          <w:p w:rsidR="00134CDC" w:rsidRPr="00E23E47" w:rsidRDefault="00134CDC" w:rsidP="00134CDC">
            <w:pPr>
              <w:rPr>
                <w:rFonts w:ascii="Arial" w:hAnsi="Arial" w:cs="Arial"/>
                <w:sz w:val="20"/>
                <w:szCs w:val="20"/>
                <w:lang w:eastAsia="en-GB"/>
              </w:rPr>
            </w:pPr>
          </w:p>
          <w:p w:rsidR="00134CDC" w:rsidRPr="00E23E47" w:rsidRDefault="00134CDC" w:rsidP="00134CDC">
            <w:pPr>
              <w:rPr>
                <w:rFonts w:ascii="Arial" w:hAnsi="Arial" w:cs="Arial"/>
                <w:sz w:val="20"/>
                <w:szCs w:val="20"/>
                <w:lang w:eastAsia="en-GB"/>
              </w:rPr>
            </w:pPr>
            <w:r w:rsidRPr="00E23E47">
              <w:rPr>
                <w:rFonts w:ascii="Arial" w:hAnsi="Arial" w:cs="Arial"/>
                <w:sz w:val="20"/>
                <w:szCs w:val="20"/>
                <w:lang w:eastAsia="en-GB"/>
              </w:rPr>
              <w:t xml:space="preserve">Theophilopoulos, C., 2023. Cyber-warrant searches and the admissibility of seized smartphone data </w:t>
            </w:r>
            <w:r w:rsidRPr="00E23E47">
              <w:rPr>
                <w:rFonts w:ascii="Arial" w:hAnsi="Arial" w:cs="Arial"/>
                <w:sz w:val="20"/>
                <w:szCs w:val="20"/>
                <w:lang w:eastAsia="en-GB"/>
              </w:rPr>
              <w:lastRenderedPageBreak/>
              <w:t xml:space="preserve">evidence at trial. </w:t>
            </w:r>
            <w:r w:rsidRPr="00E23E47">
              <w:rPr>
                <w:rFonts w:ascii="Arial" w:hAnsi="Arial" w:cs="Arial"/>
                <w:i/>
                <w:iCs/>
                <w:sz w:val="20"/>
                <w:szCs w:val="20"/>
                <w:lang w:eastAsia="en-GB"/>
              </w:rPr>
              <w:t>SACJ</w:t>
            </w:r>
            <w:r w:rsidRPr="00E23E47">
              <w:rPr>
                <w:rFonts w:ascii="Arial" w:hAnsi="Arial" w:cs="Arial"/>
                <w:sz w:val="20"/>
                <w:szCs w:val="20"/>
                <w:lang w:eastAsia="en-GB"/>
              </w:rPr>
              <w:t xml:space="preserve">, </w:t>
            </w:r>
            <w:r w:rsidRPr="00E23E47">
              <w:rPr>
                <w:rFonts w:ascii="Arial" w:hAnsi="Arial" w:cs="Arial"/>
                <w:i/>
                <w:iCs/>
                <w:sz w:val="20"/>
                <w:szCs w:val="20"/>
                <w:lang w:eastAsia="en-GB"/>
              </w:rPr>
              <w:t>195</w:t>
            </w:r>
            <w:r w:rsidRPr="00E23E47">
              <w:rPr>
                <w:rFonts w:ascii="Arial" w:hAnsi="Arial" w:cs="Arial"/>
                <w:sz w:val="20"/>
                <w:szCs w:val="20"/>
                <w:lang w:eastAsia="en-GB"/>
              </w:rPr>
              <w:t>, p.212. https://journals.co.za/doi/pdf/10.47348/SACJ/v36/i2a3</w:t>
            </w:r>
          </w:p>
          <w:p w:rsidR="00134CDC" w:rsidRPr="00E23E47" w:rsidRDefault="00134CDC" w:rsidP="00134CDC">
            <w:pPr>
              <w:rPr>
                <w:rFonts w:ascii="Arial" w:hAnsi="Arial" w:cs="Arial"/>
                <w:sz w:val="20"/>
                <w:szCs w:val="20"/>
                <w:lang w:eastAsia="en-GB"/>
              </w:rPr>
            </w:pPr>
          </w:p>
          <w:p w:rsidR="00134CDC" w:rsidRPr="00E23E47" w:rsidRDefault="00134CDC" w:rsidP="00134CDC">
            <w:pPr>
              <w:rPr>
                <w:rFonts w:ascii="Arial" w:hAnsi="Arial" w:cs="Arial"/>
                <w:sz w:val="20"/>
                <w:szCs w:val="20"/>
                <w:lang w:eastAsia="en-GB"/>
              </w:rPr>
            </w:pPr>
            <w:r w:rsidRPr="00E23E47">
              <w:rPr>
                <w:rFonts w:ascii="Arial" w:hAnsi="Arial" w:cs="Arial"/>
                <w:sz w:val="20"/>
                <w:szCs w:val="20"/>
                <w:lang w:eastAsia="en-GB"/>
              </w:rPr>
              <w:t xml:space="preserve">THEOPHILOPOULOS, C., data evidence at trial. </w:t>
            </w:r>
            <w:r w:rsidRPr="00E23E47">
              <w:rPr>
                <w:rFonts w:ascii="Arial" w:hAnsi="Arial" w:cs="Arial"/>
                <w:i/>
                <w:iCs/>
                <w:sz w:val="20"/>
                <w:szCs w:val="20"/>
                <w:lang w:eastAsia="en-GB"/>
              </w:rPr>
              <w:t>SACJ</w:t>
            </w:r>
            <w:r w:rsidRPr="00E23E47">
              <w:rPr>
                <w:rFonts w:ascii="Arial" w:hAnsi="Arial" w:cs="Arial"/>
                <w:sz w:val="20"/>
                <w:szCs w:val="20"/>
                <w:lang w:eastAsia="en-GB"/>
              </w:rPr>
              <w:t xml:space="preserve">, </w:t>
            </w:r>
            <w:r w:rsidRPr="00E23E47">
              <w:rPr>
                <w:rFonts w:ascii="Arial" w:hAnsi="Arial" w:cs="Arial"/>
                <w:i/>
                <w:iCs/>
                <w:sz w:val="20"/>
                <w:szCs w:val="20"/>
                <w:lang w:eastAsia="en-GB"/>
              </w:rPr>
              <w:t>195</w:t>
            </w:r>
            <w:r w:rsidRPr="00E23E47">
              <w:rPr>
                <w:rFonts w:ascii="Arial" w:hAnsi="Arial" w:cs="Arial"/>
                <w:sz w:val="20"/>
                <w:szCs w:val="20"/>
                <w:lang w:eastAsia="en-GB"/>
              </w:rPr>
              <w:t>, p.212.</w:t>
            </w:r>
          </w:p>
          <w:p w:rsidR="00134CDC" w:rsidRPr="00E23E47" w:rsidRDefault="006F497E" w:rsidP="00134CDC">
            <w:pPr>
              <w:rPr>
                <w:rFonts w:ascii="Arial" w:hAnsi="Arial" w:cs="Arial"/>
                <w:sz w:val="20"/>
                <w:szCs w:val="20"/>
                <w:lang w:eastAsia="en-GB"/>
              </w:rPr>
            </w:pPr>
            <w:hyperlink r:id="rId17" w:history="1">
              <w:r w:rsidR="00134CDC" w:rsidRPr="00E23E47">
                <w:rPr>
                  <w:rStyle w:val="Hyperlink"/>
                  <w:rFonts w:ascii="Arial" w:hAnsi="Arial" w:cs="Arial"/>
                  <w:sz w:val="20"/>
                  <w:szCs w:val="20"/>
                  <w:lang w:eastAsia="en-GB"/>
                </w:rPr>
                <w:t>https://heinonline.org/hol-cgi-bin/get_pdf.cgi?handle=hein.journals/soafcrimj36&amp;section=17</w:t>
              </w:r>
            </w:hyperlink>
          </w:p>
          <w:p w:rsidR="00134CDC" w:rsidRPr="00E23E47" w:rsidRDefault="00134CDC" w:rsidP="00134CDC">
            <w:pPr>
              <w:rPr>
                <w:rFonts w:ascii="Arial" w:hAnsi="Arial" w:cs="Arial"/>
                <w:sz w:val="20"/>
                <w:szCs w:val="20"/>
                <w:lang w:eastAsia="en-GB"/>
              </w:rPr>
            </w:pPr>
          </w:p>
          <w:p w:rsidR="00134CDC" w:rsidRPr="00E23E47" w:rsidRDefault="00134CDC" w:rsidP="00134CDC">
            <w:pPr>
              <w:rPr>
                <w:rFonts w:ascii="Arial" w:hAnsi="Arial" w:cs="Arial"/>
                <w:sz w:val="20"/>
                <w:szCs w:val="20"/>
                <w:lang w:eastAsia="en-GB"/>
              </w:rPr>
            </w:pPr>
            <w:r w:rsidRPr="00E23E47">
              <w:rPr>
                <w:rFonts w:ascii="Arial" w:hAnsi="Arial" w:cs="Arial"/>
                <w:sz w:val="20"/>
                <w:szCs w:val="20"/>
                <w:lang w:eastAsia="en-GB"/>
              </w:rPr>
              <w:t xml:space="preserve">Bikowski, K., 2020. </w:t>
            </w:r>
            <w:r w:rsidRPr="00E23E47">
              <w:rPr>
                <w:rFonts w:ascii="Arial" w:hAnsi="Arial" w:cs="Arial"/>
                <w:i/>
                <w:iCs/>
                <w:sz w:val="20"/>
                <w:szCs w:val="20"/>
                <w:lang w:eastAsia="en-GB"/>
              </w:rPr>
              <w:t>Not All Fun And Gaymes: Technology, Transgression, and Representation Among Gaymers</w:t>
            </w:r>
            <w:r w:rsidRPr="00E23E47">
              <w:rPr>
                <w:rFonts w:ascii="Arial" w:hAnsi="Arial" w:cs="Arial"/>
                <w:sz w:val="20"/>
                <w:szCs w:val="20"/>
                <w:lang w:eastAsia="en-GB"/>
              </w:rPr>
              <w:t xml:space="preserve"> (Master's thesis, Louisiana State University and Agricultural &amp; Mechanical College). https://search.proquest.com/openview/5d6358c8bf9f409a09e9611b57cf1a3f/1?pq-origsite=gscholar&amp;cbl=18750&amp;diss=y</w:t>
            </w:r>
          </w:p>
          <w:p w:rsidR="00134CDC" w:rsidRPr="00E23E47" w:rsidRDefault="00134CDC" w:rsidP="00134CDC">
            <w:pPr>
              <w:rPr>
                <w:rFonts w:ascii="Arial" w:hAnsi="Arial" w:cs="Arial"/>
                <w:sz w:val="20"/>
                <w:szCs w:val="20"/>
                <w:lang w:eastAsia="en-GB"/>
              </w:rPr>
            </w:pPr>
          </w:p>
          <w:p w:rsidR="00134CDC" w:rsidRPr="00E23E47" w:rsidRDefault="00134CDC" w:rsidP="00134CDC">
            <w:pPr>
              <w:rPr>
                <w:rFonts w:ascii="Arial" w:hAnsi="Arial" w:cs="Arial"/>
                <w:sz w:val="20"/>
                <w:szCs w:val="20"/>
                <w:lang w:eastAsia="en-GB"/>
              </w:rPr>
            </w:pPr>
            <w:r w:rsidRPr="00E23E47">
              <w:rPr>
                <w:rFonts w:ascii="Arial" w:hAnsi="Arial" w:cs="Arial"/>
                <w:sz w:val="20"/>
                <w:szCs w:val="20"/>
                <w:lang w:eastAsia="en-GB"/>
              </w:rPr>
              <w:t xml:space="preserve">Leslie, D.A. and Leslie, D.A., 2014. Prosecuting Cyberlaundering. </w:t>
            </w:r>
            <w:r w:rsidRPr="00E23E47">
              <w:rPr>
                <w:rFonts w:ascii="Arial" w:hAnsi="Arial" w:cs="Arial"/>
                <w:i/>
                <w:iCs/>
                <w:sz w:val="20"/>
                <w:szCs w:val="20"/>
                <w:lang w:eastAsia="en-GB"/>
              </w:rPr>
              <w:t>Legal Principles for Combatting Cyberlaundering</w:t>
            </w:r>
            <w:r w:rsidRPr="00E23E47">
              <w:rPr>
                <w:rFonts w:ascii="Arial" w:hAnsi="Arial" w:cs="Arial"/>
                <w:sz w:val="20"/>
                <w:szCs w:val="20"/>
                <w:lang w:eastAsia="en-GB"/>
              </w:rPr>
              <w:t xml:space="preserve">, pp.263-335. </w:t>
            </w:r>
            <w:hyperlink r:id="rId18" w:history="1">
              <w:r w:rsidRPr="00E23E47">
                <w:rPr>
                  <w:rStyle w:val="Hyperlink"/>
                  <w:rFonts w:ascii="Arial" w:hAnsi="Arial" w:cs="Arial"/>
                  <w:sz w:val="20"/>
                  <w:szCs w:val="20"/>
                  <w:lang w:eastAsia="en-GB"/>
                </w:rPr>
                <w:t>https://link.springer.com/chapter/10.1007/978-3-319-06416-1_5</w:t>
              </w:r>
            </w:hyperlink>
          </w:p>
          <w:p w:rsidR="00134CDC" w:rsidRPr="00E23E47" w:rsidRDefault="00134CDC" w:rsidP="00134CDC">
            <w:pPr>
              <w:rPr>
                <w:rFonts w:ascii="Arial" w:hAnsi="Arial" w:cs="Arial"/>
                <w:sz w:val="20"/>
                <w:szCs w:val="20"/>
                <w:lang w:eastAsia="en-GB"/>
              </w:rPr>
            </w:pPr>
          </w:p>
          <w:p w:rsidR="00134CDC" w:rsidRPr="00E23E47" w:rsidRDefault="00134CDC" w:rsidP="00134CDC">
            <w:pPr>
              <w:rPr>
                <w:rFonts w:ascii="Arial" w:hAnsi="Arial" w:cs="Arial"/>
                <w:sz w:val="20"/>
                <w:szCs w:val="20"/>
                <w:lang w:eastAsia="en-GB"/>
              </w:rPr>
            </w:pPr>
            <w:r w:rsidRPr="00E23E47">
              <w:rPr>
                <w:rFonts w:ascii="Arial" w:hAnsi="Arial" w:cs="Arial"/>
                <w:sz w:val="20"/>
                <w:szCs w:val="20"/>
                <w:lang w:eastAsia="en-GB"/>
              </w:rPr>
              <w:t>JOURNALISTS, I. and ACTIVISTS, C., 2016. A qualitative analysis of how.https://www.mediaanddemocracy.com/uploads/1/6/5/7/16577624/duncan_2_comm_surveillance.pdf</w:t>
            </w:r>
          </w:p>
          <w:p w:rsidR="00134CDC" w:rsidRPr="00E23E47" w:rsidRDefault="00134CDC" w:rsidP="00134CDC">
            <w:pPr>
              <w:rPr>
                <w:rFonts w:ascii="Arial" w:hAnsi="Arial" w:cs="Arial"/>
                <w:sz w:val="20"/>
                <w:szCs w:val="20"/>
                <w:lang w:eastAsia="en-GB"/>
              </w:rPr>
            </w:pPr>
          </w:p>
          <w:p w:rsidR="00134CDC" w:rsidRPr="00E23E47" w:rsidRDefault="00134CDC" w:rsidP="00134CDC">
            <w:pPr>
              <w:rPr>
                <w:rFonts w:ascii="Arial" w:hAnsi="Arial" w:cs="Arial"/>
                <w:sz w:val="20"/>
                <w:szCs w:val="20"/>
                <w:lang w:eastAsia="en-GB"/>
              </w:rPr>
            </w:pPr>
            <w:r w:rsidRPr="00E23E47">
              <w:rPr>
                <w:rFonts w:ascii="Arial" w:hAnsi="Arial" w:cs="Arial"/>
                <w:sz w:val="20"/>
                <w:szCs w:val="20"/>
                <w:lang w:eastAsia="en-GB"/>
              </w:rPr>
              <w:t xml:space="preserve">Bhardwaj, A., 2023. </w:t>
            </w:r>
            <w:r w:rsidRPr="00E23E47">
              <w:rPr>
                <w:rFonts w:ascii="Arial" w:hAnsi="Arial" w:cs="Arial"/>
                <w:i/>
                <w:iCs/>
                <w:sz w:val="20"/>
                <w:szCs w:val="20"/>
                <w:lang w:eastAsia="en-GB"/>
              </w:rPr>
              <w:t>New Age Cyber Threat Mitigation for Cloud Computing Networks</w:t>
            </w:r>
            <w:r w:rsidRPr="00E23E47">
              <w:rPr>
                <w:rFonts w:ascii="Arial" w:hAnsi="Arial" w:cs="Arial"/>
                <w:sz w:val="20"/>
                <w:szCs w:val="20"/>
                <w:lang w:eastAsia="en-GB"/>
              </w:rPr>
              <w:t>. Bentham Science Publishers.</w:t>
            </w:r>
            <w:hyperlink r:id="rId19" w:history="1">
              <w:r w:rsidRPr="00E23E47">
                <w:rPr>
                  <w:rStyle w:val="Hyperlink"/>
                  <w:rFonts w:ascii="Arial" w:hAnsi="Arial" w:cs="Arial"/>
                  <w:sz w:val="20"/>
                  <w:szCs w:val="20"/>
                  <w:lang w:eastAsia="en-GB"/>
                </w:rPr>
                <w:t>https://books.google.com/books?hl=en&amp;lr=&amp;id=GarKEAAAQBAJ&amp;oi=fnd&amp;pg=PP10&amp;dq=COMBAT+COMPUTER+GAMING+DELINQUENCY+IN+SOUTH+AFRICA,+SERVER-BASED+GAMING,+AND+ILLEGAL+ONLINE+GAMING&amp;ots=adS_1uYSbZ&amp;sig=WMbsL5BDXsPP_cybkYe9ONLdX5w</w:t>
              </w:r>
            </w:hyperlink>
          </w:p>
          <w:p w:rsidR="00134CDC" w:rsidRPr="00E23E47" w:rsidRDefault="00134CDC" w:rsidP="00134CDC">
            <w:pPr>
              <w:rPr>
                <w:rFonts w:ascii="Arial" w:hAnsi="Arial" w:cs="Arial"/>
                <w:sz w:val="20"/>
                <w:szCs w:val="20"/>
                <w:lang w:eastAsia="en-GB"/>
              </w:rPr>
            </w:pPr>
          </w:p>
          <w:p w:rsidR="00134CDC" w:rsidRPr="00E23E47" w:rsidRDefault="00134CDC" w:rsidP="00134CDC">
            <w:pPr>
              <w:rPr>
                <w:rFonts w:ascii="Arial" w:hAnsi="Arial" w:cs="Arial"/>
                <w:sz w:val="20"/>
                <w:szCs w:val="20"/>
                <w:lang w:eastAsia="en-GB"/>
              </w:rPr>
            </w:pPr>
            <w:r w:rsidRPr="00E23E47">
              <w:rPr>
                <w:rFonts w:ascii="Arial" w:hAnsi="Arial" w:cs="Arial"/>
                <w:sz w:val="20"/>
                <w:szCs w:val="20"/>
                <w:lang w:eastAsia="en-GB"/>
              </w:rPr>
              <w:t xml:space="preserve">Cook, N., Ingalls, M.M. and Trippett, D. eds., 2019. </w:t>
            </w:r>
            <w:r w:rsidRPr="00E23E47">
              <w:rPr>
                <w:rFonts w:ascii="Arial" w:hAnsi="Arial" w:cs="Arial"/>
                <w:i/>
                <w:iCs/>
                <w:sz w:val="20"/>
                <w:szCs w:val="20"/>
                <w:lang w:eastAsia="en-GB"/>
              </w:rPr>
              <w:t>The Cambridge companion to music in digital culture</w:t>
            </w:r>
            <w:r w:rsidRPr="00E23E47">
              <w:rPr>
                <w:rFonts w:ascii="Arial" w:hAnsi="Arial" w:cs="Arial"/>
                <w:sz w:val="20"/>
                <w:szCs w:val="20"/>
                <w:lang w:eastAsia="en-GB"/>
              </w:rPr>
              <w:t>. Cambridge University Press.</w:t>
            </w:r>
            <w:hyperlink r:id="rId20" w:history="1">
              <w:r w:rsidRPr="00E23E47">
                <w:rPr>
                  <w:rStyle w:val="Hyperlink"/>
                  <w:rFonts w:ascii="Arial" w:hAnsi="Arial" w:cs="Arial"/>
                  <w:sz w:val="20"/>
                  <w:szCs w:val="20"/>
                  <w:lang w:eastAsia="en-GB"/>
                </w:rPr>
                <w:t>https://books.google.com/books?hl=en&amp;lr=&amp;id=VtGoDwAAQBAJ&amp;oi=fnd&amp;pg=PR9&amp;dq=COMBAT+COMPUTER+GAMING+DELINQUENCY+IN+SOUTH+AFRICA,+SERVER-BASED+GAMING,+AND+ILLEGAL+ONLINE+GAMING&amp;ots=-UC4_HGnL1&amp;sig=LihgU12x9DLiwOfi6oIjnKF6Les</w:t>
              </w:r>
            </w:hyperlink>
          </w:p>
          <w:p w:rsidR="00134CDC" w:rsidRPr="00E23E47" w:rsidRDefault="00134CDC" w:rsidP="00134CDC">
            <w:pPr>
              <w:rPr>
                <w:rFonts w:ascii="Arial" w:hAnsi="Arial" w:cs="Arial"/>
                <w:sz w:val="20"/>
                <w:szCs w:val="20"/>
                <w:lang w:eastAsia="en-GB"/>
              </w:rPr>
            </w:pPr>
          </w:p>
          <w:p w:rsidR="00134CDC" w:rsidRPr="00E23E47" w:rsidRDefault="00134CDC" w:rsidP="00134CDC">
            <w:pPr>
              <w:rPr>
                <w:rFonts w:ascii="Arial" w:hAnsi="Arial" w:cs="Arial"/>
                <w:sz w:val="20"/>
                <w:szCs w:val="20"/>
                <w:lang w:eastAsia="en-GB"/>
              </w:rPr>
            </w:pPr>
            <w:r w:rsidRPr="00E23E47">
              <w:rPr>
                <w:rFonts w:ascii="Arial" w:hAnsi="Arial" w:cs="Arial"/>
                <w:sz w:val="20"/>
                <w:szCs w:val="20"/>
                <w:lang w:eastAsia="en-GB"/>
              </w:rPr>
              <w:t xml:space="preserve">Mackett, D., 2021. </w:t>
            </w:r>
            <w:r w:rsidRPr="00E23E47">
              <w:rPr>
                <w:rFonts w:ascii="Arial" w:hAnsi="Arial" w:cs="Arial"/>
                <w:i/>
                <w:iCs/>
                <w:sz w:val="20"/>
                <w:szCs w:val="20"/>
                <w:lang w:eastAsia="en-GB"/>
              </w:rPr>
              <w:t>Epistemic Injustice and Data Mining</w:t>
            </w:r>
            <w:r w:rsidRPr="00E23E47">
              <w:rPr>
                <w:rFonts w:ascii="Arial" w:hAnsi="Arial" w:cs="Arial"/>
                <w:sz w:val="20"/>
                <w:szCs w:val="20"/>
                <w:lang w:eastAsia="en-GB"/>
              </w:rPr>
              <w:t>. University of Johannesburg (South Africa). https://search.proquest.com/openview/e71fb1711849ec5fa1f9e04a0d1eb5ee/1?pq-origsite=gscholar&amp;cbl=2026366&amp;diss=y</w:t>
            </w:r>
          </w:p>
          <w:p w:rsidR="00134CDC" w:rsidRPr="00E23E47" w:rsidRDefault="00134CDC" w:rsidP="00134CDC">
            <w:pPr>
              <w:rPr>
                <w:rFonts w:ascii="Arial" w:hAnsi="Arial" w:cs="Arial"/>
                <w:sz w:val="20"/>
                <w:szCs w:val="20"/>
                <w:lang w:eastAsia="en-GB"/>
              </w:rPr>
            </w:pPr>
          </w:p>
          <w:p w:rsidR="00134CDC" w:rsidRPr="00E23E47" w:rsidRDefault="00134CDC" w:rsidP="00134CDC">
            <w:pPr>
              <w:rPr>
                <w:rFonts w:ascii="Arial" w:hAnsi="Arial" w:cs="Arial"/>
                <w:sz w:val="20"/>
                <w:szCs w:val="20"/>
                <w:lang w:eastAsia="en-GB"/>
              </w:rPr>
            </w:pPr>
            <w:r w:rsidRPr="00E23E47">
              <w:rPr>
                <w:rFonts w:ascii="Arial" w:hAnsi="Arial" w:cs="Arial"/>
                <w:sz w:val="20"/>
                <w:szCs w:val="20"/>
                <w:lang w:eastAsia="en-GB"/>
              </w:rPr>
              <w:t xml:space="preserve">Exelmans, L., Custers, K. and Van den Bulck, J., 2015. Violent video games and delinquent behavior in adolescents: A risk factor perspective. </w:t>
            </w:r>
            <w:r w:rsidRPr="00E23E47">
              <w:rPr>
                <w:rFonts w:ascii="Arial" w:hAnsi="Arial" w:cs="Arial"/>
                <w:i/>
                <w:iCs/>
                <w:sz w:val="20"/>
                <w:szCs w:val="20"/>
                <w:lang w:eastAsia="en-GB"/>
              </w:rPr>
              <w:t>Aggressive behavior</w:t>
            </w:r>
            <w:r w:rsidRPr="00E23E47">
              <w:rPr>
                <w:rFonts w:ascii="Arial" w:hAnsi="Arial" w:cs="Arial"/>
                <w:sz w:val="20"/>
                <w:szCs w:val="20"/>
                <w:lang w:eastAsia="en-GB"/>
              </w:rPr>
              <w:t xml:space="preserve">, </w:t>
            </w:r>
            <w:r w:rsidRPr="00E23E47">
              <w:rPr>
                <w:rFonts w:ascii="Arial" w:hAnsi="Arial" w:cs="Arial"/>
                <w:i/>
                <w:iCs/>
                <w:sz w:val="20"/>
                <w:szCs w:val="20"/>
                <w:lang w:eastAsia="en-GB"/>
              </w:rPr>
              <w:t>41</w:t>
            </w:r>
            <w:r w:rsidRPr="00E23E47">
              <w:rPr>
                <w:rFonts w:ascii="Arial" w:hAnsi="Arial" w:cs="Arial"/>
                <w:sz w:val="20"/>
                <w:szCs w:val="20"/>
                <w:lang w:eastAsia="en-GB"/>
              </w:rPr>
              <w:t>(3), pp.267-279. https://onlinelibrary.wiley.com/doi/abs/10.1002/ab.21587</w:t>
            </w:r>
          </w:p>
          <w:p w:rsidR="00134CDC" w:rsidRPr="00E23E47" w:rsidRDefault="00134CDC" w:rsidP="00134CDC">
            <w:pPr>
              <w:rPr>
                <w:rFonts w:ascii="Arial" w:hAnsi="Arial" w:cs="Arial"/>
                <w:sz w:val="20"/>
                <w:szCs w:val="20"/>
                <w:lang w:eastAsia="en-GB"/>
              </w:rPr>
            </w:pPr>
          </w:p>
          <w:p w:rsidR="00134CDC" w:rsidRPr="00E23E47" w:rsidRDefault="00134CDC" w:rsidP="00134CDC">
            <w:pPr>
              <w:rPr>
                <w:rFonts w:ascii="Arial" w:hAnsi="Arial" w:cs="Arial"/>
                <w:sz w:val="20"/>
                <w:szCs w:val="20"/>
                <w:lang w:eastAsia="en-GB"/>
              </w:rPr>
            </w:pPr>
            <w:r w:rsidRPr="00E23E47">
              <w:rPr>
                <w:rFonts w:ascii="Arial" w:hAnsi="Arial" w:cs="Arial"/>
                <w:sz w:val="20"/>
                <w:szCs w:val="20"/>
                <w:lang w:eastAsia="en-GB"/>
              </w:rPr>
              <w:t xml:space="preserve">Seiffert, J. and Nothhaft, H., 2015. The missing media: The procedural rhetoric of computer games. </w:t>
            </w:r>
            <w:r w:rsidRPr="00E23E47">
              <w:rPr>
                <w:rFonts w:ascii="Arial" w:hAnsi="Arial" w:cs="Arial"/>
                <w:i/>
                <w:iCs/>
                <w:sz w:val="20"/>
                <w:szCs w:val="20"/>
                <w:lang w:eastAsia="en-GB"/>
              </w:rPr>
              <w:t>Public Relations Review</w:t>
            </w:r>
            <w:r w:rsidRPr="00E23E47">
              <w:rPr>
                <w:rFonts w:ascii="Arial" w:hAnsi="Arial" w:cs="Arial"/>
                <w:sz w:val="20"/>
                <w:szCs w:val="20"/>
                <w:lang w:eastAsia="en-GB"/>
              </w:rPr>
              <w:t xml:space="preserve">, </w:t>
            </w:r>
            <w:r w:rsidRPr="00E23E47">
              <w:rPr>
                <w:rFonts w:ascii="Arial" w:hAnsi="Arial" w:cs="Arial"/>
                <w:i/>
                <w:iCs/>
                <w:sz w:val="20"/>
                <w:szCs w:val="20"/>
                <w:lang w:eastAsia="en-GB"/>
              </w:rPr>
              <w:t>41</w:t>
            </w:r>
            <w:r w:rsidRPr="00E23E47">
              <w:rPr>
                <w:rFonts w:ascii="Arial" w:hAnsi="Arial" w:cs="Arial"/>
                <w:sz w:val="20"/>
                <w:szCs w:val="20"/>
                <w:lang w:eastAsia="en-GB"/>
              </w:rPr>
              <w:t>(2), pp.254-263.</w:t>
            </w:r>
          </w:p>
          <w:p w:rsidR="00134CDC" w:rsidRPr="00E23E47" w:rsidRDefault="00134CDC" w:rsidP="00134CDC">
            <w:pPr>
              <w:rPr>
                <w:rFonts w:ascii="Arial" w:hAnsi="Arial" w:cs="Arial"/>
                <w:sz w:val="20"/>
                <w:szCs w:val="20"/>
                <w:lang w:eastAsia="en-GB"/>
              </w:rPr>
            </w:pPr>
            <w:r w:rsidRPr="00E23E47">
              <w:rPr>
                <w:rFonts w:ascii="Arial" w:hAnsi="Arial" w:cs="Arial"/>
                <w:sz w:val="20"/>
                <w:szCs w:val="20"/>
                <w:lang w:eastAsia="en-GB"/>
              </w:rPr>
              <w:t>https://www.sciencedirect.com/science/article/pii/S0363811114001830</w:t>
            </w:r>
          </w:p>
          <w:p w:rsidR="00134CDC" w:rsidRPr="00E23E47" w:rsidRDefault="00134CDC" w:rsidP="00134CDC">
            <w:pPr>
              <w:rPr>
                <w:rFonts w:ascii="Arial" w:hAnsi="Arial" w:cs="Arial"/>
                <w:sz w:val="20"/>
                <w:szCs w:val="20"/>
                <w:lang w:eastAsia="en-GB"/>
              </w:rPr>
            </w:pPr>
          </w:p>
          <w:p w:rsidR="00134CDC" w:rsidRPr="00E23E47" w:rsidRDefault="00134CDC" w:rsidP="00134CDC">
            <w:pPr>
              <w:rPr>
                <w:rFonts w:ascii="Arial" w:hAnsi="Arial" w:cs="Arial"/>
                <w:sz w:val="20"/>
                <w:szCs w:val="20"/>
                <w:lang w:eastAsia="en-GB"/>
              </w:rPr>
            </w:pPr>
            <w:r w:rsidRPr="00E23E47">
              <w:rPr>
                <w:rFonts w:ascii="Arial" w:hAnsi="Arial" w:cs="Arial"/>
                <w:sz w:val="20"/>
                <w:szCs w:val="20"/>
                <w:lang w:eastAsia="en-GB"/>
              </w:rPr>
              <w:t xml:space="preserve">József, S., 2022. Digital Terrorism: Communication through Online Video Games. </w:t>
            </w:r>
            <w:r w:rsidRPr="00E23E47">
              <w:rPr>
                <w:rFonts w:ascii="Arial" w:hAnsi="Arial" w:cs="Arial"/>
                <w:i/>
                <w:iCs/>
                <w:sz w:val="20"/>
                <w:szCs w:val="20"/>
                <w:lang w:eastAsia="en-GB"/>
              </w:rPr>
              <w:t>HadtudományiSzemle</w:t>
            </w:r>
            <w:r w:rsidRPr="00E23E47">
              <w:rPr>
                <w:rFonts w:ascii="Arial" w:hAnsi="Arial" w:cs="Arial"/>
                <w:sz w:val="20"/>
                <w:szCs w:val="20"/>
                <w:lang w:eastAsia="en-GB"/>
              </w:rPr>
              <w:t xml:space="preserve">, </w:t>
            </w:r>
            <w:r w:rsidRPr="00E23E47">
              <w:rPr>
                <w:rFonts w:ascii="Arial" w:hAnsi="Arial" w:cs="Arial"/>
                <w:i/>
                <w:iCs/>
                <w:sz w:val="20"/>
                <w:szCs w:val="20"/>
                <w:lang w:eastAsia="en-GB"/>
              </w:rPr>
              <w:t>15</w:t>
            </w:r>
            <w:r w:rsidRPr="00E23E47">
              <w:rPr>
                <w:rFonts w:ascii="Arial" w:hAnsi="Arial" w:cs="Arial"/>
                <w:sz w:val="20"/>
                <w:szCs w:val="20"/>
                <w:lang w:eastAsia="en-GB"/>
              </w:rPr>
              <w:t>(3), pp.183-195. https://folyoirat.ludovika.hu/index.php/hsz/article/view/6169</w:t>
            </w:r>
          </w:p>
          <w:p w:rsidR="00134CDC" w:rsidRPr="00E23E47" w:rsidRDefault="00134CDC" w:rsidP="00134CDC">
            <w:pPr>
              <w:pStyle w:val="ListParagraph"/>
              <w:ind w:left="0"/>
              <w:rPr>
                <w:rFonts w:ascii="Arial" w:hAnsi="Arial" w:cs="Arial"/>
                <w:b/>
                <w:bCs/>
                <w:sz w:val="20"/>
                <w:szCs w:val="20"/>
                <w:lang w:val="en-GB"/>
              </w:rPr>
            </w:pPr>
          </w:p>
        </w:tc>
        <w:tc>
          <w:tcPr>
            <w:tcW w:w="1523" w:type="pct"/>
          </w:tcPr>
          <w:p w:rsidR="00134CDC" w:rsidRPr="00E23E47" w:rsidRDefault="00134CDC" w:rsidP="00134CDC">
            <w:pPr>
              <w:pStyle w:val="Heading2"/>
              <w:jc w:val="left"/>
              <w:rPr>
                <w:rFonts w:ascii="Arial" w:hAnsi="Arial" w:cs="Arial"/>
                <w:b w:val="0"/>
                <w:lang w:val="en-GB"/>
              </w:rPr>
            </w:pPr>
          </w:p>
        </w:tc>
      </w:tr>
      <w:tr w:rsidR="00134CDC" w:rsidRPr="00E23E47" w:rsidTr="007222C8">
        <w:trPr>
          <w:trHeight w:val="386"/>
        </w:trPr>
        <w:tc>
          <w:tcPr>
            <w:tcW w:w="1265" w:type="pct"/>
            <w:noWrap/>
          </w:tcPr>
          <w:p w:rsidR="00134CDC" w:rsidRPr="00E23E47" w:rsidRDefault="00134CDC" w:rsidP="00134CDC">
            <w:pPr>
              <w:pStyle w:val="Heading2"/>
              <w:jc w:val="left"/>
              <w:rPr>
                <w:rFonts w:ascii="Arial" w:hAnsi="Arial" w:cs="Arial"/>
                <w:b w:val="0"/>
                <w:lang w:val="en-GB"/>
              </w:rPr>
            </w:pPr>
            <w:r w:rsidRPr="00E23E47">
              <w:rPr>
                <w:rFonts w:ascii="Arial" w:hAnsi="Arial" w:cs="Arial"/>
                <w:b w:val="0"/>
                <w:u w:val="single"/>
                <w:lang w:val="en-GB"/>
              </w:rPr>
              <w:lastRenderedPageBreak/>
              <w:t>Minor</w:t>
            </w:r>
            <w:r w:rsidRPr="00E23E47">
              <w:rPr>
                <w:rFonts w:ascii="Arial" w:hAnsi="Arial" w:cs="Arial"/>
                <w:b w:val="0"/>
                <w:lang w:val="en-GB"/>
              </w:rPr>
              <w:t xml:space="preserve"> REVISION comments</w:t>
            </w:r>
          </w:p>
          <w:p w:rsidR="00134CDC" w:rsidRPr="00E23E47" w:rsidRDefault="00134CDC" w:rsidP="00134CDC">
            <w:pPr>
              <w:pStyle w:val="Heading2"/>
              <w:jc w:val="left"/>
              <w:rPr>
                <w:rFonts w:ascii="Arial" w:hAnsi="Arial" w:cs="Arial"/>
                <w:b w:val="0"/>
                <w:lang w:val="en-GB"/>
              </w:rPr>
            </w:pPr>
          </w:p>
          <w:p w:rsidR="00134CDC" w:rsidRPr="00E23E47" w:rsidRDefault="00134CDC" w:rsidP="00134CDC">
            <w:pPr>
              <w:pStyle w:val="Heading2"/>
              <w:ind w:left="360"/>
              <w:jc w:val="left"/>
              <w:rPr>
                <w:rFonts w:ascii="Arial" w:hAnsi="Arial" w:cs="Arial"/>
                <w:bCs w:val="0"/>
                <w:lang w:val="en-GB"/>
              </w:rPr>
            </w:pPr>
            <w:r w:rsidRPr="00E23E47">
              <w:rPr>
                <w:rFonts w:ascii="Arial" w:hAnsi="Arial" w:cs="Arial"/>
                <w:bCs w:val="0"/>
                <w:lang w:val="en-GB"/>
              </w:rPr>
              <w:t>Is the language/English quality of the article suitable for scholarly communications?</w:t>
            </w:r>
          </w:p>
          <w:p w:rsidR="00134CDC" w:rsidRPr="00E23E47" w:rsidRDefault="00134CDC" w:rsidP="00134CDC">
            <w:pPr>
              <w:rPr>
                <w:rFonts w:ascii="Arial" w:hAnsi="Arial" w:cs="Arial"/>
                <w:sz w:val="20"/>
                <w:szCs w:val="20"/>
                <w:lang w:val="en-GB"/>
              </w:rPr>
            </w:pPr>
          </w:p>
        </w:tc>
        <w:tc>
          <w:tcPr>
            <w:tcW w:w="2212" w:type="pct"/>
          </w:tcPr>
          <w:p w:rsidR="00134CDC" w:rsidRPr="00E23E47" w:rsidRDefault="00134CDC" w:rsidP="00134CDC">
            <w:pPr>
              <w:rPr>
                <w:rFonts w:ascii="Arial" w:hAnsi="Arial" w:cs="Arial"/>
                <w:sz w:val="20"/>
                <w:szCs w:val="20"/>
              </w:rPr>
            </w:pPr>
            <w:r w:rsidRPr="00E23E47">
              <w:rPr>
                <w:rFonts w:ascii="Arial" w:hAnsi="Arial" w:cs="Arial"/>
                <w:sz w:val="20"/>
                <w:szCs w:val="20"/>
              </w:rPr>
              <w:t>Yes, minor language editing can be considered.</w:t>
            </w:r>
          </w:p>
          <w:p w:rsidR="00134CDC" w:rsidRPr="00E23E47" w:rsidRDefault="00134CDC" w:rsidP="00134CDC">
            <w:pPr>
              <w:rPr>
                <w:rFonts w:ascii="Arial" w:hAnsi="Arial" w:cs="Arial"/>
                <w:sz w:val="20"/>
                <w:szCs w:val="20"/>
              </w:rPr>
            </w:pPr>
          </w:p>
          <w:p w:rsidR="00134CDC" w:rsidRPr="00E23E47" w:rsidRDefault="00134CDC" w:rsidP="00134CDC">
            <w:pPr>
              <w:rPr>
                <w:rFonts w:ascii="Arial" w:hAnsi="Arial" w:cs="Arial"/>
                <w:sz w:val="20"/>
                <w:szCs w:val="20"/>
              </w:rPr>
            </w:pPr>
          </w:p>
          <w:p w:rsidR="00134CDC" w:rsidRPr="00E23E47" w:rsidRDefault="00134CDC" w:rsidP="00134CDC">
            <w:pPr>
              <w:rPr>
                <w:rFonts w:ascii="Arial" w:hAnsi="Arial" w:cs="Arial"/>
                <w:sz w:val="20"/>
                <w:szCs w:val="20"/>
              </w:rPr>
            </w:pPr>
          </w:p>
          <w:p w:rsidR="00134CDC" w:rsidRPr="00E23E47" w:rsidRDefault="00134CDC" w:rsidP="00134CDC">
            <w:pPr>
              <w:rPr>
                <w:rFonts w:ascii="Arial" w:hAnsi="Arial" w:cs="Arial"/>
                <w:sz w:val="20"/>
                <w:szCs w:val="20"/>
                <w:lang w:val="en-GB"/>
              </w:rPr>
            </w:pPr>
          </w:p>
        </w:tc>
        <w:tc>
          <w:tcPr>
            <w:tcW w:w="1523" w:type="pct"/>
          </w:tcPr>
          <w:p w:rsidR="00134CDC" w:rsidRPr="00E23E47" w:rsidRDefault="00134CDC" w:rsidP="00134CDC">
            <w:pPr>
              <w:rPr>
                <w:rFonts w:ascii="Arial" w:hAnsi="Arial" w:cs="Arial"/>
                <w:sz w:val="20"/>
                <w:szCs w:val="20"/>
                <w:lang w:val="en-GB"/>
              </w:rPr>
            </w:pPr>
          </w:p>
        </w:tc>
      </w:tr>
      <w:tr w:rsidR="00134CDC" w:rsidRPr="00E23E47" w:rsidTr="007222C8">
        <w:trPr>
          <w:trHeight w:val="1178"/>
        </w:trPr>
        <w:tc>
          <w:tcPr>
            <w:tcW w:w="1265" w:type="pct"/>
            <w:noWrap/>
          </w:tcPr>
          <w:p w:rsidR="00134CDC" w:rsidRPr="00E23E47" w:rsidRDefault="00134CDC" w:rsidP="00134CDC">
            <w:pPr>
              <w:pStyle w:val="Heading2"/>
              <w:jc w:val="left"/>
              <w:rPr>
                <w:rFonts w:ascii="Arial" w:hAnsi="Arial" w:cs="Arial"/>
                <w:b w:val="0"/>
                <w:bCs w:val="0"/>
                <w:lang w:val="en-GB"/>
              </w:rPr>
            </w:pPr>
            <w:r w:rsidRPr="00E23E47">
              <w:rPr>
                <w:rFonts w:ascii="Arial" w:hAnsi="Arial" w:cs="Arial"/>
                <w:bCs w:val="0"/>
                <w:u w:val="single"/>
                <w:lang w:val="en-GB"/>
              </w:rPr>
              <w:t>Optional/General</w:t>
            </w:r>
            <w:r w:rsidRPr="00E23E47">
              <w:rPr>
                <w:rFonts w:ascii="Arial" w:hAnsi="Arial" w:cs="Arial"/>
                <w:b w:val="0"/>
                <w:bCs w:val="0"/>
                <w:lang w:val="en-GB"/>
              </w:rPr>
              <w:t>comments</w:t>
            </w:r>
          </w:p>
          <w:p w:rsidR="00134CDC" w:rsidRPr="00E23E47" w:rsidRDefault="00134CDC" w:rsidP="00134CDC">
            <w:pPr>
              <w:pStyle w:val="Heading2"/>
              <w:jc w:val="left"/>
              <w:rPr>
                <w:rFonts w:ascii="Arial" w:hAnsi="Arial" w:cs="Arial"/>
                <w:b w:val="0"/>
                <w:lang w:val="en-GB"/>
              </w:rPr>
            </w:pPr>
          </w:p>
        </w:tc>
        <w:tc>
          <w:tcPr>
            <w:tcW w:w="2212" w:type="pct"/>
          </w:tcPr>
          <w:p w:rsidR="00134CDC" w:rsidRPr="00E23E47" w:rsidRDefault="00134CDC" w:rsidP="00134CDC">
            <w:pPr>
              <w:rPr>
                <w:rFonts w:ascii="Arial" w:hAnsi="Arial" w:cs="Arial"/>
                <w:sz w:val="20"/>
                <w:szCs w:val="20"/>
                <w:lang w:eastAsia="en-GB"/>
              </w:rPr>
            </w:pPr>
            <w:r w:rsidRPr="00E23E47">
              <w:rPr>
                <w:rFonts w:ascii="Arial" w:hAnsi="Arial" w:cs="Arial"/>
                <w:sz w:val="20"/>
                <w:szCs w:val="20"/>
                <w:lang w:eastAsia="en-GB"/>
              </w:rPr>
              <w:t>The discussion on the unique regulatory environment in South Africa, driven by the National Gambling Act, is insightful. It acknowledges the need for a tailored approach due to the country's specific legal and technological challenges. This localized focus adds significant value, as it recognizes that solutions effective in other regions may be outside the realm of possibility in South Africa.</w:t>
            </w:r>
          </w:p>
          <w:p w:rsidR="00134CDC" w:rsidRPr="00E23E47" w:rsidRDefault="00134CDC" w:rsidP="00134CDC">
            <w:pPr>
              <w:rPr>
                <w:rFonts w:ascii="Arial" w:hAnsi="Arial" w:cs="Arial"/>
                <w:sz w:val="20"/>
                <w:szCs w:val="20"/>
                <w:lang w:eastAsia="en-GB"/>
              </w:rPr>
            </w:pPr>
            <w:r w:rsidRPr="00E23E47">
              <w:rPr>
                <w:rFonts w:ascii="Arial" w:hAnsi="Arial" w:cs="Arial"/>
                <w:sz w:val="20"/>
                <w:szCs w:val="20"/>
                <w:lang w:eastAsia="en-GB"/>
              </w:rPr>
              <w:t>The book correctly points out the dynamic nature of the technology used by illegal gambling organizations. This awareness underscores the need for a model that is both adaptable and responsive, which is crucial for staying ahead of evolving threats in the online gambling landscape.</w:t>
            </w:r>
          </w:p>
          <w:p w:rsidR="00134CDC" w:rsidRPr="00E23E47" w:rsidRDefault="00134CDC" w:rsidP="00134CDC">
            <w:pPr>
              <w:rPr>
                <w:rFonts w:ascii="Arial" w:hAnsi="Arial" w:cs="Arial"/>
                <w:sz w:val="20"/>
                <w:szCs w:val="20"/>
                <w:lang w:eastAsia="en-GB"/>
              </w:rPr>
            </w:pPr>
            <w:r w:rsidRPr="00E23E47">
              <w:rPr>
                <w:rFonts w:ascii="Arial" w:hAnsi="Arial" w:cs="Arial"/>
                <w:sz w:val="20"/>
                <w:szCs w:val="20"/>
                <w:lang w:eastAsia="en-GB"/>
              </w:rPr>
              <w:t>Consideration may be given to more detailed exploration objectives of implementation strategies. For instance, how will the proposed investigation model be operationalized within existing law enforcement frameworks? More practical examples or case studies demonstrating the model's application would enhance its practical utility.</w:t>
            </w:r>
          </w:p>
          <w:p w:rsidR="00134CDC" w:rsidRPr="00E23E47" w:rsidRDefault="00134CDC" w:rsidP="00134CDC">
            <w:pPr>
              <w:rPr>
                <w:rFonts w:ascii="Arial" w:hAnsi="Arial" w:cs="Arial"/>
                <w:sz w:val="20"/>
                <w:szCs w:val="20"/>
                <w:lang w:eastAsia="en-GB"/>
              </w:rPr>
            </w:pPr>
            <w:r w:rsidRPr="00E23E47">
              <w:rPr>
                <w:rFonts w:ascii="Arial" w:hAnsi="Arial" w:cs="Arial"/>
                <w:sz w:val="20"/>
                <w:szCs w:val="20"/>
                <w:lang w:eastAsia="en-GB"/>
              </w:rPr>
              <w:t>The book mentions various investigative techniques, such as financial forensics, network analysis, and undercover operations, but it lacks detailed methodologies or best practices for these approaches. Deeper insights into the execution of these techniques would offer greater value to practitioners in the field..</w:t>
            </w:r>
          </w:p>
          <w:p w:rsidR="00134CDC" w:rsidRPr="00E23E47" w:rsidRDefault="00134CDC" w:rsidP="00134CDC">
            <w:pPr>
              <w:rPr>
                <w:rFonts w:ascii="Arial" w:hAnsi="Arial" w:cs="Arial"/>
                <w:sz w:val="20"/>
                <w:szCs w:val="20"/>
                <w:lang w:eastAsia="en-GB"/>
              </w:rPr>
            </w:pPr>
            <w:r w:rsidRPr="00E23E47">
              <w:rPr>
                <w:rFonts w:ascii="Arial" w:hAnsi="Arial" w:cs="Arial"/>
                <w:sz w:val="20"/>
                <w:szCs w:val="20"/>
                <w:lang w:eastAsia="en-GB"/>
              </w:rPr>
              <w:t xml:space="preserve">The introduction and background sections of the book establish a solid basis for the proposed investigation model, highlighting the need for a dynamic and comprehensive approach to illegal online gambling in South Africa. </w:t>
            </w:r>
          </w:p>
          <w:p w:rsidR="00134CDC" w:rsidRPr="00E23E47" w:rsidRDefault="00134CDC" w:rsidP="00134CDC">
            <w:pPr>
              <w:rPr>
                <w:rFonts w:ascii="Arial" w:hAnsi="Arial" w:cs="Arial"/>
                <w:sz w:val="20"/>
                <w:szCs w:val="20"/>
                <w:lang w:eastAsia="en-GB"/>
              </w:rPr>
            </w:pPr>
            <w:r w:rsidRPr="00E23E47">
              <w:rPr>
                <w:rFonts w:ascii="Arial" w:hAnsi="Arial" w:cs="Arial"/>
                <w:sz w:val="20"/>
                <w:szCs w:val="20"/>
                <w:lang w:eastAsia="en-GB"/>
              </w:rPr>
              <w:t>The contextual relevance and technological awareness are commendable, providing a solid foundation for the research. However, the book could benefit from more detailed implementation strategies, operational insights, and a thorough analysis of existing legal frameworks. The book could offer a more actionable and contextually grounded resource for law enforcement and policymakers tackling illegal online gambling by addressing these areas.</w:t>
            </w:r>
          </w:p>
          <w:p w:rsidR="00134CDC" w:rsidRPr="00E23E47" w:rsidRDefault="00134CDC" w:rsidP="00134CDC">
            <w:pPr>
              <w:rPr>
                <w:rFonts w:ascii="Arial" w:hAnsi="Arial" w:cs="Arial"/>
                <w:sz w:val="20"/>
                <w:szCs w:val="20"/>
                <w:lang w:eastAsia="en-GB"/>
              </w:rPr>
            </w:pPr>
            <w:r w:rsidRPr="00E23E47">
              <w:rPr>
                <w:rFonts w:ascii="Arial" w:hAnsi="Arial" w:cs="Arial"/>
                <w:sz w:val="20"/>
                <w:szCs w:val="20"/>
                <w:lang w:eastAsia="en-GB"/>
              </w:rPr>
              <w:t xml:space="preserve">The theoretical model is robust, the book may benefit from more practical guidance on implementation. </w:t>
            </w:r>
          </w:p>
          <w:p w:rsidR="00134CDC" w:rsidRPr="00E23E47" w:rsidRDefault="00134CDC" w:rsidP="00134CDC">
            <w:pPr>
              <w:rPr>
                <w:rFonts w:ascii="Arial" w:hAnsi="Arial" w:cs="Arial"/>
                <w:sz w:val="20"/>
                <w:szCs w:val="20"/>
                <w:lang w:eastAsia="en-GB"/>
              </w:rPr>
            </w:pPr>
            <w:r w:rsidRPr="00E23E47">
              <w:rPr>
                <w:rFonts w:ascii="Arial" w:hAnsi="Arial" w:cs="Arial"/>
                <w:sz w:val="20"/>
                <w:szCs w:val="20"/>
                <w:lang w:eastAsia="en-GB"/>
              </w:rPr>
              <w:t xml:space="preserve">For instance, how should law enforcement agencies in South Africa integrate this model into their existing frameworks? </w:t>
            </w:r>
          </w:p>
          <w:p w:rsidR="00134CDC" w:rsidRPr="00E23E47" w:rsidRDefault="00134CDC" w:rsidP="00134CDC">
            <w:pPr>
              <w:rPr>
                <w:rFonts w:ascii="Arial" w:hAnsi="Arial" w:cs="Arial"/>
                <w:sz w:val="20"/>
                <w:szCs w:val="20"/>
                <w:lang w:eastAsia="en-GB"/>
              </w:rPr>
            </w:pPr>
            <w:r w:rsidRPr="00E23E47">
              <w:rPr>
                <w:rFonts w:ascii="Arial" w:hAnsi="Arial" w:cs="Arial"/>
                <w:sz w:val="20"/>
                <w:szCs w:val="20"/>
                <w:lang w:eastAsia="en-GB"/>
              </w:rPr>
              <w:t>Specific case studies or pilot programs demonstrating the model in action could enhance its practical value.</w:t>
            </w:r>
          </w:p>
          <w:p w:rsidR="00134CDC" w:rsidRPr="00E23E47" w:rsidRDefault="00134CDC" w:rsidP="00134CDC">
            <w:pPr>
              <w:rPr>
                <w:rFonts w:ascii="Arial" w:hAnsi="Arial" w:cs="Arial"/>
                <w:sz w:val="20"/>
                <w:szCs w:val="20"/>
                <w:lang w:eastAsia="en-GB"/>
              </w:rPr>
            </w:pPr>
            <w:r w:rsidRPr="00E23E47">
              <w:rPr>
                <w:rFonts w:ascii="Arial" w:hAnsi="Arial" w:cs="Arial"/>
                <w:sz w:val="20"/>
                <w:szCs w:val="20"/>
                <w:lang w:eastAsia="en-GB"/>
              </w:rPr>
              <w:t>Herewith specific comments that should be considered:</w:t>
            </w:r>
          </w:p>
          <w:p w:rsidR="00134CDC" w:rsidRPr="00E23E47" w:rsidRDefault="00134CDC" w:rsidP="00134CDC">
            <w:pPr>
              <w:pStyle w:val="NormalWeb"/>
              <w:spacing w:before="0" w:beforeAutospacing="0" w:after="0" w:afterAutospacing="0"/>
              <w:rPr>
                <w:rFonts w:ascii="Arial" w:hAnsi="Arial" w:cs="Arial"/>
                <w:color w:val="0E101A"/>
                <w:sz w:val="20"/>
                <w:szCs w:val="20"/>
              </w:rPr>
            </w:pPr>
            <w:r w:rsidRPr="00E23E47">
              <w:rPr>
                <w:rStyle w:val="Strong"/>
                <w:rFonts w:ascii="Arial" w:hAnsi="Arial" w:cs="Arial"/>
                <w:color w:val="0E101A"/>
                <w:sz w:val="20"/>
                <w:szCs w:val="20"/>
              </w:rPr>
              <w:t>Proactive Measures</w:t>
            </w:r>
          </w:p>
          <w:p w:rsidR="00134CDC" w:rsidRPr="00E23E47" w:rsidRDefault="00134CDC" w:rsidP="00134CDC">
            <w:pPr>
              <w:rPr>
                <w:rFonts w:ascii="Arial" w:hAnsi="Arial" w:cs="Arial"/>
                <w:color w:val="0E101A"/>
                <w:sz w:val="20"/>
                <w:szCs w:val="20"/>
              </w:rPr>
            </w:pPr>
            <w:r w:rsidRPr="00E23E47">
              <w:rPr>
                <w:rStyle w:val="Strong"/>
                <w:rFonts w:ascii="Arial" w:hAnsi="Arial" w:cs="Arial"/>
                <w:color w:val="0E101A"/>
                <w:sz w:val="20"/>
                <w:szCs w:val="20"/>
              </w:rPr>
              <w:t>Data Gathering and Analysis:</w:t>
            </w:r>
          </w:p>
          <w:p w:rsidR="00134CDC" w:rsidRPr="00E23E47" w:rsidRDefault="00134CDC" w:rsidP="00134CDC">
            <w:pPr>
              <w:rPr>
                <w:rFonts w:ascii="Arial" w:hAnsi="Arial" w:cs="Arial"/>
                <w:color w:val="0E101A"/>
                <w:sz w:val="20"/>
                <w:szCs w:val="20"/>
              </w:rPr>
            </w:pPr>
            <w:r w:rsidRPr="00E23E47">
              <w:rPr>
                <w:rFonts w:ascii="Arial" w:hAnsi="Arial" w:cs="Arial"/>
                <w:color w:val="0E101A"/>
                <w:sz w:val="20"/>
                <w:szCs w:val="20"/>
              </w:rPr>
              <w:t xml:space="preserve">Consider specifying the types of unusual traffic patterns that should be monitored. This could include sudden spikes in traffic, unusual user behaviour, or patterns that deviate from the norm. By defining what constitutes 'unusual', it becomes easier to correlate these patterns with known illegal gambling activities. </w:t>
            </w:r>
          </w:p>
          <w:p w:rsidR="00134CDC" w:rsidRPr="00E23E47" w:rsidRDefault="00134CDC" w:rsidP="00134CDC">
            <w:pPr>
              <w:ind w:left="720"/>
              <w:rPr>
                <w:rFonts w:ascii="Arial" w:hAnsi="Arial" w:cs="Arial"/>
                <w:color w:val="0E101A"/>
                <w:sz w:val="20"/>
                <w:szCs w:val="20"/>
              </w:rPr>
            </w:pPr>
          </w:p>
          <w:p w:rsidR="00134CDC" w:rsidRPr="00E23E47" w:rsidRDefault="00134CDC" w:rsidP="00134CDC">
            <w:pPr>
              <w:rPr>
                <w:rFonts w:ascii="Arial" w:hAnsi="Arial" w:cs="Arial"/>
                <w:color w:val="0E101A"/>
                <w:sz w:val="20"/>
                <w:szCs w:val="20"/>
              </w:rPr>
            </w:pPr>
            <w:r w:rsidRPr="00E23E47">
              <w:rPr>
                <w:rFonts w:ascii="Arial" w:hAnsi="Arial" w:cs="Arial"/>
                <w:color w:val="0E101A"/>
                <w:sz w:val="20"/>
                <w:szCs w:val="20"/>
              </w:rPr>
              <w:t>Elaborate on the use of web crawlers. These tools can be programmed to search for specific terms or phrases that might indicate illegal gambling websites. By detailing the specific terms or phrases that could be used as indicators, it becomes easier to identify and block these sites.</w:t>
            </w:r>
          </w:p>
          <w:p w:rsidR="00134CDC" w:rsidRPr="00E23E47" w:rsidRDefault="00134CDC" w:rsidP="00134CDC">
            <w:pPr>
              <w:ind w:left="720"/>
              <w:rPr>
                <w:rFonts w:ascii="Arial" w:hAnsi="Arial" w:cs="Arial"/>
                <w:color w:val="0E101A"/>
                <w:sz w:val="20"/>
                <w:szCs w:val="20"/>
              </w:rPr>
            </w:pPr>
          </w:p>
          <w:p w:rsidR="00134CDC" w:rsidRPr="00E23E47" w:rsidRDefault="00134CDC" w:rsidP="00134CDC">
            <w:pPr>
              <w:rPr>
                <w:rFonts w:ascii="Arial" w:hAnsi="Arial" w:cs="Arial"/>
                <w:color w:val="0E101A"/>
                <w:sz w:val="20"/>
                <w:szCs w:val="20"/>
              </w:rPr>
            </w:pPr>
            <w:r w:rsidRPr="00E23E47">
              <w:rPr>
                <w:rStyle w:val="Strong"/>
                <w:rFonts w:ascii="Arial" w:hAnsi="Arial" w:cs="Arial"/>
                <w:color w:val="0E101A"/>
                <w:sz w:val="20"/>
                <w:szCs w:val="20"/>
              </w:rPr>
              <w:t>Public Awareness:</w:t>
            </w:r>
          </w:p>
          <w:p w:rsidR="00134CDC" w:rsidRPr="00E23E47" w:rsidRDefault="00134CDC" w:rsidP="00134CDC">
            <w:pPr>
              <w:pStyle w:val="NormalWeb"/>
              <w:spacing w:before="0" w:beforeAutospacing="0" w:after="0" w:afterAutospacing="0"/>
              <w:rPr>
                <w:rFonts w:ascii="Arial" w:hAnsi="Arial" w:cs="Arial"/>
                <w:color w:val="0E101A"/>
                <w:sz w:val="20"/>
                <w:szCs w:val="20"/>
              </w:rPr>
            </w:pPr>
            <w:r w:rsidRPr="00E23E47">
              <w:rPr>
                <w:rFonts w:ascii="Arial" w:hAnsi="Arial" w:cs="Arial"/>
                <w:color w:val="0E101A"/>
                <w:sz w:val="20"/>
                <w:szCs w:val="20"/>
              </w:rPr>
              <w:t xml:space="preserve">Consider including strategies for public awareness campaigns. These campaigns, when disseminated effectively, will keep the public informed and involved in the fight against illegal online gambling. </w:t>
            </w:r>
          </w:p>
          <w:p w:rsidR="00134CDC" w:rsidRPr="00E23E47" w:rsidRDefault="00134CDC" w:rsidP="00134CDC">
            <w:pPr>
              <w:pStyle w:val="NormalWeb"/>
              <w:spacing w:before="0" w:beforeAutospacing="0" w:after="0" w:afterAutospacing="0"/>
              <w:ind w:left="720"/>
              <w:rPr>
                <w:rFonts w:ascii="Arial" w:hAnsi="Arial" w:cs="Arial"/>
                <w:color w:val="0E101A"/>
                <w:sz w:val="20"/>
                <w:szCs w:val="20"/>
              </w:rPr>
            </w:pPr>
          </w:p>
          <w:p w:rsidR="00134CDC" w:rsidRPr="00E23E47" w:rsidRDefault="00134CDC" w:rsidP="00134CDC">
            <w:pPr>
              <w:pStyle w:val="NormalWeb"/>
              <w:spacing w:before="0" w:beforeAutospacing="0" w:after="0" w:afterAutospacing="0"/>
              <w:rPr>
                <w:rFonts w:ascii="Arial" w:hAnsi="Arial" w:cs="Arial"/>
                <w:color w:val="0E101A"/>
                <w:sz w:val="20"/>
                <w:szCs w:val="20"/>
              </w:rPr>
            </w:pPr>
            <w:r w:rsidRPr="00E23E47">
              <w:rPr>
                <w:rStyle w:val="Strong"/>
                <w:rFonts w:ascii="Arial" w:hAnsi="Arial" w:cs="Arial"/>
                <w:color w:val="0E101A"/>
                <w:sz w:val="20"/>
                <w:szCs w:val="20"/>
              </w:rPr>
              <w:t>Reactive Measures - Investigation Process</w:t>
            </w:r>
          </w:p>
          <w:p w:rsidR="00134CDC" w:rsidRPr="00E23E47" w:rsidRDefault="00134CDC" w:rsidP="00134CDC">
            <w:pPr>
              <w:rPr>
                <w:rFonts w:ascii="Arial" w:hAnsi="Arial" w:cs="Arial"/>
                <w:color w:val="0E101A"/>
                <w:sz w:val="20"/>
                <w:szCs w:val="20"/>
              </w:rPr>
            </w:pPr>
            <w:r w:rsidRPr="00E23E47">
              <w:rPr>
                <w:rStyle w:val="Strong"/>
                <w:rFonts w:ascii="Arial" w:hAnsi="Arial" w:cs="Arial"/>
                <w:color w:val="0E101A"/>
                <w:sz w:val="20"/>
                <w:szCs w:val="20"/>
              </w:rPr>
              <w:t>Complaint Intake and Assessment:</w:t>
            </w:r>
          </w:p>
          <w:p w:rsidR="00134CDC" w:rsidRPr="00E23E47" w:rsidRDefault="00134CDC" w:rsidP="00134CDC">
            <w:pPr>
              <w:rPr>
                <w:rFonts w:ascii="Arial" w:hAnsi="Arial" w:cs="Arial"/>
                <w:color w:val="0E101A"/>
                <w:sz w:val="20"/>
                <w:szCs w:val="20"/>
              </w:rPr>
            </w:pPr>
            <w:r w:rsidRPr="00E23E47">
              <w:rPr>
                <w:rFonts w:ascii="Arial" w:hAnsi="Arial" w:cs="Arial"/>
                <w:color w:val="0E101A"/>
                <w:sz w:val="20"/>
                <w:szCs w:val="20"/>
              </w:rPr>
              <w:t>Consider detailing the criteria for the risk assessment framework. This could include factors such as the nature of the complaint, the potential harm it could cause, and the likelihood of it occurring. By providing a clear set of criteria, it becomes easier to determine the severity and potential harm of complaints.</w:t>
            </w:r>
          </w:p>
          <w:p w:rsidR="00134CDC" w:rsidRPr="00E23E47" w:rsidRDefault="00134CDC" w:rsidP="00134CDC">
            <w:pPr>
              <w:ind w:left="720"/>
              <w:rPr>
                <w:rFonts w:ascii="Arial" w:hAnsi="Arial" w:cs="Arial"/>
                <w:color w:val="0E101A"/>
                <w:sz w:val="20"/>
                <w:szCs w:val="20"/>
              </w:rPr>
            </w:pPr>
          </w:p>
          <w:p w:rsidR="00134CDC" w:rsidRPr="00E23E47" w:rsidRDefault="00134CDC" w:rsidP="00134CDC">
            <w:pPr>
              <w:rPr>
                <w:rFonts w:ascii="Arial" w:hAnsi="Arial" w:cs="Arial"/>
                <w:color w:val="0E101A"/>
                <w:sz w:val="20"/>
                <w:szCs w:val="20"/>
              </w:rPr>
            </w:pPr>
            <w:r w:rsidRPr="00E23E47">
              <w:rPr>
                <w:rStyle w:val="Strong"/>
                <w:rFonts w:ascii="Arial" w:hAnsi="Arial" w:cs="Arial"/>
                <w:color w:val="0E101A"/>
                <w:sz w:val="20"/>
                <w:szCs w:val="20"/>
              </w:rPr>
              <w:lastRenderedPageBreak/>
              <w:t>Investigation:</w:t>
            </w:r>
          </w:p>
          <w:p w:rsidR="00134CDC" w:rsidRPr="00E23E47" w:rsidRDefault="00134CDC" w:rsidP="00134CDC">
            <w:pPr>
              <w:rPr>
                <w:rFonts w:ascii="Arial" w:hAnsi="Arial" w:cs="Arial"/>
                <w:color w:val="0E101A"/>
                <w:sz w:val="20"/>
                <w:szCs w:val="20"/>
              </w:rPr>
            </w:pPr>
            <w:r w:rsidRPr="00E23E47">
              <w:rPr>
                <w:rFonts w:ascii="Arial" w:hAnsi="Arial" w:cs="Arial"/>
                <w:color w:val="0E101A"/>
                <w:sz w:val="20"/>
                <w:szCs w:val="20"/>
              </w:rPr>
              <w:t>For financial investigations, consider specifying the types of transactions or financial indicators that might reveal illicit activities. Examples could include large, frequent cash deposits or withdrawals.</w:t>
            </w:r>
          </w:p>
          <w:p w:rsidR="00134CDC" w:rsidRPr="00E23E47" w:rsidRDefault="00134CDC" w:rsidP="00134CDC">
            <w:pPr>
              <w:rPr>
                <w:rFonts w:ascii="Arial" w:hAnsi="Arial" w:cs="Arial"/>
                <w:color w:val="0E101A"/>
                <w:sz w:val="20"/>
                <w:szCs w:val="20"/>
              </w:rPr>
            </w:pPr>
            <w:r w:rsidRPr="00E23E47">
              <w:rPr>
                <w:rFonts w:ascii="Arial" w:hAnsi="Arial" w:cs="Arial"/>
                <w:color w:val="0E101A"/>
                <w:sz w:val="20"/>
                <w:szCs w:val="20"/>
              </w:rPr>
              <w:t>Consider, to expand the technical investigation section by describing specific tools or methodologies for analysing website traffic and IP addresses.</w:t>
            </w:r>
          </w:p>
          <w:p w:rsidR="00134CDC" w:rsidRPr="00E23E47" w:rsidRDefault="00134CDC" w:rsidP="00134CDC">
            <w:pPr>
              <w:rPr>
                <w:rFonts w:ascii="Arial" w:hAnsi="Arial" w:cs="Arial"/>
                <w:color w:val="0E101A"/>
                <w:sz w:val="20"/>
                <w:szCs w:val="20"/>
              </w:rPr>
            </w:pPr>
            <w:r w:rsidRPr="00E23E47">
              <w:rPr>
                <w:rFonts w:ascii="Arial" w:hAnsi="Arial" w:cs="Arial"/>
                <w:color w:val="0E101A"/>
                <w:sz w:val="20"/>
                <w:szCs w:val="20"/>
              </w:rPr>
              <w:t>Consider adding potential challenges and solutions when working with informants or conducting undercover operations in the human intelligence section.</w:t>
            </w:r>
          </w:p>
          <w:p w:rsidR="00134CDC" w:rsidRPr="00E23E47" w:rsidRDefault="00134CDC" w:rsidP="00134CDC">
            <w:pPr>
              <w:ind w:left="720"/>
              <w:rPr>
                <w:rFonts w:ascii="Arial" w:hAnsi="Arial" w:cs="Arial"/>
                <w:color w:val="0E101A"/>
                <w:sz w:val="20"/>
                <w:szCs w:val="20"/>
              </w:rPr>
            </w:pPr>
          </w:p>
          <w:p w:rsidR="00134CDC" w:rsidRPr="00E23E47" w:rsidRDefault="00134CDC" w:rsidP="00134CDC">
            <w:pPr>
              <w:rPr>
                <w:rFonts w:ascii="Arial" w:hAnsi="Arial" w:cs="Arial"/>
                <w:color w:val="0E101A"/>
                <w:sz w:val="20"/>
                <w:szCs w:val="20"/>
              </w:rPr>
            </w:pPr>
            <w:r w:rsidRPr="00E23E47">
              <w:rPr>
                <w:rStyle w:val="Strong"/>
                <w:rFonts w:ascii="Arial" w:hAnsi="Arial" w:cs="Arial"/>
                <w:color w:val="0E101A"/>
                <w:sz w:val="20"/>
                <w:szCs w:val="20"/>
              </w:rPr>
              <w:t>Evidence Collection and Preservation:</w:t>
            </w:r>
          </w:p>
          <w:p w:rsidR="00134CDC" w:rsidRPr="00E23E47" w:rsidRDefault="00134CDC" w:rsidP="00134CDC">
            <w:pPr>
              <w:rPr>
                <w:rFonts w:ascii="Arial" w:hAnsi="Arial" w:cs="Arial"/>
                <w:color w:val="0E101A"/>
                <w:sz w:val="20"/>
                <w:szCs w:val="20"/>
              </w:rPr>
            </w:pPr>
            <w:r w:rsidRPr="00E23E47">
              <w:rPr>
                <w:rFonts w:ascii="Arial" w:hAnsi="Arial" w:cs="Arial"/>
                <w:color w:val="0E101A"/>
                <w:sz w:val="20"/>
                <w:szCs w:val="20"/>
              </w:rPr>
              <w:t>Consider emphasising the importance of maintaining a chain of custody for digital evidence and the potential legal ramifications if this is not done correctly.</w:t>
            </w:r>
          </w:p>
          <w:p w:rsidR="00134CDC" w:rsidRPr="00E23E47" w:rsidRDefault="00134CDC" w:rsidP="00134CDC">
            <w:pPr>
              <w:rPr>
                <w:rFonts w:ascii="Arial" w:hAnsi="Arial" w:cs="Arial"/>
                <w:color w:val="0E101A"/>
                <w:sz w:val="20"/>
                <w:szCs w:val="20"/>
              </w:rPr>
            </w:pPr>
            <w:r w:rsidRPr="00E23E47">
              <w:rPr>
                <w:rFonts w:ascii="Arial" w:hAnsi="Arial" w:cs="Arial"/>
                <w:color w:val="0E101A"/>
                <w:sz w:val="20"/>
                <w:szCs w:val="20"/>
              </w:rPr>
              <w:t>It might be helpful to provide examples of how evidence has been successfully preserved and used in similar cases.</w:t>
            </w:r>
          </w:p>
          <w:p w:rsidR="00134CDC" w:rsidRPr="00E23E47" w:rsidRDefault="00134CDC" w:rsidP="00134CDC">
            <w:pPr>
              <w:pStyle w:val="NormalWeb"/>
              <w:spacing w:before="0" w:beforeAutospacing="0" w:after="0" w:afterAutospacing="0"/>
              <w:rPr>
                <w:rStyle w:val="Strong"/>
                <w:rFonts w:ascii="Arial" w:hAnsi="Arial" w:cs="Arial"/>
                <w:color w:val="0E101A"/>
                <w:sz w:val="20"/>
                <w:szCs w:val="20"/>
              </w:rPr>
            </w:pPr>
          </w:p>
          <w:p w:rsidR="00134CDC" w:rsidRPr="00E23E47" w:rsidRDefault="00134CDC" w:rsidP="00134CDC">
            <w:pPr>
              <w:pStyle w:val="NormalWeb"/>
              <w:spacing w:before="0" w:beforeAutospacing="0" w:after="0" w:afterAutospacing="0"/>
              <w:rPr>
                <w:rFonts w:ascii="Arial" w:hAnsi="Arial" w:cs="Arial"/>
                <w:color w:val="0E101A"/>
                <w:sz w:val="20"/>
                <w:szCs w:val="20"/>
              </w:rPr>
            </w:pPr>
            <w:r w:rsidRPr="00E23E47">
              <w:rPr>
                <w:rStyle w:val="Strong"/>
                <w:rFonts w:ascii="Arial" w:hAnsi="Arial" w:cs="Arial"/>
                <w:color w:val="0E101A"/>
                <w:sz w:val="20"/>
                <w:szCs w:val="20"/>
              </w:rPr>
              <w:t>Enforcement and Prevention</w:t>
            </w:r>
          </w:p>
          <w:p w:rsidR="00134CDC" w:rsidRPr="00E23E47" w:rsidRDefault="00134CDC" w:rsidP="00134CDC">
            <w:pPr>
              <w:rPr>
                <w:rFonts w:ascii="Arial" w:hAnsi="Arial" w:cs="Arial"/>
                <w:color w:val="0E101A"/>
                <w:sz w:val="20"/>
                <w:szCs w:val="20"/>
              </w:rPr>
            </w:pPr>
            <w:r w:rsidRPr="00E23E47">
              <w:rPr>
                <w:rStyle w:val="Strong"/>
                <w:rFonts w:ascii="Arial" w:hAnsi="Arial" w:cs="Arial"/>
                <w:color w:val="0E101A"/>
                <w:sz w:val="20"/>
                <w:szCs w:val="20"/>
              </w:rPr>
              <w:t>Legal Action:</w:t>
            </w:r>
          </w:p>
          <w:p w:rsidR="00134CDC" w:rsidRPr="00E23E47" w:rsidRDefault="00134CDC" w:rsidP="00134CDC">
            <w:pPr>
              <w:rPr>
                <w:rFonts w:ascii="Arial" w:hAnsi="Arial" w:cs="Arial"/>
                <w:color w:val="0E101A"/>
                <w:sz w:val="20"/>
                <w:szCs w:val="20"/>
              </w:rPr>
            </w:pPr>
            <w:r w:rsidRPr="00E23E47">
              <w:rPr>
                <w:rFonts w:ascii="Arial" w:hAnsi="Arial" w:cs="Arial"/>
                <w:color w:val="0E101A"/>
                <w:sz w:val="20"/>
                <w:szCs w:val="20"/>
              </w:rPr>
              <w:t>Consider including potential legal challenges or limitations when prosecuting illegal online gambling cases—for example, jurisdictional issues or difficulties in proving the legality of the gambling operations.</w:t>
            </w:r>
          </w:p>
          <w:p w:rsidR="00134CDC" w:rsidRPr="00E23E47" w:rsidRDefault="00134CDC" w:rsidP="00134CDC">
            <w:pPr>
              <w:ind w:left="720"/>
              <w:rPr>
                <w:rFonts w:ascii="Arial" w:hAnsi="Arial" w:cs="Arial"/>
                <w:color w:val="0E101A"/>
                <w:sz w:val="20"/>
                <w:szCs w:val="20"/>
              </w:rPr>
            </w:pPr>
          </w:p>
          <w:p w:rsidR="00134CDC" w:rsidRPr="00E23E47" w:rsidRDefault="00134CDC" w:rsidP="00134CDC">
            <w:pPr>
              <w:rPr>
                <w:rFonts w:ascii="Arial" w:hAnsi="Arial" w:cs="Arial"/>
                <w:color w:val="0E101A"/>
                <w:sz w:val="20"/>
                <w:szCs w:val="20"/>
              </w:rPr>
            </w:pPr>
            <w:r w:rsidRPr="00E23E47">
              <w:rPr>
                <w:rStyle w:val="Strong"/>
                <w:rFonts w:ascii="Arial" w:hAnsi="Arial" w:cs="Arial"/>
                <w:color w:val="0E101A"/>
                <w:sz w:val="20"/>
                <w:szCs w:val="20"/>
              </w:rPr>
              <w:t>Site Blocking:</w:t>
            </w:r>
          </w:p>
          <w:p w:rsidR="00134CDC" w:rsidRPr="00E23E47" w:rsidRDefault="00134CDC" w:rsidP="00134CDC">
            <w:pPr>
              <w:rPr>
                <w:rFonts w:ascii="Arial" w:hAnsi="Arial" w:cs="Arial"/>
                <w:color w:val="0E101A"/>
                <w:sz w:val="20"/>
                <w:szCs w:val="20"/>
              </w:rPr>
            </w:pPr>
            <w:r w:rsidRPr="00E23E47">
              <w:rPr>
                <w:rFonts w:ascii="Arial" w:hAnsi="Arial" w:cs="Arial"/>
                <w:color w:val="0E101A"/>
                <w:sz w:val="20"/>
                <w:szCs w:val="20"/>
              </w:rPr>
              <w:t>Consider Elaborating on the technical and legal challenges of site blocking, such as illegal operators using proxy servers or mirror sites to circumvent blocking efforts.</w:t>
            </w:r>
          </w:p>
          <w:p w:rsidR="00134CDC" w:rsidRPr="00E23E47" w:rsidRDefault="00134CDC" w:rsidP="00134CDC">
            <w:pPr>
              <w:pStyle w:val="NormalWeb"/>
              <w:spacing w:before="0" w:beforeAutospacing="0" w:after="0" w:afterAutospacing="0"/>
              <w:rPr>
                <w:rStyle w:val="Strong"/>
                <w:rFonts w:ascii="Arial" w:hAnsi="Arial" w:cs="Arial"/>
                <w:color w:val="0E101A"/>
                <w:sz w:val="20"/>
                <w:szCs w:val="20"/>
              </w:rPr>
            </w:pPr>
          </w:p>
          <w:p w:rsidR="00134CDC" w:rsidRPr="00E23E47" w:rsidRDefault="00134CDC" w:rsidP="00134CDC">
            <w:pPr>
              <w:pStyle w:val="NormalWeb"/>
              <w:spacing w:before="0" w:beforeAutospacing="0" w:after="0" w:afterAutospacing="0"/>
              <w:rPr>
                <w:rFonts w:ascii="Arial" w:hAnsi="Arial" w:cs="Arial"/>
                <w:color w:val="0E101A"/>
                <w:sz w:val="20"/>
                <w:szCs w:val="20"/>
              </w:rPr>
            </w:pPr>
            <w:r w:rsidRPr="00E23E47">
              <w:rPr>
                <w:rStyle w:val="Strong"/>
                <w:rFonts w:ascii="Arial" w:hAnsi="Arial" w:cs="Arial"/>
                <w:color w:val="0E101A"/>
                <w:sz w:val="20"/>
                <w:szCs w:val="20"/>
              </w:rPr>
              <w:t>International Cooperation</w:t>
            </w:r>
          </w:p>
          <w:p w:rsidR="00134CDC" w:rsidRPr="00E23E47" w:rsidRDefault="00134CDC" w:rsidP="00134CDC">
            <w:pPr>
              <w:rPr>
                <w:rFonts w:ascii="Arial" w:hAnsi="Arial" w:cs="Arial"/>
                <w:color w:val="0E101A"/>
                <w:sz w:val="20"/>
                <w:szCs w:val="20"/>
              </w:rPr>
            </w:pPr>
            <w:r w:rsidRPr="00E23E47">
              <w:rPr>
                <w:rStyle w:val="Strong"/>
                <w:rFonts w:ascii="Arial" w:hAnsi="Arial" w:cs="Arial"/>
                <w:color w:val="0E101A"/>
                <w:sz w:val="20"/>
                <w:szCs w:val="20"/>
              </w:rPr>
              <w:t>Forming Alliances:</w:t>
            </w:r>
          </w:p>
          <w:p w:rsidR="00134CDC" w:rsidRPr="00E23E47" w:rsidRDefault="00134CDC" w:rsidP="00134CDC">
            <w:pPr>
              <w:rPr>
                <w:rFonts w:ascii="Arial" w:hAnsi="Arial" w:cs="Arial"/>
                <w:color w:val="0E101A"/>
                <w:sz w:val="20"/>
                <w:szCs w:val="20"/>
              </w:rPr>
            </w:pPr>
            <w:r w:rsidRPr="00E23E47">
              <w:rPr>
                <w:rFonts w:ascii="Arial" w:hAnsi="Arial" w:cs="Arial"/>
                <w:color w:val="0E101A"/>
                <w:sz w:val="20"/>
                <w:szCs w:val="20"/>
              </w:rPr>
              <w:t>Consider describing specific examples of successful international cooperation in combating similar types of cybercrime. How can these examples be applied to the context of illegal online gambling?</w:t>
            </w:r>
          </w:p>
          <w:p w:rsidR="00134CDC" w:rsidRPr="00E23E47" w:rsidRDefault="00134CDC" w:rsidP="00134CDC">
            <w:pPr>
              <w:pStyle w:val="NormalWeb"/>
              <w:spacing w:before="0" w:beforeAutospacing="0" w:after="0" w:afterAutospacing="0"/>
              <w:rPr>
                <w:rStyle w:val="Strong"/>
                <w:rFonts w:ascii="Arial" w:hAnsi="Arial" w:cs="Arial"/>
                <w:color w:val="0E101A"/>
                <w:sz w:val="20"/>
                <w:szCs w:val="20"/>
              </w:rPr>
            </w:pPr>
          </w:p>
          <w:p w:rsidR="00134CDC" w:rsidRPr="00E23E47" w:rsidRDefault="00134CDC" w:rsidP="00134CDC">
            <w:pPr>
              <w:pStyle w:val="NormalWeb"/>
              <w:spacing w:before="0" w:beforeAutospacing="0" w:after="0" w:afterAutospacing="0"/>
              <w:rPr>
                <w:rFonts w:ascii="Arial" w:hAnsi="Arial" w:cs="Arial"/>
                <w:color w:val="0E101A"/>
                <w:sz w:val="20"/>
                <w:szCs w:val="20"/>
              </w:rPr>
            </w:pPr>
            <w:r w:rsidRPr="00E23E47">
              <w:rPr>
                <w:rStyle w:val="Strong"/>
                <w:rFonts w:ascii="Arial" w:hAnsi="Arial" w:cs="Arial"/>
                <w:color w:val="0E101A"/>
                <w:sz w:val="20"/>
                <w:szCs w:val="20"/>
              </w:rPr>
              <w:t>Investigation of Crime and Investigator's Role</w:t>
            </w:r>
          </w:p>
          <w:p w:rsidR="00134CDC" w:rsidRPr="00E23E47" w:rsidRDefault="00134CDC" w:rsidP="00134CDC">
            <w:pPr>
              <w:rPr>
                <w:rFonts w:ascii="Arial" w:hAnsi="Arial" w:cs="Arial"/>
                <w:color w:val="0E101A"/>
                <w:sz w:val="20"/>
                <w:szCs w:val="20"/>
              </w:rPr>
            </w:pPr>
            <w:r w:rsidRPr="00E23E47">
              <w:rPr>
                <w:rStyle w:val="Strong"/>
                <w:rFonts w:ascii="Arial" w:hAnsi="Arial" w:cs="Arial"/>
                <w:color w:val="0E101A"/>
                <w:sz w:val="20"/>
                <w:szCs w:val="20"/>
              </w:rPr>
              <w:t>Role of Investigators:</w:t>
            </w:r>
          </w:p>
          <w:p w:rsidR="00134CDC" w:rsidRPr="00E23E47" w:rsidRDefault="00134CDC" w:rsidP="00134CDC">
            <w:pPr>
              <w:rPr>
                <w:rFonts w:ascii="Arial" w:hAnsi="Arial" w:cs="Arial"/>
                <w:color w:val="0E101A"/>
                <w:sz w:val="20"/>
                <w:szCs w:val="20"/>
              </w:rPr>
            </w:pPr>
            <w:r w:rsidRPr="00E23E47">
              <w:rPr>
                <w:rFonts w:ascii="Arial" w:hAnsi="Arial" w:cs="Arial"/>
                <w:color w:val="0E101A"/>
                <w:sz w:val="20"/>
                <w:szCs w:val="20"/>
              </w:rPr>
              <w:t>Consider including more detail on the investigator's approach to digital evidence. How do they ensure the reliability and admissibility of this evidence in court?</w:t>
            </w:r>
          </w:p>
          <w:p w:rsidR="00134CDC" w:rsidRPr="00E23E47" w:rsidRDefault="00134CDC" w:rsidP="00134CDC">
            <w:pPr>
              <w:ind w:left="720"/>
              <w:rPr>
                <w:rFonts w:ascii="Arial" w:hAnsi="Arial" w:cs="Arial"/>
                <w:color w:val="0E101A"/>
                <w:sz w:val="20"/>
                <w:szCs w:val="20"/>
              </w:rPr>
            </w:pPr>
          </w:p>
          <w:p w:rsidR="00134CDC" w:rsidRPr="00E23E47" w:rsidRDefault="00134CDC" w:rsidP="00134CDC">
            <w:pPr>
              <w:rPr>
                <w:rFonts w:ascii="Arial" w:hAnsi="Arial" w:cs="Arial"/>
                <w:color w:val="0E101A"/>
                <w:sz w:val="20"/>
                <w:szCs w:val="20"/>
              </w:rPr>
            </w:pPr>
            <w:r w:rsidRPr="00E23E47">
              <w:rPr>
                <w:rStyle w:val="Strong"/>
                <w:rFonts w:ascii="Arial" w:hAnsi="Arial" w:cs="Arial"/>
                <w:color w:val="0E101A"/>
                <w:sz w:val="20"/>
                <w:szCs w:val="20"/>
              </w:rPr>
              <w:t>Physical Evidence:</w:t>
            </w:r>
          </w:p>
          <w:p w:rsidR="00134CDC" w:rsidRPr="00E23E47" w:rsidRDefault="00134CDC" w:rsidP="00134CDC">
            <w:pPr>
              <w:rPr>
                <w:rFonts w:ascii="Arial" w:hAnsi="Arial" w:cs="Arial"/>
                <w:color w:val="0E101A"/>
                <w:sz w:val="20"/>
                <w:szCs w:val="20"/>
              </w:rPr>
            </w:pPr>
            <w:r w:rsidRPr="00E23E47">
              <w:rPr>
                <w:rFonts w:ascii="Arial" w:hAnsi="Arial" w:cs="Arial"/>
                <w:color w:val="0E101A"/>
                <w:sz w:val="20"/>
                <w:szCs w:val="20"/>
              </w:rPr>
              <w:t>Consider providing examples of physical evidence that might be particularly relevant in online gambling investigations, such as hardware used in illegal operations or digital storage devices.</w:t>
            </w:r>
          </w:p>
          <w:p w:rsidR="00134CDC" w:rsidRPr="00E23E47" w:rsidRDefault="00134CDC" w:rsidP="00134CDC">
            <w:pPr>
              <w:pStyle w:val="NormalWeb"/>
              <w:spacing w:before="0" w:beforeAutospacing="0" w:after="0" w:afterAutospacing="0"/>
              <w:rPr>
                <w:rStyle w:val="Strong"/>
                <w:rFonts w:ascii="Arial" w:hAnsi="Arial" w:cs="Arial"/>
                <w:color w:val="0E101A"/>
                <w:sz w:val="20"/>
                <w:szCs w:val="20"/>
              </w:rPr>
            </w:pPr>
          </w:p>
          <w:p w:rsidR="00134CDC" w:rsidRPr="00E23E47" w:rsidRDefault="00134CDC" w:rsidP="00134CDC">
            <w:pPr>
              <w:pStyle w:val="NormalWeb"/>
              <w:spacing w:before="0" w:beforeAutospacing="0" w:after="0" w:afterAutospacing="0"/>
              <w:rPr>
                <w:rFonts w:ascii="Arial" w:hAnsi="Arial" w:cs="Arial"/>
                <w:color w:val="0E101A"/>
                <w:sz w:val="20"/>
                <w:szCs w:val="20"/>
              </w:rPr>
            </w:pPr>
            <w:r w:rsidRPr="00E23E47">
              <w:rPr>
                <w:rStyle w:val="Strong"/>
                <w:rFonts w:ascii="Arial" w:hAnsi="Arial" w:cs="Arial"/>
                <w:color w:val="0E101A"/>
                <w:sz w:val="20"/>
                <w:szCs w:val="20"/>
              </w:rPr>
              <w:t>Activities Involved in Illegal Online Gambling</w:t>
            </w:r>
          </w:p>
          <w:p w:rsidR="00134CDC" w:rsidRPr="00E23E47" w:rsidRDefault="00134CDC" w:rsidP="00134CDC">
            <w:pPr>
              <w:rPr>
                <w:rFonts w:ascii="Arial" w:hAnsi="Arial" w:cs="Arial"/>
                <w:color w:val="0E101A"/>
                <w:sz w:val="20"/>
                <w:szCs w:val="20"/>
              </w:rPr>
            </w:pPr>
            <w:r w:rsidRPr="00E23E47">
              <w:rPr>
                <w:rStyle w:val="Strong"/>
                <w:rFonts w:ascii="Arial" w:hAnsi="Arial" w:cs="Arial"/>
                <w:color w:val="0E101A"/>
                <w:sz w:val="20"/>
                <w:szCs w:val="20"/>
              </w:rPr>
              <w:t>Modus Operandi:</w:t>
            </w:r>
          </w:p>
          <w:p w:rsidR="00134CDC" w:rsidRPr="00E23E47" w:rsidRDefault="00134CDC" w:rsidP="00134CDC">
            <w:pPr>
              <w:rPr>
                <w:rFonts w:ascii="Arial" w:hAnsi="Arial" w:cs="Arial"/>
                <w:color w:val="0E101A"/>
                <w:sz w:val="20"/>
                <w:szCs w:val="20"/>
              </w:rPr>
            </w:pPr>
            <w:r w:rsidRPr="00E23E47">
              <w:rPr>
                <w:rFonts w:ascii="Arial" w:hAnsi="Arial" w:cs="Arial"/>
                <w:color w:val="0E101A"/>
                <w:sz w:val="20"/>
                <w:szCs w:val="20"/>
              </w:rPr>
              <w:t>The description of illegal online gambling operations is detailed. It might be useful to compare them with legal gambling operations to highlight the differences and aid in the identification of illegal activities.</w:t>
            </w:r>
          </w:p>
          <w:p w:rsidR="00134CDC" w:rsidRPr="00E23E47" w:rsidRDefault="00134CDC" w:rsidP="00134CDC">
            <w:pPr>
              <w:pStyle w:val="NormalWeb"/>
              <w:spacing w:before="0" w:beforeAutospacing="0" w:after="0" w:afterAutospacing="0"/>
              <w:rPr>
                <w:rStyle w:val="Strong"/>
                <w:rFonts w:ascii="Arial" w:hAnsi="Arial" w:cs="Arial"/>
                <w:color w:val="0E101A"/>
                <w:sz w:val="20"/>
                <w:szCs w:val="20"/>
              </w:rPr>
            </w:pPr>
          </w:p>
          <w:p w:rsidR="00134CDC" w:rsidRPr="00E23E47" w:rsidRDefault="00134CDC" w:rsidP="00134CDC">
            <w:pPr>
              <w:pStyle w:val="NormalWeb"/>
              <w:spacing w:before="0" w:beforeAutospacing="0" w:after="0" w:afterAutospacing="0"/>
              <w:rPr>
                <w:rFonts w:ascii="Arial" w:hAnsi="Arial" w:cs="Arial"/>
                <w:color w:val="0E101A"/>
                <w:sz w:val="20"/>
                <w:szCs w:val="20"/>
              </w:rPr>
            </w:pPr>
            <w:r w:rsidRPr="00E23E47">
              <w:rPr>
                <w:rStyle w:val="Strong"/>
                <w:rFonts w:ascii="Arial" w:hAnsi="Arial" w:cs="Arial"/>
                <w:color w:val="0E101A"/>
                <w:sz w:val="20"/>
                <w:szCs w:val="20"/>
              </w:rPr>
              <w:t>Projected Investigation Model</w:t>
            </w:r>
          </w:p>
          <w:p w:rsidR="00134CDC" w:rsidRPr="00E23E47" w:rsidRDefault="00134CDC" w:rsidP="00134CDC">
            <w:pPr>
              <w:rPr>
                <w:rFonts w:ascii="Arial" w:hAnsi="Arial" w:cs="Arial"/>
                <w:color w:val="0E101A"/>
                <w:sz w:val="20"/>
                <w:szCs w:val="20"/>
              </w:rPr>
            </w:pPr>
            <w:r w:rsidRPr="00E23E47">
              <w:rPr>
                <w:rStyle w:val="Strong"/>
                <w:rFonts w:ascii="Arial" w:hAnsi="Arial" w:cs="Arial"/>
                <w:color w:val="0E101A"/>
                <w:sz w:val="20"/>
                <w:szCs w:val="20"/>
              </w:rPr>
              <w:t>Existing Models:</w:t>
            </w:r>
          </w:p>
          <w:p w:rsidR="00134CDC" w:rsidRPr="00E23E47" w:rsidRDefault="00134CDC" w:rsidP="00134CDC">
            <w:pPr>
              <w:rPr>
                <w:rFonts w:ascii="Arial" w:hAnsi="Arial" w:cs="Arial"/>
                <w:color w:val="0E101A"/>
                <w:sz w:val="20"/>
                <w:szCs w:val="20"/>
              </w:rPr>
            </w:pPr>
            <w:r w:rsidRPr="00E23E47">
              <w:rPr>
                <w:rFonts w:ascii="Arial" w:hAnsi="Arial" w:cs="Arial"/>
                <w:color w:val="0E101A"/>
                <w:sz w:val="20"/>
                <w:szCs w:val="20"/>
              </w:rPr>
              <w:t>Consider to briefly summarize the strengths and weaknesses of the existing investigative models. How does the CIM model address these weaknesses?</w:t>
            </w:r>
          </w:p>
          <w:p w:rsidR="00134CDC" w:rsidRPr="00E23E47" w:rsidRDefault="00134CDC" w:rsidP="00134CDC">
            <w:pPr>
              <w:ind w:left="720"/>
              <w:rPr>
                <w:rStyle w:val="Strong"/>
                <w:rFonts w:ascii="Arial" w:hAnsi="Arial" w:cs="Arial"/>
                <w:color w:val="0E101A"/>
                <w:sz w:val="20"/>
                <w:szCs w:val="20"/>
              </w:rPr>
            </w:pPr>
          </w:p>
          <w:p w:rsidR="00134CDC" w:rsidRPr="00E23E47" w:rsidRDefault="00134CDC" w:rsidP="00134CDC">
            <w:pPr>
              <w:rPr>
                <w:rFonts w:ascii="Arial" w:hAnsi="Arial" w:cs="Arial"/>
                <w:color w:val="0E101A"/>
                <w:sz w:val="20"/>
                <w:szCs w:val="20"/>
              </w:rPr>
            </w:pPr>
            <w:r w:rsidRPr="00E23E47">
              <w:rPr>
                <w:rStyle w:val="Strong"/>
                <w:rFonts w:ascii="Arial" w:hAnsi="Arial" w:cs="Arial"/>
                <w:color w:val="0E101A"/>
                <w:sz w:val="20"/>
                <w:szCs w:val="20"/>
              </w:rPr>
              <w:t>Proactive Investigations:</w:t>
            </w:r>
          </w:p>
          <w:p w:rsidR="00134CDC" w:rsidRPr="00E23E47" w:rsidRDefault="00134CDC" w:rsidP="00134CDC">
            <w:pPr>
              <w:rPr>
                <w:rFonts w:ascii="Arial" w:hAnsi="Arial" w:cs="Arial"/>
                <w:color w:val="0E101A"/>
                <w:sz w:val="20"/>
                <w:szCs w:val="20"/>
              </w:rPr>
            </w:pPr>
            <w:r w:rsidRPr="00E23E47">
              <w:rPr>
                <w:rFonts w:ascii="Arial" w:hAnsi="Arial" w:cs="Arial"/>
                <w:color w:val="0E101A"/>
                <w:sz w:val="20"/>
                <w:szCs w:val="20"/>
              </w:rPr>
              <w:t>Consider Including specific examples or case studies where proactive investigations have effectively combat cybercrime.</w:t>
            </w:r>
          </w:p>
          <w:p w:rsidR="00134CDC" w:rsidRPr="00E23E47" w:rsidRDefault="00134CDC" w:rsidP="00134CDC">
            <w:pPr>
              <w:pStyle w:val="NormalWeb"/>
              <w:spacing w:before="0" w:beforeAutospacing="0" w:after="0" w:afterAutospacing="0"/>
              <w:rPr>
                <w:rStyle w:val="Strong"/>
                <w:rFonts w:ascii="Arial" w:hAnsi="Arial" w:cs="Arial"/>
                <w:color w:val="0E101A"/>
                <w:sz w:val="20"/>
                <w:szCs w:val="20"/>
              </w:rPr>
            </w:pPr>
          </w:p>
          <w:p w:rsidR="00134CDC" w:rsidRPr="00E23E47" w:rsidRDefault="00134CDC" w:rsidP="00134CDC">
            <w:pPr>
              <w:pStyle w:val="NormalWeb"/>
              <w:spacing w:before="0" w:beforeAutospacing="0" w:after="0" w:afterAutospacing="0"/>
              <w:rPr>
                <w:rFonts w:ascii="Arial" w:hAnsi="Arial" w:cs="Arial"/>
                <w:color w:val="0E101A"/>
                <w:sz w:val="20"/>
                <w:szCs w:val="20"/>
              </w:rPr>
            </w:pPr>
            <w:r w:rsidRPr="00E23E47">
              <w:rPr>
                <w:rStyle w:val="Strong"/>
                <w:rFonts w:ascii="Arial" w:hAnsi="Arial" w:cs="Arial"/>
                <w:color w:val="0E101A"/>
                <w:sz w:val="20"/>
                <w:szCs w:val="20"/>
              </w:rPr>
              <w:t>Role of SAPS and National Gambling Board</w:t>
            </w:r>
          </w:p>
          <w:p w:rsidR="00134CDC" w:rsidRPr="00E23E47" w:rsidRDefault="00134CDC" w:rsidP="00134CDC">
            <w:pPr>
              <w:rPr>
                <w:rFonts w:ascii="Arial" w:hAnsi="Arial" w:cs="Arial"/>
                <w:color w:val="0E101A"/>
                <w:sz w:val="20"/>
                <w:szCs w:val="20"/>
              </w:rPr>
            </w:pPr>
            <w:r w:rsidRPr="00E23E47">
              <w:rPr>
                <w:rStyle w:val="Strong"/>
                <w:rFonts w:ascii="Arial" w:hAnsi="Arial" w:cs="Arial"/>
                <w:color w:val="0E101A"/>
                <w:sz w:val="20"/>
                <w:szCs w:val="20"/>
              </w:rPr>
              <w:t>SAPS Responsibilities:</w:t>
            </w:r>
          </w:p>
          <w:p w:rsidR="00134CDC" w:rsidRPr="00E23E47" w:rsidRDefault="00134CDC" w:rsidP="00134CDC">
            <w:pPr>
              <w:rPr>
                <w:rFonts w:ascii="Arial" w:hAnsi="Arial" w:cs="Arial"/>
                <w:color w:val="0E101A"/>
                <w:sz w:val="20"/>
                <w:szCs w:val="20"/>
              </w:rPr>
            </w:pPr>
            <w:r w:rsidRPr="00E23E47">
              <w:rPr>
                <w:rFonts w:ascii="Arial" w:hAnsi="Arial" w:cs="Arial"/>
                <w:color w:val="0E101A"/>
                <w:sz w:val="20"/>
                <w:szCs w:val="20"/>
              </w:rPr>
              <w:t xml:space="preserve">Consider to provide recommendations for improving the SAPS's focus on illegal online gambling. This </w:t>
            </w:r>
            <w:r w:rsidRPr="00E23E47">
              <w:rPr>
                <w:rFonts w:ascii="Arial" w:hAnsi="Arial" w:cs="Arial"/>
                <w:color w:val="0E101A"/>
                <w:sz w:val="20"/>
                <w:szCs w:val="20"/>
              </w:rPr>
              <w:lastRenderedPageBreak/>
              <w:t>could include specialised training or the development of dedicated units.</w:t>
            </w:r>
          </w:p>
          <w:p w:rsidR="00134CDC" w:rsidRPr="00E23E47" w:rsidRDefault="00134CDC" w:rsidP="00134CDC">
            <w:pPr>
              <w:ind w:left="720"/>
              <w:rPr>
                <w:rStyle w:val="Strong"/>
                <w:rFonts w:ascii="Arial" w:hAnsi="Arial" w:cs="Arial"/>
                <w:color w:val="0E101A"/>
                <w:sz w:val="20"/>
                <w:szCs w:val="20"/>
              </w:rPr>
            </w:pPr>
          </w:p>
          <w:p w:rsidR="00134CDC" w:rsidRPr="00E23E47" w:rsidRDefault="00134CDC" w:rsidP="00134CDC">
            <w:pPr>
              <w:rPr>
                <w:rFonts w:ascii="Arial" w:hAnsi="Arial" w:cs="Arial"/>
                <w:color w:val="0E101A"/>
                <w:sz w:val="20"/>
                <w:szCs w:val="20"/>
              </w:rPr>
            </w:pPr>
            <w:r w:rsidRPr="00E23E47">
              <w:rPr>
                <w:rStyle w:val="Strong"/>
                <w:rFonts w:ascii="Arial" w:hAnsi="Arial" w:cs="Arial"/>
                <w:color w:val="0E101A"/>
                <w:sz w:val="20"/>
                <w:szCs w:val="20"/>
              </w:rPr>
              <w:t>National Gambling Board:</w:t>
            </w:r>
          </w:p>
          <w:p w:rsidR="00134CDC" w:rsidRPr="00E23E47" w:rsidRDefault="00134CDC" w:rsidP="00134CDC">
            <w:pPr>
              <w:rPr>
                <w:rFonts w:ascii="Arial" w:hAnsi="Arial" w:cs="Arial"/>
                <w:color w:val="0E101A"/>
                <w:sz w:val="20"/>
                <w:szCs w:val="20"/>
              </w:rPr>
            </w:pPr>
            <w:r w:rsidRPr="00E23E47">
              <w:rPr>
                <w:rFonts w:ascii="Arial" w:hAnsi="Arial" w:cs="Arial"/>
                <w:color w:val="0E101A"/>
                <w:sz w:val="20"/>
                <w:szCs w:val="20"/>
              </w:rPr>
              <w:t>Consider explaining how the National Gambling Board can collaborate with other entities, like financial institutions or tech companies, to enhance enforcement and monitoring efforts.</w:t>
            </w:r>
          </w:p>
          <w:p w:rsidR="00134CDC" w:rsidRPr="00E23E47" w:rsidRDefault="00134CDC" w:rsidP="00134CDC">
            <w:pPr>
              <w:pStyle w:val="NormalWeb"/>
              <w:spacing w:before="0" w:beforeAutospacing="0" w:after="0" w:afterAutospacing="0"/>
              <w:rPr>
                <w:rStyle w:val="Strong"/>
                <w:rFonts w:ascii="Arial" w:hAnsi="Arial" w:cs="Arial"/>
                <w:color w:val="0E101A"/>
                <w:sz w:val="20"/>
                <w:szCs w:val="20"/>
              </w:rPr>
            </w:pPr>
          </w:p>
          <w:p w:rsidR="00134CDC" w:rsidRPr="00E23E47" w:rsidRDefault="00134CDC" w:rsidP="00134CDC">
            <w:pPr>
              <w:pStyle w:val="NormalWeb"/>
              <w:spacing w:before="0" w:beforeAutospacing="0" w:after="0" w:afterAutospacing="0"/>
              <w:rPr>
                <w:rFonts w:ascii="Arial" w:hAnsi="Arial" w:cs="Arial"/>
                <w:color w:val="0E101A"/>
                <w:sz w:val="20"/>
                <w:szCs w:val="20"/>
              </w:rPr>
            </w:pPr>
            <w:r w:rsidRPr="00E23E47">
              <w:rPr>
                <w:rStyle w:val="Strong"/>
                <w:rFonts w:ascii="Arial" w:hAnsi="Arial" w:cs="Arial"/>
                <w:color w:val="0E101A"/>
                <w:sz w:val="20"/>
                <w:szCs w:val="20"/>
              </w:rPr>
              <w:t>Functions and Powers</w:t>
            </w:r>
          </w:p>
          <w:p w:rsidR="00134CDC" w:rsidRPr="00E23E47" w:rsidRDefault="00134CDC" w:rsidP="00134CDC">
            <w:pPr>
              <w:rPr>
                <w:rFonts w:ascii="Arial" w:hAnsi="Arial" w:cs="Arial"/>
                <w:color w:val="0E101A"/>
                <w:sz w:val="20"/>
                <w:szCs w:val="20"/>
              </w:rPr>
            </w:pPr>
            <w:r w:rsidRPr="00E23E47">
              <w:rPr>
                <w:rStyle w:val="Strong"/>
                <w:rFonts w:ascii="Arial" w:hAnsi="Arial" w:cs="Arial"/>
                <w:color w:val="0E101A"/>
                <w:sz w:val="20"/>
                <w:szCs w:val="20"/>
              </w:rPr>
              <w:t>Compliance Inspectors:</w:t>
            </w:r>
          </w:p>
          <w:p w:rsidR="00134CDC" w:rsidRPr="00E23E47" w:rsidRDefault="00134CDC" w:rsidP="00134CDC">
            <w:pPr>
              <w:rPr>
                <w:rFonts w:ascii="Arial" w:hAnsi="Arial" w:cs="Arial"/>
                <w:color w:val="0E101A"/>
                <w:sz w:val="20"/>
                <w:szCs w:val="20"/>
              </w:rPr>
            </w:pPr>
            <w:r w:rsidRPr="00E23E47">
              <w:rPr>
                <w:rFonts w:ascii="Arial" w:hAnsi="Arial" w:cs="Arial"/>
                <w:color w:val="0E101A"/>
                <w:sz w:val="20"/>
                <w:szCs w:val="20"/>
              </w:rPr>
              <w:t>Consider to detail any limitations or challenges faced by compliance inspectors in enforcing regulations. For instance, how do they handle non-cooperative or evasive operators?</w:t>
            </w:r>
          </w:p>
          <w:p w:rsidR="00134CDC" w:rsidRPr="00E23E47" w:rsidRDefault="00134CDC" w:rsidP="00134CDC">
            <w:pPr>
              <w:ind w:left="720"/>
              <w:rPr>
                <w:rStyle w:val="Strong"/>
                <w:rFonts w:ascii="Arial" w:hAnsi="Arial" w:cs="Arial"/>
                <w:color w:val="0E101A"/>
                <w:sz w:val="20"/>
                <w:szCs w:val="20"/>
              </w:rPr>
            </w:pPr>
          </w:p>
          <w:p w:rsidR="00134CDC" w:rsidRPr="00E23E47" w:rsidRDefault="00134CDC" w:rsidP="00134CDC">
            <w:pPr>
              <w:rPr>
                <w:rFonts w:ascii="Arial" w:hAnsi="Arial" w:cs="Arial"/>
                <w:color w:val="0E101A"/>
                <w:sz w:val="20"/>
                <w:szCs w:val="20"/>
              </w:rPr>
            </w:pPr>
            <w:r w:rsidRPr="00E23E47">
              <w:rPr>
                <w:rStyle w:val="Strong"/>
                <w:rFonts w:ascii="Arial" w:hAnsi="Arial" w:cs="Arial"/>
                <w:color w:val="0E101A"/>
                <w:sz w:val="20"/>
                <w:szCs w:val="20"/>
              </w:rPr>
              <w:t>Law Enforcement Inspectors:</w:t>
            </w:r>
          </w:p>
          <w:p w:rsidR="00134CDC" w:rsidRPr="00E23E47" w:rsidRDefault="00134CDC" w:rsidP="00134CDC">
            <w:pPr>
              <w:rPr>
                <w:rFonts w:ascii="Arial" w:hAnsi="Arial" w:cs="Arial"/>
                <w:color w:val="0E101A"/>
                <w:sz w:val="20"/>
                <w:szCs w:val="20"/>
              </w:rPr>
            </w:pPr>
            <w:r w:rsidRPr="00E23E47">
              <w:rPr>
                <w:rFonts w:ascii="Arial" w:hAnsi="Arial" w:cs="Arial"/>
                <w:color w:val="0E101A"/>
                <w:sz w:val="20"/>
                <w:szCs w:val="20"/>
              </w:rPr>
              <w:t>Consider to describe any recent legal changes or updates that impact the powers and functions of law enforcement inspectors.</w:t>
            </w:r>
          </w:p>
          <w:p w:rsidR="00134CDC" w:rsidRPr="00E23E47" w:rsidRDefault="00134CDC" w:rsidP="00134CDC">
            <w:pPr>
              <w:rPr>
                <w:rFonts w:ascii="Arial" w:hAnsi="Arial" w:cs="Arial"/>
                <w:color w:val="0E101A"/>
                <w:sz w:val="20"/>
                <w:szCs w:val="20"/>
              </w:rPr>
            </w:pPr>
          </w:p>
          <w:p w:rsidR="00134CDC" w:rsidRPr="00E23E47" w:rsidRDefault="00134CDC" w:rsidP="00134CDC">
            <w:pPr>
              <w:pStyle w:val="NormalWeb"/>
              <w:spacing w:before="0" w:beforeAutospacing="0" w:after="0" w:afterAutospacing="0"/>
              <w:rPr>
                <w:rFonts w:ascii="Arial" w:hAnsi="Arial" w:cs="Arial"/>
                <w:color w:val="0E101A"/>
                <w:sz w:val="20"/>
                <w:szCs w:val="20"/>
              </w:rPr>
            </w:pPr>
            <w:r w:rsidRPr="00E23E47">
              <w:rPr>
                <w:rFonts w:ascii="Arial" w:hAnsi="Arial" w:cs="Arial"/>
                <w:color w:val="0E101A"/>
                <w:sz w:val="20"/>
                <w:szCs w:val="20"/>
              </w:rPr>
              <w:t>Additional considerations should include the following to improve the rigour and clarity of the study chapter:</w:t>
            </w:r>
          </w:p>
          <w:p w:rsidR="00134CDC" w:rsidRPr="00E23E47" w:rsidRDefault="00134CDC" w:rsidP="00134CDC">
            <w:pPr>
              <w:pStyle w:val="NormalWeb"/>
              <w:spacing w:before="0" w:beforeAutospacing="0" w:after="0" w:afterAutospacing="0"/>
              <w:ind w:left="720"/>
              <w:rPr>
                <w:rFonts w:ascii="Arial" w:hAnsi="Arial" w:cs="Arial"/>
                <w:color w:val="0E101A"/>
                <w:sz w:val="20"/>
                <w:szCs w:val="20"/>
              </w:rPr>
            </w:pPr>
          </w:p>
          <w:p w:rsidR="00134CDC" w:rsidRPr="00E23E47" w:rsidRDefault="00134CDC" w:rsidP="00134CDC">
            <w:pPr>
              <w:pStyle w:val="NormalWeb"/>
              <w:spacing w:before="0" w:beforeAutospacing="0" w:after="0" w:afterAutospacing="0"/>
              <w:rPr>
                <w:rFonts w:ascii="Arial" w:hAnsi="Arial" w:cs="Arial"/>
                <w:color w:val="0E101A"/>
                <w:sz w:val="20"/>
                <w:szCs w:val="20"/>
              </w:rPr>
            </w:pPr>
            <w:r w:rsidRPr="00E23E47">
              <w:rPr>
                <w:rStyle w:val="Strong"/>
                <w:rFonts w:ascii="Arial" w:hAnsi="Arial" w:cs="Arial"/>
                <w:color w:val="0E101A"/>
                <w:sz w:val="20"/>
                <w:szCs w:val="20"/>
              </w:rPr>
              <w:t>Quantitative Data/ Empirical data/ Anecdotal evidence</w:t>
            </w:r>
            <w:r w:rsidRPr="00E23E47">
              <w:rPr>
                <w:rFonts w:ascii="Arial" w:hAnsi="Arial" w:cs="Arial"/>
                <w:color w:val="0E101A"/>
                <w:sz w:val="20"/>
                <w:szCs w:val="20"/>
              </w:rPr>
              <w:t>:</w:t>
            </w:r>
          </w:p>
          <w:p w:rsidR="00134CDC" w:rsidRPr="00E23E47" w:rsidRDefault="00134CDC" w:rsidP="00134CDC">
            <w:pPr>
              <w:pStyle w:val="NormalWeb"/>
              <w:spacing w:before="0" w:beforeAutospacing="0" w:after="0" w:afterAutospacing="0"/>
              <w:rPr>
                <w:rFonts w:ascii="Arial" w:hAnsi="Arial" w:cs="Arial"/>
                <w:color w:val="0E101A"/>
                <w:sz w:val="20"/>
                <w:szCs w:val="20"/>
              </w:rPr>
            </w:pPr>
            <w:r w:rsidRPr="00E23E47">
              <w:rPr>
                <w:rStyle w:val="Strong"/>
                <w:rFonts w:ascii="Arial" w:hAnsi="Arial" w:cs="Arial"/>
                <w:color w:val="0E101A"/>
                <w:sz w:val="20"/>
                <w:szCs w:val="20"/>
              </w:rPr>
              <w:t>Consider to p</w:t>
            </w:r>
            <w:r w:rsidRPr="00E23E47">
              <w:rPr>
                <w:rFonts w:ascii="Arial" w:hAnsi="Arial" w:cs="Arial"/>
                <w:color w:val="0E101A"/>
                <w:sz w:val="20"/>
                <w:szCs w:val="20"/>
              </w:rPr>
              <w:t>rovide specific figures or statistics about the impact on legitimate businesses. For instance, how has the reduction in workforce and financial losses translated into broader economic implications such as unemployment rates or regional economic decline?</w:t>
            </w:r>
          </w:p>
          <w:p w:rsidR="00134CDC" w:rsidRPr="00E23E47" w:rsidRDefault="00134CDC" w:rsidP="00134CDC">
            <w:pPr>
              <w:pStyle w:val="NormalWeb"/>
              <w:spacing w:before="0" w:beforeAutospacing="0" w:after="0" w:afterAutospacing="0"/>
              <w:ind w:left="720"/>
              <w:rPr>
                <w:rFonts w:ascii="Arial" w:hAnsi="Arial" w:cs="Arial"/>
                <w:color w:val="0E101A"/>
                <w:sz w:val="20"/>
                <w:szCs w:val="20"/>
              </w:rPr>
            </w:pPr>
          </w:p>
          <w:p w:rsidR="00134CDC" w:rsidRPr="00E23E47" w:rsidRDefault="00134CDC" w:rsidP="00134CDC">
            <w:pPr>
              <w:pStyle w:val="NormalWeb"/>
              <w:spacing w:before="0" w:beforeAutospacing="0" w:after="0" w:afterAutospacing="0"/>
              <w:rPr>
                <w:rFonts w:ascii="Arial" w:hAnsi="Arial" w:cs="Arial"/>
                <w:color w:val="0E101A"/>
                <w:sz w:val="20"/>
                <w:szCs w:val="20"/>
              </w:rPr>
            </w:pPr>
            <w:r w:rsidRPr="00E23E47">
              <w:rPr>
                <w:rStyle w:val="Strong"/>
                <w:rFonts w:ascii="Arial" w:hAnsi="Arial" w:cs="Arial"/>
                <w:color w:val="0E101A"/>
                <w:sz w:val="20"/>
                <w:szCs w:val="20"/>
              </w:rPr>
              <w:t>Consider to</w:t>
            </w:r>
            <w:r w:rsidRPr="00E23E47">
              <w:rPr>
                <w:rFonts w:ascii="Arial" w:hAnsi="Arial" w:cs="Arial"/>
                <w:color w:val="0E101A"/>
                <w:sz w:val="20"/>
                <w:szCs w:val="20"/>
              </w:rPr>
              <w:t xml:space="preserve"> incorporate statistics on the prevalence of gambling addiction and its social consequences. Data on the number of affected individuals or communities could strengthen the argument.</w:t>
            </w:r>
          </w:p>
          <w:p w:rsidR="00134CDC" w:rsidRPr="00E23E47" w:rsidRDefault="00134CDC" w:rsidP="00134CDC">
            <w:pPr>
              <w:pStyle w:val="NormalWeb"/>
              <w:spacing w:before="0" w:beforeAutospacing="0" w:after="0" w:afterAutospacing="0"/>
              <w:ind w:left="720"/>
              <w:rPr>
                <w:rFonts w:ascii="Arial" w:hAnsi="Arial" w:cs="Arial"/>
                <w:color w:val="0E101A"/>
                <w:sz w:val="20"/>
                <w:szCs w:val="20"/>
              </w:rPr>
            </w:pPr>
          </w:p>
          <w:p w:rsidR="00134CDC" w:rsidRPr="00E23E47" w:rsidRDefault="00134CDC" w:rsidP="00134CDC">
            <w:pPr>
              <w:pStyle w:val="NormalWeb"/>
              <w:spacing w:before="0" w:beforeAutospacing="0" w:after="0" w:afterAutospacing="0"/>
              <w:rPr>
                <w:rFonts w:ascii="Arial" w:hAnsi="Arial" w:cs="Arial"/>
                <w:color w:val="0E101A"/>
                <w:sz w:val="20"/>
                <w:szCs w:val="20"/>
              </w:rPr>
            </w:pPr>
            <w:r w:rsidRPr="00E23E47">
              <w:rPr>
                <w:rFonts w:ascii="Arial" w:hAnsi="Arial" w:cs="Arial"/>
                <w:color w:val="0E101A"/>
                <w:sz w:val="20"/>
                <w:szCs w:val="20"/>
              </w:rPr>
              <w:t>Include empirical evidence supporting the theory of gambling exposure and accessibility. This could involve citing studies or statistics that demonstrate the relationship between accessibility and gambling-related harms.</w:t>
            </w:r>
          </w:p>
          <w:p w:rsidR="00134CDC" w:rsidRPr="00E23E47" w:rsidRDefault="00134CDC" w:rsidP="00134CDC">
            <w:pPr>
              <w:pStyle w:val="NormalWeb"/>
              <w:spacing w:before="0" w:beforeAutospacing="0" w:after="0" w:afterAutospacing="0"/>
              <w:rPr>
                <w:rFonts w:ascii="Arial" w:hAnsi="Arial" w:cs="Arial"/>
                <w:color w:val="0E101A"/>
                <w:sz w:val="20"/>
                <w:szCs w:val="20"/>
              </w:rPr>
            </w:pPr>
          </w:p>
          <w:p w:rsidR="00134CDC" w:rsidRPr="00E23E47" w:rsidRDefault="00134CDC" w:rsidP="00134CDC">
            <w:pPr>
              <w:pStyle w:val="NormalWeb"/>
              <w:spacing w:before="0" w:beforeAutospacing="0" w:after="0" w:afterAutospacing="0"/>
              <w:rPr>
                <w:rFonts w:ascii="Arial" w:hAnsi="Arial" w:cs="Arial"/>
                <w:color w:val="0E101A"/>
                <w:sz w:val="20"/>
                <w:szCs w:val="20"/>
              </w:rPr>
            </w:pPr>
            <w:r w:rsidRPr="00E23E47">
              <w:rPr>
                <w:rFonts w:ascii="Arial" w:hAnsi="Arial" w:cs="Arial"/>
                <w:color w:val="0E101A"/>
                <w:sz w:val="20"/>
                <w:szCs w:val="20"/>
              </w:rPr>
              <w:t>Include anecdotal evidence or case studies of individuals who have benefited from the NRGP's treatment services. This adds a personal touch to the data.</w:t>
            </w:r>
          </w:p>
          <w:p w:rsidR="00134CDC" w:rsidRPr="00E23E47" w:rsidRDefault="00134CDC" w:rsidP="00134CDC">
            <w:pPr>
              <w:pStyle w:val="NormalWeb"/>
              <w:spacing w:before="0" w:beforeAutospacing="0" w:after="0" w:afterAutospacing="0"/>
              <w:ind w:left="720"/>
              <w:rPr>
                <w:rFonts w:ascii="Arial" w:hAnsi="Arial" w:cs="Arial"/>
                <w:color w:val="0E101A"/>
                <w:sz w:val="20"/>
                <w:szCs w:val="20"/>
              </w:rPr>
            </w:pPr>
          </w:p>
          <w:p w:rsidR="00134CDC" w:rsidRPr="00E23E47" w:rsidRDefault="00134CDC" w:rsidP="00134CDC">
            <w:pPr>
              <w:pStyle w:val="NormalWeb"/>
              <w:spacing w:before="0" w:beforeAutospacing="0" w:after="0" w:afterAutospacing="0"/>
              <w:rPr>
                <w:rFonts w:ascii="Arial" w:hAnsi="Arial" w:cs="Arial"/>
                <w:color w:val="0E101A"/>
                <w:sz w:val="20"/>
                <w:szCs w:val="20"/>
              </w:rPr>
            </w:pPr>
            <w:r w:rsidRPr="00E23E47">
              <w:rPr>
                <w:rFonts w:ascii="Arial" w:hAnsi="Arial" w:cs="Arial"/>
                <w:color w:val="0E101A"/>
                <w:sz w:val="20"/>
                <w:szCs w:val="20"/>
              </w:rPr>
              <w:t>Consider to include data on the effectiveness of the NRGP's initiatives. For instance, what percentage of individuals treated for gambling addiction report improved outcomes?</w:t>
            </w:r>
          </w:p>
          <w:p w:rsidR="00134CDC" w:rsidRPr="00E23E47" w:rsidRDefault="00134CDC" w:rsidP="00134CDC">
            <w:pPr>
              <w:pStyle w:val="NormalWeb"/>
              <w:spacing w:before="0" w:beforeAutospacing="0" w:after="0" w:afterAutospacing="0"/>
              <w:ind w:left="720"/>
              <w:rPr>
                <w:rFonts w:ascii="Arial" w:hAnsi="Arial" w:cs="Arial"/>
                <w:color w:val="0E101A"/>
                <w:sz w:val="20"/>
                <w:szCs w:val="20"/>
              </w:rPr>
            </w:pPr>
          </w:p>
          <w:p w:rsidR="00134CDC" w:rsidRPr="00E23E47" w:rsidRDefault="00134CDC" w:rsidP="00134CDC">
            <w:pPr>
              <w:pStyle w:val="NormalWeb"/>
              <w:spacing w:before="0" w:beforeAutospacing="0" w:after="0" w:afterAutospacing="0"/>
              <w:rPr>
                <w:rFonts w:ascii="Arial" w:hAnsi="Arial" w:cs="Arial"/>
                <w:color w:val="0E101A"/>
                <w:sz w:val="20"/>
                <w:szCs w:val="20"/>
              </w:rPr>
            </w:pPr>
            <w:r w:rsidRPr="00E23E47">
              <w:rPr>
                <w:rStyle w:val="Strong"/>
                <w:rFonts w:ascii="Arial" w:hAnsi="Arial" w:cs="Arial"/>
                <w:color w:val="0E101A"/>
                <w:sz w:val="20"/>
                <w:szCs w:val="20"/>
              </w:rPr>
              <w:t>Policy Implications</w:t>
            </w:r>
            <w:r w:rsidRPr="00E23E47">
              <w:rPr>
                <w:rFonts w:ascii="Arial" w:hAnsi="Arial" w:cs="Arial"/>
                <w:color w:val="0E101A"/>
                <w:sz w:val="20"/>
                <w:szCs w:val="20"/>
              </w:rPr>
              <w:t xml:space="preserve">: </w:t>
            </w:r>
          </w:p>
          <w:p w:rsidR="00134CDC" w:rsidRPr="00E23E47" w:rsidRDefault="00134CDC" w:rsidP="00134CDC">
            <w:pPr>
              <w:pStyle w:val="NormalWeb"/>
              <w:spacing w:before="0" w:beforeAutospacing="0" w:after="0" w:afterAutospacing="0"/>
              <w:rPr>
                <w:rFonts w:ascii="Arial" w:hAnsi="Arial" w:cs="Arial"/>
                <w:color w:val="0E101A"/>
                <w:sz w:val="20"/>
                <w:szCs w:val="20"/>
              </w:rPr>
            </w:pPr>
            <w:r w:rsidRPr="00E23E47">
              <w:rPr>
                <w:rFonts w:ascii="Arial" w:hAnsi="Arial" w:cs="Arial"/>
                <w:color w:val="0E101A"/>
                <w:sz w:val="20"/>
                <w:szCs w:val="20"/>
              </w:rPr>
              <w:t>Consider to discuss potential policy recommendations or measures to mitigate the economic impact. For instance, how could regulation or enforcement be improved?</w:t>
            </w:r>
          </w:p>
          <w:p w:rsidR="00134CDC" w:rsidRPr="00E23E47" w:rsidRDefault="00134CDC" w:rsidP="00134CDC">
            <w:pPr>
              <w:pStyle w:val="NormalWeb"/>
              <w:spacing w:before="0" w:beforeAutospacing="0" w:after="0" w:afterAutospacing="0"/>
              <w:ind w:left="720"/>
              <w:rPr>
                <w:rFonts w:ascii="Arial" w:hAnsi="Arial" w:cs="Arial"/>
                <w:color w:val="0E101A"/>
                <w:sz w:val="20"/>
                <w:szCs w:val="20"/>
              </w:rPr>
            </w:pPr>
          </w:p>
          <w:p w:rsidR="00134CDC" w:rsidRPr="00E23E47" w:rsidRDefault="00134CDC" w:rsidP="00134CDC">
            <w:pPr>
              <w:pStyle w:val="NormalWeb"/>
              <w:spacing w:before="0" w:beforeAutospacing="0" w:after="0" w:afterAutospacing="0"/>
              <w:rPr>
                <w:rFonts w:ascii="Arial" w:hAnsi="Arial" w:cs="Arial"/>
                <w:color w:val="0E101A"/>
                <w:sz w:val="20"/>
                <w:szCs w:val="20"/>
              </w:rPr>
            </w:pPr>
            <w:r w:rsidRPr="00E23E47">
              <w:rPr>
                <w:rFonts w:ascii="Arial" w:hAnsi="Arial" w:cs="Arial"/>
                <w:color w:val="0E101A"/>
                <w:sz w:val="20"/>
                <w:szCs w:val="20"/>
              </w:rPr>
              <w:t>Based on the theory, propose policy recommendations to address gambling exposure and accessibility. How can regulations be adjusted to mitigate harm?</w:t>
            </w:r>
          </w:p>
          <w:p w:rsidR="00134CDC" w:rsidRPr="00E23E47" w:rsidRDefault="00134CDC" w:rsidP="00134CDC">
            <w:pPr>
              <w:pStyle w:val="NormalWeb"/>
              <w:spacing w:before="0" w:beforeAutospacing="0" w:after="0" w:afterAutospacing="0"/>
              <w:ind w:left="720"/>
              <w:rPr>
                <w:rFonts w:ascii="Arial" w:hAnsi="Arial" w:cs="Arial"/>
                <w:color w:val="0E101A"/>
                <w:sz w:val="20"/>
                <w:szCs w:val="20"/>
              </w:rPr>
            </w:pPr>
          </w:p>
          <w:p w:rsidR="00134CDC" w:rsidRPr="00E23E47" w:rsidRDefault="00134CDC" w:rsidP="00134CDC">
            <w:pPr>
              <w:pStyle w:val="NormalWeb"/>
              <w:spacing w:before="0" w:beforeAutospacing="0" w:after="0" w:afterAutospacing="0"/>
              <w:rPr>
                <w:rFonts w:ascii="Arial" w:hAnsi="Arial" w:cs="Arial"/>
                <w:color w:val="0E101A"/>
                <w:sz w:val="20"/>
                <w:szCs w:val="20"/>
              </w:rPr>
            </w:pPr>
            <w:r w:rsidRPr="00E23E47">
              <w:rPr>
                <w:rFonts w:ascii="Arial" w:hAnsi="Arial" w:cs="Arial"/>
                <w:color w:val="0E101A"/>
                <w:sz w:val="20"/>
                <w:szCs w:val="20"/>
              </w:rPr>
              <w:t>Overall, the study is thorough and provides a well-rounded picture of the impact of illegal online gambling in South Africa. These suggestions aim to refine and enrich the analysis, making it more compelling and informative.</w:t>
            </w:r>
          </w:p>
          <w:p w:rsidR="00134CDC" w:rsidRPr="00E23E47" w:rsidRDefault="00134CDC" w:rsidP="00134CDC">
            <w:pPr>
              <w:rPr>
                <w:rFonts w:ascii="Arial" w:hAnsi="Arial" w:cs="Arial"/>
                <w:sz w:val="20"/>
                <w:szCs w:val="20"/>
                <w:lang w:val="en-GB"/>
              </w:rPr>
            </w:pPr>
          </w:p>
        </w:tc>
        <w:tc>
          <w:tcPr>
            <w:tcW w:w="1523" w:type="pct"/>
          </w:tcPr>
          <w:p w:rsidR="00134CDC" w:rsidRPr="00E23E47" w:rsidRDefault="00134CDC" w:rsidP="00134CDC">
            <w:pPr>
              <w:rPr>
                <w:rFonts w:ascii="Arial" w:hAnsi="Arial" w:cs="Arial"/>
                <w:sz w:val="20"/>
                <w:szCs w:val="20"/>
                <w:lang w:val="en-GB"/>
              </w:rPr>
            </w:pPr>
          </w:p>
        </w:tc>
      </w:tr>
    </w:tbl>
    <w:p w:rsidR="00F1171E" w:rsidRPr="00E23E47" w:rsidRDefault="00F1171E" w:rsidP="00F1171E">
      <w:pPr>
        <w:pStyle w:val="BodyText"/>
        <w:rPr>
          <w:rFonts w:ascii="Arial" w:hAnsi="Arial" w:cs="Arial"/>
          <w:b/>
          <w:bCs/>
          <w:sz w:val="20"/>
          <w:szCs w:val="20"/>
          <w:u w:val="single"/>
          <w:lang w:val="en-GB"/>
        </w:rPr>
      </w:pPr>
    </w:p>
    <w:p w:rsidR="00F1171E" w:rsidRPr="00E23E47" w:rsidRDefault="00F1171E" w:rsidP="00F1171E">
      <w:pPr>
        <w:pStyle w:val="BodyText"/>
        <w:rPr>
          <w:rFonts w:ascii="Arial" w:hAnsi="Arial" w:cs="Arial"/>
          <w:b/>
          <w:bCs/>
          <w:sz w:val="20"/>
          <w:szCs w:val="20"/>
          <w:u w:val="single"/>
          <w:lang w:val="en-GB"/>
        </w:rPr>
      </w:pPr>
    </w:p>
    <w:p w:rsidR="00F1171E" w:rsidRPr="00E23E47" w:rsidRDefault="00F1171E" w:rsidP="00F1171E">
      <w:pPr>
        <w:pStyle w:val="BodyText"/>
        <w:rPr>
          <w:rFonts w:ascii="Arial" w:hAnsi="Arial" w:cs="Arial"/>
          <w:b/>
          <w:bCs/>
          <w:sz w:val="20"/>
          <w:szCs w:val="20"/>
          <w:u w:val="single"/>
          <w:lang w:val="en-GB"/>
        </w:rPr>
      </w:pPr>
    </w:p>
    <w:p w:rsidR="00F1171E" w:rsidRPr="00E23E47" w:rsidRDefault="00F1171E" w:rsidP="00F1171E">
      <w:pPr>
        <w:pStyle w:val="BodyText"/>
        <w:rPr>
          <w:rFonts w:ascii="Arial" w:hAnsi="Arial" w:cs="Arial"/>
          <w:b/>
          <w:bCs/>
          <w:sz w:val="20"/>
          <w:szCs w:val="20"/>
          <w:u w:val="single"/>
          <w:lang w:val="en-GB"/>
        </w:rPr>
      </w:pPr>
    </w:p>
    <w:p w:rsidR="00F1171E" w:rsidRPr="00E23E47" w:rsidRDefault="00F1171E" w:rsidP="00F1171E">
      <w:pPr>
        <w:pStyle w:val="BodyText"/>
        <w:rPr>
          <w:rFonts w:ascii="Arial" w:hAnsi="Arial" w:cs="Arial"/>
          <w:b/>
          <w:bCs/>
          <w:sz w:val="20"/>
          <w:szCs w:val="20"/>
          <w:u w:val="single"/>
          <w:lang w:val="en-GB"/>
        </w:rPr>
      </w:pPr>
    </w:p>
    <w:p w:rsidR="00F1171E" w:rsidRPr="00E23E47" w:rsidRDefault="00F1171E" w:rsidP="00F1171E">
      <w:pPr>
        <w:pStyle w:val="BodyText"/>
        <w:rPr>
          <w:rFonts w:ascii="Arial" w:hAnsi="Arial" w:cs="Arial"/>
          <w:b/>
          <w:bCs/>
          <w:sz w:val="20"/>
          <w:szCs w:val="20"/>
          <w:u w:val="single"/>
          <w:lang w:val="en-GB"/>
        </w:rPr>
      </w:pPr>
    </w:p>
    <w:p w:rsidR="00F1171E" w:rsidRDefault="00F1171E" w:rsidP="00F1171E">
      <w:pPr>
        <w:pStyle w:val="BodyText"/>
        <w:rPr>
          <w:rFonts w:ascii="Arial" w:hAnsi="Arial" w:cs="Arial"/>
          <w:b/>
          <w:bCs/>
          <w:sz w:val="20"/>
          <w:szCs w:val="20"/>
          <w:u w:val="single"/>
          <w:lang w:val="en-GB"/>
        </w:rPr>
      </w:pPr>
    </w:p>
    <w:p w:rsidR="00E23E47" w:rsidRPr="00E23E47" w:rsidRDefault="00E23E47" w:rsidP="00F1171E">
      <w:pPr>
        <w:pStyle w:val="BodyText"/>
        <w:rPr>
          <w:rFonts w:ascii="Arial" w:hAnsi="Arial" w:cs="Arial"/>
          <w:b/>
          <w:bCs/>
          <w:sz w:val="20"/>
          <w:szCs w:val="20"/>
          <w:u w:val="single"/>
          <w:lang w:val="en-GB"/>
        </w:rPr>
      </w:pPr>
    </w:p>
    <w:tbl>
      <w:tblPr>
        <w:tblW w:w="4996"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tblPr>
      <w:tblGrid>
        <w:gridCol w:w="6581"/>
        <w:gridCol w:w="7282"/>
        <w:gridCol w:w="7270"/>
      </w:tblGrid>
      <w:tr w:rsidR="00B71F09" w:rsidRPr="00E23E47" w:rsidTr="00E23E47">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B71F09" w:rsidRPr="00E23E47" w:rsidRDefault="00B71F09">
            <w:pPr>
              <w:spacing w:line="276" w:lineRule="auto"/>
              <w:ind w:left="720"/>
              <w:rPr>
                <w:rFonts w:ascii="Arial" w:eastAsia="Arial Unicode MS" w:hAnsi="Arial" w:cs="Arial"/>
                <w:b/>
                <w:sz w:val="20"/>
                <w:szCs w:val="20"/>
                <w:u w:val="single"/>
                <w:lang w:val="en-GB"/>
              </w:rPr>
            </w:pPr>
            <w:bookmarkStart w:id="0" w:name="_Hlk165652409"/>
            <w:r w:rsidRPr="00E23E47">
              <w:rPr>
                <w:rFonts w:ascii="Arial" w:eastAsia="Arial Unicode MS" w:hAnsi="Arial" w:cs="Arial"/>
                <w:b/>
                <w:sz w:val="20"/>
                <w:szCs w:val="20"/>
                <w:highlight w:val="yellow"/>
                <w:u w:val="single"/>
                <w:lang w:val="en-GB"/>
              </w:rPr>
              <w:lastRenderedPageBreak/>
              <w:t>PART  2:</w:t>
            </w:r>
          </w:p>
          <w:p w:rsidR="00B71F09" w:rsidRPr="00E23E47" w:rsidRDefault="00B71F09">
            <w:pPr>
              <w:spacing w:line="276" w:lineRule="auto"/>
              <w:rPr>
                <w:rFonts w:ascii="Arial" w:eastAsia="Arial Unicode MS" w:hAnsi="Arial" w:cs="Arial"/>
                <w:b/>
                <w:sz w:val="20"/>
                <w:szCs w:val="20"/>
                <w:u w:val="single"/>
                <w:lang w:val="en-GB"/>
              </w:rPr>
            </w:pPr>
          </w:p>
        </w:tc>
      </w:tr>
      <w:tr w:rsidR="00B71F09" w:rsidRPr="00E23E47" w:rsidTr="00E23E47">
        <w:tc>
          <w:tcPr>
            <w:tcW w:w="1557"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B71F09" w:rsidRPr="00E23E47" w:rsidRDefault="00B71F09">
            <w:pPr>
              <w:spacing w:line="276" w:lineRule="auto"/>
              <w:rPr>
                <w:rFonts w:ascii="Arial" w:eastAsia="Arial Unicode MS" w:hAnsi="Arial" w:cs="Arial"/>
                <w:sz w:val="20"/>
                <w:szCs w:val="20"/>
                <w:lang w:val="en-GB"/>
              </w:rPr>
            </w:pPr>
          </w:p>
        </w:tc>
        <w:tc>
          <w:tcPr>
            <w:tcW w:w="172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B71F09" w:rsidRPr="00E23E47" w:rsidRDefault="00B71F09">
            <w:pPr>
              <w:keepNext/>
              <w:spacing w:line="276" w:lineRule="auto"/>
              <w:outlineLvl w:val="1"/>
              <w:rPr>
                <w:rFonts w:ascii="Arial" w:eastAsia="MS Mincho" w:hAnsi="Arial" w:cs="Arial"/>
                <w:b/>
                <w:bCs/>
                <w:sz w:val="20"/>
                <w:szCs w:val="20"/>
                <w:lang w:val="en-GB"/>
              </w:rPr>
            </w:pPr>
            <w:r w:rsidRPr="00E23E47">
              <w:rPr>
                <w:rFonts w:ascii="Arial" w:eastAsia="MS Mincho" w:hAnsi="Arial" w:cs="Arial"/>
                <w:b/>
                <w:bCs/>
                <w:sz w:val="20"/>
                <w:szCs w:val="20"/>
                <w:lang w:val="en-GB"/>
              </w:rPr>
              <w:t>Reviewer’s comment</w:t>
            </w:r>
          </w:p>
        </w:tc>
        <w:tc>
          <w:tcPr>
            <w:tcW w:w="1720" w:type="pct"/>
            <w:tcBorders>
              <w:top w:val="single" w:sz="4" w:space="0" w:color="auto"/>
              <w:left w:val="single" w:sz="4" w:space="0" w:color="auto"/>
              <w:bottom w:val="single" w:sz="4" w:space="0" w:color="auto"/>
              <w:right w:val="single" w:sz="4" w:space="0" w:color="auto"/>
            </w:tcBorders>
            <w:shd w:val="clear" w:color="auto" w:fill="auto"/>
            <w:hideMark/>
          </w:tcPr>
          <w:p w:rsidR="00B71F09" w:rsidRPr="00E23E47" w:rsidRDefault="00B71F09">
            <w:pPr>
              <w:keepNext/>
              <w:spacing w:line="276" w:lineRule="auto"/>
              <w:outlineLvl w:val="1"/>
              <w:rPr>
                <w:rFonts w:ascii="Arial" w:eastAsia="MS Mincho" w:hAnsi="Arial" w:cs="Arial"/>
                <w:bCs/>
                <w:sz w:val="20"/>
                <w:szCs w:val="20"/>
                <w:lang w:val="en-GB"/>
              </w:rPr>
            </w:pPr>
            <w:r w:rsidRPr="00E23E47">
              <w:rPr>
                <w:rFonts w:ascii="Arial" w:eastAsia="MS Mincho" w:hAnsi="Arial" w:cs="Arial"/>
                <w:b/>
                <w:bCs/>
                <w:sz w:val="20"/>
                <w:szCs w:val="20"/>
                <w:lang w:val="en-GB"/>
              </w:rPr>
              <w:t>Author’s comment</w:t>
            </w:r>
            <w:r w:rsidRPr="00E23E47">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B71F09" w:rsidRPr="00E23E47" w:rsidTr="00E23E47">
        <w:trPr>
          <w:trHeight w:val="890"/>
        </w:trPr>
        <w:tc>
          <w:tcPr>
            <w:tcW w:w="1557"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B71F09" w:rsidRPr="00E23E47" w:rsidRDefault="00B71F09">
            <w:pPr>
              <w:spacing w:line="276" w:lineRule="auto"/>
              <w:rPr>
                <w:rFonts w:ascii="Arial" w:eastAsia="Arial Unicode MS" w:hAnsi="Arial" w:cs="Arial"/>
                <w:b/>
                <w:sz w:val="20"/>
                <w:szCs w:val="20"/>
                <w:lang w:val="en-GB"/>
              </w:rPr>
            </w:pPr>
            <w:r w:rsidRPr="00E23E47">
              <w:rPr>
                <w:rFonts w:ascii="Arial" w:eastAsia="Arial Unicode MS" w:hAnsi="Arial" w:cs="Arial"/>
                <w:b/>
                <w:sz w:val="20"/>
                <w:szCs w:val="20"/>
                <w:lang w:val="en-GB"/>
              </w:rPr>
              <w:t xml:space="preserve">Are there ethical issues in this manuscript? </w:t>
            </w:r>
          </w:p>
          <w:p w:rsidR="00B71F09" w:rsidRPr="00E23E47" w:rsidRDefault="00B71F09">
            <w:pPr>
              <w:spacing w:line="276" w:lineRule="auto"/>
              <w:rPr>
                <w:rFonts w:ascii="Arial" w:eastAsia="Arial Unicode MS" w:hAnsi="Arial" w:cs="Arial"/>
                <w:sz w:val="20"/>
                <w:szCs w:val="20"/>
                <w:lang w:val="en-GB"/>
              </w:rPr>
            </w:pPr>
          </w:p>
        </w:tc>
        <w:tc>
          <w:tcPr>
            <w:tcW w:w="172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71F09" w:rsidRPr="00E23E47" w:rsidRDefault="00B71F09">
            <w:pPr>
              <w:spacing w:line="276" w:lineRule="auto"/>
              <w:rPr>
                <w:rFonts w:ascii="Arial" w:eastAsia="Arial Unicode MS" w:hAnsi="Arial" w:cs="Arial"/>
                <w:i/>
                <w:iCs/>
                <w:sz w:val="20"/>
                <w:szCs w:val="20"/>
                <w:u w:val="single"/>
                <w:lang w:val="en-GB"/>
              </w:rPr>
            </w:pPr>
            <w:r w:rsidRPr="00E23E47">
              <w:rPr>
                <w:rFonts w:ascii="Arial" w:eastAsia="Arial Unicode MS" w:hAnsi="Arial" w:cs="Arial"/>
                <w:i/>
                <w:iCs/>
                <w:sz w:val="20"/>
                <w:szCs w:val="20"/>
                <w:u w:val="single"/>
                <w:lang w:val="en-GB"/>
              </w:rPr>
              <w:t>(If yes, Kindly please write down the ethical issues here in details)</w:t>
            </w:r>
          </w:p>
          <w:p w:rsidR="00B71F09" w:rsidRPr="00E23E47" w:rsidRDefault="00B71F09">
            <w:pPr>
              <w:spacing w:line="276" w:lineRule="auto"/>
              <w:rPr>
                <w:rFonts w:ascii="Arial" w:eastAsia="Arial Unicode MS" w:hAnsi="Arial" w:cs="Arial"/>
                <w:sz w:val="20"/>
                <w:szCs w:val="20"/>
                <w:lang w:val="en-GB"/>
              </w:rPr>
            </w:pPr>
          </w:p>
          <w:p w:rsidR="00B71F09" w:rsidRPr="00E23E47" w:rsidRDefault="00B71F09">
            <w:pPr>
              <w:spacing w:line="276" w:lineRule="auto"/>
              <w:rPr>
                <w:rFonts w:ascii="Arial" w:eastAsia="Arial Unicode MS" w:hAnsi="Arial" w:cs="Arial"/>
                <w:sz w:val="20"/>
                <w:szCs w:val="20"/>
                <w:lang w:val="en-GB"/>
              </w:rPr>
            </w:pPr>
          </w:p>
        </w:tc>
        <w:tc>
          <w:tcPr>
            <w:tcW w:w="1720" w:type="pct"/>
            <w:tcBorders>
              <w:top w:val="single" w:sz="4" w:space="0" w:color="auto"/>
              <w:left w:val="single" w:sz="4" w:space="0" w:color="auto"/>
              <w:bottom w:val="single" w:sz="4" w:space="0" w:color="auto"/>
              <w:right w:val="single" w:sz="4" w:space="0" w:color="auto"/>
            </w:tcBorders>
            <w:shd w:val="clear" w:color="auto" w:fill="auto"/>
            <w:vAlign w:val="center"/>
          </w:tcPr>
          <w:p w:rsidR="00B71F09" w:rsidRPr="00E23E47" w:rsidRDefault="00B71F09">
            <w:pPr>
              <w:spacing w:line="276" w:lineRule="auto"/>
              <w:rPr>
                <w:rFonts w:ascii="Arial" w:eastAsia="Arial Unicode MS" w:hAnsi="Arial" w:cs="Arial"/>
                <w:sz w:val="20"/>
                <w:szCs w:val="20"/>
                <w:lang w:val="en-GB"/>
              </w:rPr>
            </w:pPr>
          </w:p>
          <w:p w:rsidR="00B71F09" w:rsidRPr="00E23E47" w:rsidRDefault="00B71F09">
            <w:pPr>
              <w:spacing w:line="276" w:lineRule="auto"/>
              <w:rPr>
                <w:rFonts w:ascii="Arial" w:eastAsia="Arial Unicode MS" w:hAnsi="Arial" w:cs="Arial"/>
                <w:sz w:val="20"/>
                <w:szCs w:val="20"/>
                <w:lang w:val="en-GB"/>
              </w:rPr>
            </w:pPr>
          </w:p>
          <w:p w:rsidR="00B71F09" w:rsidRPr="00E23E47" w:rsidRDefault="00B71F09">
            <w:pPr>
              <w:spacing w:line="276" w:lineRule="auto"/>
              <w:rPr>
                <w:rFonts w:ascii="Arial" w:eastAsia="Arial Unicode MS" w:hAnsi="Arial" w:cs="Arial"/>
                <w:sz w:val="20"/>
                <w:szCs w:val="20"/>
                <w:lang w:val="en-GB"/>
              </w:rPr>
            </w:pPr>
          </w:p>
        </w:tc>
      </w:tr>
    </w:tbl>
    <w:p w:rsidR="00B71F09" w:rsidRPr="00E23E47" w:rsidRDefault="00B71F09" w:rsidP="00B71F09">
      <w:pPr>
        <w:rPr>
          <w:rFonts w:ascii="Arial" w:hAnsi="Arial" w:cs="Arial"/>
          <w:sz w:val="20"/>
          <w:szCs w:val="20"/>
        </w:rPr>
      </w:pPr>
    </w:p>
    <w:tbl>
      <w:tblPr>
        <w:tblW w:w="210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tblPr>
      <w:tblGrid>
        <w:gridCol w:w="3330"/>
        <w:gridCol w:w="17730"/>
      </w:tblGrid>
      <w:tr w:rsidR="00B71F09" w:rsidRPr="00E23E47" w:rsidTr="00E23E47">
        <w:tc>
          <w:tcPr>
            <w:tcW w:w="21060" w:type="dxa"/>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B71F09" w:rsidRPr="00E23E47" w:rsidRDefault="00B71F09">
            <w:pPr>
              <w:spacing w:line="276" w:lineRule="auto"/>
              <w:rPr>
                <w:rFonts w:ascii="Arial" w:hAnsi="Arial" w:cs="Arial"/>
                <w:bCs/>
                <w:sz w:val="20"/>
                <w:szCs w:val="20"/>
                <w:u w:val="single"/>
                <w:lang w:val="en-GB"/>
              </w:rPr>
            </w:pPr>
          </w:p>
          <w:p w:rsidR="00B71F09" w:rsidRPr="00E23E47" w:rsidRDefault="00B71F09">
            <w:pPr>
              <w:spacing w:line="276" w:lineRule="auto"/>
              <w:rPr>
                <w:rFonts w:ascii="Arial" w:hAnsi="Arial" w:cs="Arial"/>
                <w:b/>
                <w:sz w:val="20"/>
                <w:szCs w:val="20"/>
                <w:u w:val="single"/>
                <w:lang w:val="en-GB"/>
              </w:rPr>
            </w:pPr>
            <w:r w:rsidRPr="00E23E47">
              <w:rPr>
                <w:rFonts w:ascii="Arial" w:hAnsi="Arial" w:cs="Arial"/>
                <w:b/>
                <w:sz w:val="20"/>
                <w:szCs w:val="20"/>
                <w:u w:val="single"/>
                <w:lang w:val="en-GB"/>
              </w:rPr>
              <w:t>Reviewer Details:</w:t>
            </w:r>
          </w:p>
          <w:p w:rsidR="00B71F09" w:rsidRPr="00E23E47" w:rsidRDefault="00B71F09">
            <w:pPr>
              <w:spacing w:line="276" w:lineRule="auto"/>
              <w:rPr>
                <w:rFonts w:ascii="Arial" w:hAnsi="Arial" w:cs="Arial"/>
                <w:bCs/>
                <w:sz w:val="20"/>
                <w:szCs w:val="20"/>
                <w:u w:val="single"/>
                <w:lang w:val="en-GB"/>
              </w:rPr>
            </w:pPr>
          </w:p>
        </w:tc>
      </w:tr>
      <w:tr w:rsidR="00B71F09" w:rsidRPr="00E23E47" w:rsidTr="00E23E47">
        <w:trPr>
          <w:trHeight w:val="233"/>
        </w:trPr>
        <w:tc>
          <w:tcPr>
            <w:tcW w:w="333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B71F09" w:rsidRPr="00E23E47" w:rsidRDefault="00B71F09">
            <w:pPr>
              <w:spacing w:line="276" w:lineRule="auto"/>
              <w:rPr>
                <w:rFonts w:ascii="Arial" w:hAnsi="Arial" w:cs="Arial"/>
                <w:sz w:val="20"/>
                <w:szCs w:val="20"/>
                <w:lang w:val="en-GB"/>
              </w:rPr>
            </w:pPr>
            <w:r w:rsidRPr="00E23E47">
              <w:rPr>
                <w:rFonts w:ascii="Arial" w:hAnsi="Arial" w:cs="Arial"/>
                <w:sz w:val="20"/>
                <w:szCs w:val="20"/>
                <w:lang w:val="en-GB"/>
              </w:rPr>
              <w:t>Name:</w:t>
            </w:r>
          </w:p>
        </w:tc>
        <w:tc>
          <w:tcPr>
            <w:tcW w:w="177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71F09" w:rsidRPr="00E23E47" w:rsidRDefault="00E23E47">
            <w:pPr>
              <w:spacing w:line="276" w:lineRule="auto"/>
              <w:rPr>
                <w:rFonts w:ascii="Arial" w:hAnsi="Arial" w:cs="Arial"/>
                <w:b/>
                <w:bCs/>
                <w:sz w:val="20"/>
                <w:szCs w:val="20"/>
              </w:rPr>
            </w:pPr>
            <w:r w:rsidRPr="00E23E47">
              <w:rPr>
                <w:rFonts w:ascii="Arial" w:hAnsi="Arial" w:cs="Arial"/>
                <w:b/>
                <w:bCs/>
                <w:sz w:val="20"/>
                <w:szCs w:val="20"/>
              </w:rPr>
              <w:t>Joe H Smith</w:t>
            </w:r>
          </w:p>
        </w:tc>
      </w:tr>
      <w:tr w:rsidR="00B71F09" w:rsidRPr="00E23E47" w:rsidTr="00E23E47">
        <w:trPr>
          <w:trHeight w:val="77"/>
        </w:trPr>
        <w:tc>
          <w:tcPr>
            <w:tcW w:w="333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B71F09" w:rsidRPr="00E23E47" w:rsidRDefault="00B71F09">
            <w:pPr>
              <w:spacing w:line="276" w:lineRule="auto"/>
              <w:rPr>
                <w:rFonts w:ascii="Arial" w:hAnsi="Arial" w:cs="Arial"/>
                <w:sz w:val="20"/>
                <w:szCs w:val="20"/>
                <w:lang w:val="en-GB"/>
              </w:rPr>
            </w:pPr>
            <w:r w:rsidRPr="00E23E47">
              <w:rPr>
                <w:rFonts w:ascii="Arial" w:hAnsi="Arial" w:cs="Arial"/>
                <w:sz w:val="20"/>
                <w:szCs w:val="20"/>
                <w:lang w:val="en-GB"/>
              </w:rPr>
              <w:t>Department, University &amp; Country</w:t>
            </w:r>
          </w:p>
        </w:tc>
        <w:tc>
          <w:tcPr>
            <w:tcW w:w="177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71F09" w:rsidRPr="00E23E47" w:rsidRDefault="00E23E47" w:rsidP="00E23E47">
            <w:pPr>
              <w:spacing w:line="276" w:lineRule="auto"/>
              <w:rPr>
                <w:rFonts w:ascii="Arial" w:hAnsi="Arial" w:cs="Arial"/>
                <w:b/>
                <w:bCs/>
                <w:sz w:val="20"/>
                <w:szCs w:val="20"/>
                <w:lang w:val="en-GB"/>
              </w:rPr>
            </w:pPr>
            <w:r w:rsidRPr="00E23E47">
              <w:rPr>
                <w:rFonts w:ascii="Arial" w:hAnsi="Arial" w:cs="Arial"/>
                <w:b/>
                <w:bCs/>
                <w:sz w:val="20"/>
                <w:szCs w:val="20"/>
                <w:lang w:val="en-GB"/>
              </w:rPr>
              <w:t>College of Law</w:t>
            </w:r>
            <w:r w:rsidRPr="00E23E47">
              <w:rPr>
                <w:rFonts w:ascii="Arial" w:hAnsi="Arial" w:cs="Arial"/>
                <w:b/>
                <w:bCs/>
                <w:sz w:val="20"/>
                <w:szCs w:val="20"/>
                <w:lang w:val="en-GB"/>
              </w:rPr>
              <w:t xml:space="preserve">, School of Criminal Justice, </w:t>
            </w:r>
            <w:r w:rsidRPr="00E23E47">
              <w:rPr>
                <w:rFonts w:ascii="Arial" w:hAnsi="Arial" w:cs="Arial"/>
                <w:b/>
                <w:bCs/>
                <w:sz w:val="20"/>
                <w:szCs w:val="20"/>
                <w:lang w:val="en-GB"/>
              </w:rPr>
              <w:t>University of</w:t>
            </w:r>
            <w:r w:rsidRPr="00E23E47">
              <w:rPr>
                <w:rFonts w:ascii="Arial" w:hAnsi="Arial" w:cs="Arial"/>
                <w:b/>
                <w:bCs/>
                <w:sz w:val="20"/>
                <w:szCs w:val="20"/>
                <w:lang w:val="en-GB"/>
              </w:rPr>
              <w:t xml:space="preserve"> South Africa, </w:t>
            </w:r>
            <w:r w:rsidRPr="00E23E47">
              <w:rPr>
                <w:rFonts w:ascii="Arial" w:hAnsi="Arial" w:cs="Arial"/>
                <w:b/>
                <w:bCs/>
                <w:sz w:val="20"/>
                <w:szCs w:val="20"/>
                <w:lang w:val="en-GB"/>
              </w:rPr>
              <w:t>South Africa</w:t>
            </w:r>
          </w:p>
        </w:tc>
      </w:tr>
    </w:tbl>
    <w:p w:rsidR="00B71F09" w:rsidRPr="00E23E47" w:rsidRDefault="00B71F09" w:rsidP="00B71F09">
      <w:pPr>
        <w:rPr>
          <w:rFonts w:ascii="Arial" w:hAnsi="Arial" w:cs="Arial"/>
          <w:sz w:val="20"/>
          <w:szCs w:val="20"/>
        </w:rPr>
      </w:pPr>
    </w:p>
    <w:bookmarkEnd w:id="0"/>
    <w:p w:rsidR="00B71F09" w:rsidRPr="00E23E47" w:rsidRDefault="00B71F09" w:rsidP="00B71F09">
      <w:pPr>
        <w:rPr>
          <w:rFonts w:ascii="Arial" w:hAnsi="Arial" w:cs="Arial"/>
          <w:sz w:val="20"/>
          <w:szCs w:val="20"/>
        </w:rPr>
      </w:pPr>
    </w:p>
    <w:p w:rsidR="004C3DF1" w:rsidRPr="00E23E47" w:rsidRDefault="004C3DF1" w:rsidP="00B71F09">
      <w:pPr>
        <w:pStyle w:val="BodyText"/>
        <w:rPr>
          <w:rFonts w:ascii="Arial" w:hAnsi="Arial" w:cs="Arial"/>
          <w:b/>
          <w:sz w:val="20"/>
          <w:szCs w:val="20"/>
          <w:lang w:val="en-GB"/>
        </w:rPr>
      </w:pPr>
      <w:bookmarkStart w:id="1" w:name="_GoBack"/>
      <w:bookmarkEnd w:id="1"/>
    </w:p>
    <w:sectPr w:rsidR="004C3DF1" w:rsidRPr="00E23E47" w:rsidSect="0017545C">
      <w:headerReference w:type="default" r:id="rId21"/>
      <w:footerReference w:type="default" r:id="rId22"/>
      <w:pgSz w:w="23814" w:h="16839" w:orient="landscape" w:code="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3B44" w:rsidRPr="0000007A" w:rsidRDefault="00D83B44" w:rsidP="0099583E">
      <w:r>
        <w:separator/>
      </w:r>
    </w:p>
  </w:endnote>
  <w:endnote w:type="continuationSeparator" w:id="1">
    <w:p w:rsidR="00D83B44" w:rsidRPr="0000007A" w:rsidRDefault="00D83B44" w:rsidP="009958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3B44" w:rsidRPr="0000007A" w:rsidRDefault="00D83B44" w:rsidP="0099583E">
      <w:r>
        <w:separator/>
      </w:r>
    </w:p>
  </w:footnote>
  <w:footnote w:type="continuationSeparator" w:id="1">
    <w:p w:rsidR="00D83B44" w:rsidRPr="0000007A" w:rsidRDefault="00D83B44" w:rsidP="009958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8470AB">
      <w:rPr>
        <w:rFonts w:ascii="Arial" w:hAnsi="Arial" w:cs="Arial"/>
        <w:b/>
        <w:bCs/>
        <w:color w:val="003399"/>
        <w:sz w:val="20"/>
        <w:szCs w:val="20"/>
        <w:u w:val="single"/>
        <w:lang w:val="en-GB"/>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hideSpellingErrors/>
  <w:hideGrammaticalErrors/>
  <w:defaultTabStop w:val="720"/>
  <w:hyphenationZone w:val="425"/>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7151E"/>
    <w:rsid w:val="00084D7C"/>
    <w:rsid w:val="000936AC"/>
    <w:rsid w:val="00095A59"/>
    <w:rsid w:val="000A2134"/>
    <w:rsid w:val="000A2D36"/>
    <w:rsid w:val="000A6F41"/>
    <w:rsid w:val="000B4EE5"/>
    <w:rsid w:val="000B74A1"/>
    <w:rsid w:val="000B757E"/>
    <w:rsid w:val="000C0837"/>
    <w:rsid w:val="000C0B04"/>
    <w:rsid w:val="000C3B7E"/>
    <w:rsid w:val="000D13B0"/>
    <w:rsid w:val="00101322"/>
    <w:rsid w:val="00121FFA"/>
    <w:rsid w:val="0012616A"/>
    <w:rsid w:val="00134CDC"/>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1F5B"/>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1"/>
    <w:rsid w:val="00560D3C"/>
    <w:rsid w:val="00565D90"/>
    <w:rsid w:val="00567DE0"/>
    <w:rsid w:val="005735A5"/>
    <w:rsid w:val="005757CF"/>
    <w:rsid w:val="00581FF9"/>
    <w:rsid w:val="005A4F17"/>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6F497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711D3"/>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1F09"/>
    <w:rsid w:val="00B760E1"/>
    <w:rsid w:val="00B82FFC"/>
    <w:rsid w:val="00B9554B"/>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22886"/>
    <w:rsid w:val="00C25C8F"/>
    <w:rsid w:val="00C263C6"/>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7A79"/>
    <w:rsid w:val="00D32AC2"/>
    <w:rsid w:val="00D40416"/>
    <w:rsid w:val="00D430AB"/>
    <w:rsid w:val="00D4782A"/>
    <w:rsid w:val="00D709EB"/>
    <w:rsid w:val="00D7603E"/>
    <w:rsid w:val="00D83B44"/>
    <w:rsid w:val="00D90124"/>
    <w:rsid w:val="00D9392F"/>
    <w:rsid w:val="00DA2679"/>
    <w:rsid w:val="00DA3C3D"/>
    <w:rsid w:val="00DA41F5"/>
    <w:rsid w:val="00DB7E1B"/>
    <w:rsid w:val="00DC1D81"/>
    <w:rsid w:val="00DD0C4A"/>
    <w:rsid w:val="00DD274C"/>
    <w:rsid w:val="00DE7D30"/>
    <w:rsid w:val="00E03C32"/>
    <w:rsid w:val="00E23E47"/>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2CE9"/>
    <w:rsid w:val="00ED6B12"/>
    <w:rsid w:val="00ED7400"/>
    <w:rsid w:val="00EF326D"/>
    <w:rsid w:val="00EF53FE"/>
    <w:rsid w:val="00F1171E"/>
    <w:rsid w:val="00F13071"/>
    <w:rsid w:val="00F17CBF"/>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uiPriority w:val="9"/>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Strong">
    <w:name w:val="Strong"/>
    <w:basedOn w:val="DefaultParagraphFont"/>
    <w:uiPriority w:val="22"/>
    <w:qFormat/>
    <w:rsid w:val="00134CDC"/>
    <w:rPr>
      <w:b/>
      <w:bCs/>
    </w:rPr>
  </w:style>
</w:styles>
</file>

<file path=word/webSettings.xml><?xml version="1.0" encoding="utf-8"?>
<w:webSettings xmlns:r="http://schemas.openxmlformats.org/officeDocument/2006/relationships" xmlns:w="http://schemas.openxmlformats.org/wordprocessingml/2006/main">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1286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sagepub.com/doi/abs/10.1177/1541204012460874" TargetMode="External"/><Relationship Id="rId13" Type="http://schemas.openxmlformats.org/officeDocument/2006/relationships/hyperlink" Target="https://repository.hsrc.ac.za/handle/20.500.11910/15237" TargetMode="External"/><Relationship Id="rId18" Type="http://schemas.openxmlformats.org/officeDocument/2006/relationships/hyperlink" Target="https://link.springer.com/chapter/10.1007/978-3-319-06416-1_5"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bookpi.org/bookstore/product/current-progress-in-arts-and-social-studies-research-vol-1/" TargetMode="External"/><Relationship Id="rId12" Type="http://schemas.openxmlformats.org/officeDocument/2006/relationships/hyperlink" Target="https://citeseerx.ist.psu.edu/document?repid=rep1&amp;type=pdf&amp;doi=2f0dea33ca4664dcb52705c2ab147f66a2970c3d" TargetMode="External"/><Relationship Id="rId17" Type="http://schemas.openxmlformats.org/officeDocument/2006/relationships/hyperlink" Target="https://heinonline.org/hol-cgi-bin/get_pdf.cgi?handle=hein.journals/soafcrimj36&amp;section=17" TargetMode="External"/><Relationship Id="rId2" Type="http://schemas.openxmlformats.org/officeDocument/2006/relationships/styles" Target="styles.xml"/><Relationship Id="rId16" Type="http://schemas.openxmlformats.org/officeDocument/2006/relationships/hyperlink" Target="https://spectrum.library.concordia.ca/id/eprint/979219/" TargetMode="External"/><Relationship Id="rId20" Type="http://schemas.openxmlformats.org/officeDocument/2006/relationships/hyperlink" Target="https://books.google.com/books?hl=en&amp;lr=&amp;id=VtGoDwAAQBAJ&amp;oi=fnd&amp;pg=PR9&amp;dq=COMBAT+COMPUTER+GAMING+DELINQUENCY+IN+SOUTH+AFRICA,+SERVER-BASED+GAMING,+AND+ILLEGAL+ONLINE+GAMING&amp;ots=-UC4_HGnL1&amp;sig=LihgU12x9DLiwOfi6oIjnKF6L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ooks.google.com/books?hl=en&amp;lr=&amp;id=gkThDwAAQBAJ&amp;oi=fnd&amp;pg=PR1&amp;dq=COMBAT+COMPUTER+GAMING+DELINQUENCY+IN+SOUTH+AFRICA,+SERVER-BASED+GAMING,+AND+ILLEGAL+ONLINE+GAMING&amp;ots=TEMdpGuGyu&amp;sig=erSkXm3axsmW4RWMjuRqsypOJh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journals.co.za/doi/abs/10.10520/EJC-1a76e8f6e1" TargetMode="External"/><Relationship Id="rId23" Type="http://schemas.openxmlformats.org/officeDocument/2006/relationships/fontTable" Target="fontTable.xml"/><Relationship Id="rId10" Type="http://schemas.openxmlformats.org/officeDocument/2006/relationships/hyperlink" Target="https://home.liebertpub.com/dcontent/files/samplechapters/Sample_InternetGamingLawSecondEditionRe.pdf" TargetMode="External"/><Relationship Id="rId19" Type="http://schemas.openxmlformats.org/officeDocument/2006/relationships/hyperlink" Target="https://books.google.com/books?hl=en&amp;lr=&amp;id=GarKEAAAQBAJ&amp;oi=fnd&amp;pg=PP10&amp;dq=COMBAT+COMPUTER+GAMING+DELINQUENCY+IN+SOUTH+AFRICA,+SERVER-BASED+GAMING,+AND+ILLEGAL+ONLINE+GAMING&amp;ots=adS_1uYSbZ&amp;sig=WMbsL5BDXsPP_cybkYe9ONLdX5w" TargetMode="External"/><Relationship Id="rId4" Type="http://schemas.openxmlformats.org/officeDocument/2006/relationships/webSettings" Target="webSettings.xml"/><Relationship Id="rId9" Type="http://schemas.openxmlformats.org/officeDocument/2006/relationships/hyperlink" Target="https://journals.co.za/doi/abs/10.10520/EJC-b16ed22ab" TargetMode="External"/><Relationship Id="rId14" Type="http://schemas.openxmlformats.org/officeDocument/2006/relationships/hyperlink" Target="https://heinonline.org/hol-cgi-bin/get_pdf.cgi?handle=hein.journals/ncclj36&amp;section=6"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3576</Words>
  <Characters>20389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23918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User</cp:lastModifiedBy>
  <cp:revision>2</cp:revision>
  <dcterms:created xsi:type="dcterms:W3CDTF">2025-02-23T14:41:00Z</dcterms:created>
  <dcterms:modified xsi:type="dcterms:W3CDTF">2025-02-23T14:41:00Z</dcterms:modified>
</cp:coreProperties>
</file>