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B4A2D" w14:paraId="1643A4CA" w14:textId="77777777" w:rsidTr="004847FF">
        <w:trPr>
          <w:trHeight w:val="450"/>
        </w:trPr>
        <w:tc>
          <w:tcPr>
            <w:tcW w:w="5000" w:type="pct"/>
            <w:gridSpan w:val="2"/>
            <w:tcBorders>
              <w:top w:val="nil"/>
              <w:left w:val="nil"/>
              <w:right w:val="nil"/>
            </w:tcBorders>
          </w:tcPr>
          <w:p w14:paraId="4C55E51F" w14:textId="77777777" w:rsidR="00602F7D" w:rsidRPr="00BB4A2D" w:rsidRDefault="00602F7D" w:rsidP="00F2643C">
            <w:pPr>
              <w:pStyle w:val="Heading2"/>
              <w:jc w:val="left"/>
              <w:rPr>
                <w:rFonts w:ascii="Arial" w:hAnsi="Arial" w:cs="Arial"/>
                <w:b w:val="0"/>
                <w:bCs w:val="0"/>
                <w:lang w:val="en-US"/>
              </w:rPr>
            </w:pPr>
          </w:p>
        </w:tc>
      </w:tr>
      <w:tr w:rsidR="0000007A" w:rsidRPr="00BB4A2D" w14:paraId="127EAD7E" w14:textId="77777777" w:rsidTr="00F33C84">
        <w:trPr>
          <w:trHeight w:val="413"/>
        </w:trPr>
        <w:tc>
          <w:tcPr>
            <w:tcW w:w="1234" w:type="pct"/>
          </w:tcPr>
          <w:p w14:paraId="3C159AA5" w14:textId="77777777" w:rsidR="0000007A" w:rsidRPr="00BB4A2D" w:rsidRDefault="00D27A79" w:rsidP="00696CAD">
            <w:pPr>
              <w:pStyle w:val="BodyText"/>
              <w:ind w:left="90"/>
              <w:jc w:val="left"/>
              <w:rPr>
                <w:rFonts w:ascii="Arial" w:hAnsi="Arial" w:cs="Arial"/>
                <w:bCs/>
                <w:sz w:val="20"/>
                <w:szCs w:val="20"/>
                <w:lang w:val="en-GB"/>
              </w:rPr>
            </w:pPr>
            <w:r w:rsidRPr="00BB4A2D">
              <w:rPr>
                <w:rFonts w:ascii="Arial" w:hAnsi="Arial" w:cs="Arial"/>
                <w:bCs/>
                <w:sz w:val="20"/>
                <w:szCs w:val="20"/>
                <w:lang w:val="en-GB"/>
              </w:rPr>
              <w:t xml:space="preserve">Book </w:t>
            </w:r>
            <w:r w:rsidR="0000007A" w:rsidRPr="00BB4A2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B9B53C0" w:rsidR="0000007A" w:rsidRPr="00BB4A2D" w:rsidRDefault="00300210" w:rsidP="00054BC4">
            <w:pPr>
              <w:pStyle w:val="NormalWeb"/>
              <w:rPr>
                <w:rFonts w:ascii="Arial" w:hAnsi="Arial" w:cs="Arial"/>
                <w:b/>
                <w:bCs/>
                <w:sz w:val="20"/>
                <w:szCs w:val="20"/>
                <w:u w:val="single"/>
              </w:rPr>
            </w:pPr>
            <w:hyperlink r:id="rId7" w:history="1">
              <w:r w:rsidR="00CE425A" w:rsidRPr="00BB4A2D">
                <w:rPr>
                  <w:rStyle w:val="Hyperlink"/>
                  <w:rFonts w:ascii="Arial" w:hAnsi="Arial" w:cs="Arial"/>
                  <w:sz w:val="20"/>
                  <w:szCs w:val="20"/>
                </w:rPr>
                <w:t>Business, Management and Economics: Research Progress</w:t>
              </w:r>
            </w:hyperlink>
          </w:p>
        </w:tc>
      </w:tr>
      <w:tr w:rsidR="0000007A" w:rsidRPr="00BB4A2D" w14:paraId="73C90375" w14:textId="77777777" w:rsidTr="002E7787">
        <w:trPr>
          <w:trHeight w:val="290"/>
        </w:trPr>
        <w:tc>
          <w:tcPr>
            <w:tcW w:w="1234" w:type="pct"/>
          </w:tcPr>
          <w:p w14:paraId="20D28135" w14:textId="77777777" w:rsidR="0000007A" w:rsidRPr="00BB4A2D" w:rsidRDefault="0000007A" w:rsidP="00696CAD">
            <w:pPr>
              <w:pStyle w:val="BodyText"/>
              <w:ind w:left="90"/>
              <w:jc w:val="left"/>
              <w:rPr>
                <w:rFonts w:ascii="Arial" w:hAnsi="Arial" w:cs="Arial"/>
                <w:bCs/>
                <w:sz w:val="20"/>
                <w:szCs w:val="20"/>
                <w:lang w:val="en-GB"/>
              </w:rPr>
            </w:pPr>
            <w:r w:rsidRPr="00BB4A2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042142" w:rsidR="0000007A" w:rsidRPr="00BB4A2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B4A2D">
              <w:rPr>
                <w:rFonts w:ascii="Arial" w:hAnsi="Arial" w:cs="Arial"/>
                <w:b/>
                <w:bCs/>
                <w:sz w:val="20"/>
                <w:szCs w:val="20"/>
                <w:lang w:val="en-GB"/>
              </w:rPr>
              <w:t>Ms_BP</w:t>
            </w:r>
            <w:r w:rsidR="00FC432A" w:rsidRPr="00BB4A2D">
              <w:rPr>
                <w:rFonts w:ascii="Arial" w:hAnsi="Arial" w:cs="Arial"/>
                <w:b/>
                <w:bCs/>
                <w:sz w:val="20"/>
                <w:szCs w:val="20"/>
                <w:lang w:val="en-GB"/>
              </w:rPr>
              <w:t>R</w:t>
            </w:r>
            <w:proofErr w:type="spellEnd"/>
            <w:r w:rsidRPr="00BB4A2D">
              <w:rPr>
                <w:rFonts w:ascii="Arial" w:hAnsi="Arial" w:cs="Arial"/>
                <w:b/>
                <w:bCs/>
                <w:sz w:val="20"/>
                <w:szCs w:val="20"/>
                <w:lang w:val="en-GB"/>
              </w:rPr>
              <w:t>_</w:t>
            </w:r>
            <w:r w:rsidR="005A5217" w:rsidRPr="00BB4A2D">
              <w:rPr>
                <w:rFonts w:ascii="Arial" w:hAnsi="Arial" w:cs="Arial"/>
                <w:sz w:val="20"/>
                <w:szCs w:val="20"/>
              </w:rPr>
              <w:t xml:space="preserve"> </w:t>
            </w:r>
            <w:r w:rsidR="005A5217" w:rsidRPr="00BB4A2D">
              <w:rPr>
                <w:rFonts w:ascii="Arial" w:hAnsi="Arial" w:cs="Arial"/>
                <w:b/>
                <w:bCs/>
                <w:sz w:val="20"/>
                <w:szCs w:val="20"/>
                <w:lang w:val="en-GB"/>
              </w:rPr>
              <w:t>3272</w:t>
            </w:r>
          </w:p>
        </w:tc>
      </w:tr>
      <w:tr w:rsidR="0000007A" w:rsidRPr="00BB4A2D" w14:paraId="05B60576" w14:textId="77777777" w:rsidTr="002109D6">
        <w:trPr>
          <w:trHeight w:val="331"/>
        </w:trPr>
        <w:tc>
          <w:tcPr>
            <w:tcW w:w="1234" w:type="pct"/>
          </w:tcPr>
          <w:p w14:paraId="0196A627" w14:textId="77777777" w:rsidR="0000007A" w:rsidRPr="00BB4A2D" w:rsidRDefault="0000007A" w:rsidP="00696CAD">
            <w:pPr>
              <w:pStyle w:val="BodyText"/>
              <w:ind w:left="90"/>
              <w:jc w:val="left"/>
              <w:rPr>
                <w:rFonts w:ascii="Arial" w:hAnsi="Arial" w:cs="Arial"/>
                <w:bCs/>
                <w:sz w:val="20"/>
                <w:szCs w:val="20"/>
                <w:lang w:val="en-GB"/>
              </w:rPr>
            </w:pPr>
            <w:r w:rsidRPr="00BB4A2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7291AEC" w:rsidR="0000007A" w:rsidRPr="00BB4A2D" w:rsidRDefault="00CE425A" w:rsidP="000450FC">
            <w:pPr>
              <w:pStyle w:val="NormalWeb"/>
              <w:spacing w:before="0" w:beforeAutospacing="0" w:after="0" w:afterAutospacing="0"/>
              <w:rPr>
                <w:rFonts w:ascii="Arial" w:hAnsi="Arial" w:cs="Arial"/>
                <w:b/>
                <w:sz w:val="20"/>
                <w:szCs w:val="20"/>
                <w:highlight w:val="yellow"/>
                <w:lang w:val="en-GB"/>
              </w:rPr>
            </w:pPr>
            <w:r w:rsidRPr="00BB4A2D">
              <w:rPr>
                <w:rFonts w:ascii="Arial" w:hAnsi="Arial" w:cs="Arial"/>
                <w:b/>
                <w:sz w:val="20"/>
                <w:szCs w:val="20"/>
                <w:lang w:val="en-GB"/>
              </w:rPr>
              <w:t xml:space="preserve">Empowering Rural Entrepreneurship: The Impact of </w:t>
            </w:r>
            <w:proofErr w:type="spellStart"/>
            <w:r w:rsidRPr="00BB4A2D">
              <w:rPr>
                <w:rFonts w:ascii="Arial" w:hAnsi="Arial" w:cs="Arial"/>
                <w:b/>
                <w:sz w:val="20"/>
                <w:szCs w:val="20"/>
                <w:lang w:val="en-GB"/>
              </w:rPr>
              <w:t>Tasar</w:t>
            </w:r>
            <w:proofErr w:type="spellEnd"/>
            <w:r w:rsidRPr="00BB4A2D">
              <w:rPr>
                <w:rFonts w:ascii="Arial" w:hAnsi="Arial" w:cs="Arial"/>
                <w:b/>
                <w:sz w:val="20"/>
                <w:szCs w:val="20"/>
                <w:lang w:val="en-GB"/>
              </w:rPr>
              <w:t xml:space="preserve"> Sericulture and </w:t>
            </w:r>
            <w:proofErr w:type="spellStart"/>
            <w:r w:rsidRPr="00BB4A2D">
              <w:rPr>
                <w:rFonts w:ascii="Arial" w:hAnsi="Arial" w:cs="Arial"/>
                <w:b/>
                <w:sz w:val="20"/>
                <w:szCs w:val="20"/>
                <w:lang w:val="en-GB"/>
              </w:rPr>
              <w:t>Pradan</w:t>
            </w:r>
            <w:proofErr w:type="spellEnd"/>
            <w:r w:rsidRPr="00BB4A2D">
              <w:rPr>
                <w:rFonts w:ascii="Arial" w:hAnsi="Arial" w:cs="Arial"/>
                <w:b/>
                <w:sz w:val="20"/>
                <w:szCs w:val="20"/>
                <w:lang w:val="en-GB"/>
              </w:rPr>
              <w:t xml:space="preserve"> in Jharkhand, India</w:t>
            </w:r>
          </w:p>
        </w:tc>
      </w:tr>
      <w:tr w:rsidR="00CF0BBB" w:rsidRPr="00BB4A2D" w14:paraId="6D508B1C" w14:textId="77777777" w:rsidTr="002E7787">
        <w:trPr>
          <w:trHeight w:val="332"/>
        </w:trPr>
        <w:tc>
          <w:tcPr>
            <w:tcW w:w="1234" w:type="pct"/>
          </w:tcPr>
          <w:p w14:paraId="32FC28F7" w14:textId="77777777" w:rsidR="00CF0BBB" w:rsidRPr="00BB4A2D" w:rsidRDefault="00CF0BBB" w:rsidP="00696CAD">
            <w:pPr>
              <w:pStyle w:val="BodyText"/>
              <w:ind w:left="90"/>
              <w:jc w:val="left"/>
              <w:rPr>
                <w:rFonts w:ascii="Arial" w:hAnsi="Arial" w:cs="Arial"/>
                <w:bCs/>
                <w:sz w:val="20"/>
                <w:szCs w:val="20"/>
                <w:lang w:val="en-GB"/>
              </w:rPr>
            </w:pPr>
            <w:r w:rsidRPr="00BB4A2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9986665" w:rsidR="00CF0BBB" w:rsidRPr="00BB4A2D" w:rsidRDefault="005A5217" w:rsidP="000450FC">
            <w:pPr>
              <w:pStyle w:val="NormalWeb"/>
              <w:spacing w:before="0" w:beforeAutospacing="0" w:after="0" w:afterAutospacing="0"/>
              <w:rPr>
                <w:rFonts w:ascii="Arial" w:hAnsi="Arial" w:cs="Arial"/>
                <w:b/>
                <w:sz w:val="20"/>
                <w:szCs w:val="20"/>
                <w:lang w:val="en-GB"/>
              </w:rPr>
            </w:pPr>
            <w:r w:rsidRPr="00BB4A2D">
              <w:rPr>
                <w:rFonts w:ascii="Arial" w:hAnsi="Arial" w:cs="Arial"/>
                <w:b/>
                <w:sz w:val="20"/>
                <w:szCs w:val="20"/>
                <w:lang w:val="en-GB"/>
              </w:rPr>
              <w:t>Book chapter</w:t>
            </w:r>
          </w:p>
        </w:tc>
      </w:tr>
    </w:tbl>
    <w:p w14:paraId="5A743ECE" w14:textId="77777777" w:rsidR="00D27A79" w:rsidRPr="00BB4A2D" w:rsidRDefault="00D27A79" w:rsidP="00C8177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918"/>
        <w:gridCol w:w="4881"/>
      </w:tblGrid>
      <w:tr w:rsidR="00F1171E" w:rsidRPr="00BB4A2D" w14:paraId="71A94C1F" w14:textId="77777777" w:rsidTr="007222C8">
        <w:tc>
          <w:tcPr>
            <w:tcW w:w="5000" w:type="pct"/>
            <w:gridSpan w:val="3"/>
            <w:tcBorders>
              <w:top w:val="nil"/>
              <w:left w:val="nil"/>
              <w:right w:val="nil"/>
            </w:tcBorders>
            <w:noWrap/>
          </w:tcPr>
          <w:p w14:paraId="0BC15285" w14:textId="77777777" w:rsidR="00F1171E" w:rsidRPr="00BB4A2D" w:rsidRDefault="00F1171E" w:rsidP="007222C8">
            <w:pPr>
              <w:pStyle w:val="Heading2"/>
              <w:jc w:val="left"/>
              <w:rPr>
                <w:rFonts w:ascii="Arial" w:hAnsi="Arial" w:cs="Arial"/>
                <w:lang w:val="en-GB"/>
              </w:rPr>
            </w:pPr>
            <w:r w:rsidRPr="00BB4A2D">
              <w:rPr>
                <w:rFonts w:ascii="Arial" w:hAnsi="Arial" w:cs="Arial"/>
                <w:highlight w:val="yellow"/>
                <w:lang w:val="en-GB"/>
              </w:rPr>
              <w:t>PART  1:</w:t>
            </w:r>
            <w:r w:rsidRPr="00BB4A2D">
              <w:rPr>
                <w:rFonts w:ascii="Arial" w:hAnsi="Arial" w:cs="Arial"/>
                <w:lang w:val="en-GB"/>
              </w:rPr>
              <w:t xml:space="preserve"> Review Comments</w:t>
            </w:r>
          </w:p>
          <w:p w14:paraId="1287753C" w14:textId="77777777" w:rsidR="00F1171E" w:rsidRPr="00BB4A2D" w:rsidRDefault="00F1171E" w:rsidP="007222C8">
            <w:pPr>
              <w:rPr>
                <w:rFonts w:ascii="Arial" w:hAnsi="Arial" w:cs="Arial"/>
                <w:sz w:val="20"/>
                <w:szCs w:val="20"/>
                <w:lang w:val="en-GB"/>
              </w:rPr>
            </w:pPr>
          </w:p>
        </w:tc>
      </w:tr>
      <w:tr w:rsidR="00F1171E" w:rsidRPr="00BB4A2D" w14:paraId="5EA12279" w14:textId="77777777" w:rsidTr="00C81770">
        <w:tc>
          <w:tcPr>
            <w:tcW w:w="1265" w:type="pct"/>
            <w:noWrap/>
          </w:tcPr>
          <w:p w14:paraId="06DA2C7D" w14:textId="77777777" w:rsidR="00F1171E" w:rsidRPr="00BB4A2D" w:rsidRDefault="00F1171E" w:rsidP="007222C8">
            <w:pPr>
              <w:pStyle w:val="Heading2"/>
              <w:jc w:val="left"/>
              <w:rPr>
                <w:rFonts w:ascii="Arial" w:hAnsi="Arial" w:cs="Arial"/>
                <w:b w:val="0"/>
                <w:bCs w:val="0"/>
                <w:lang w:val="en-GB"/>
              </w:rPr>
            </w:pPr>
            <w:r w:rsidRPr="00BB4A2D">
              <w:rPr>
                <w:rFonts w:ascii="Arial" w:hAnsi="Arial" w:cs="Arial"/>
                <w:bCs w:val="0"/>
                <w:u w:val="single"/>
                <w:lang w:val="en-GB"/>
              </w:rPr>
              <w:t xml:space="preserve">Compulsory </w:t>
            </w:r>
            <w:r w:rsidRPr="00BB4A2D">
              <w:rPr>
                <w:rFonts w:ascii="Arial" w:hAnsi="Arial" w:cs="Arial"/>
                <w:b w:val="0"/>
                <w:bCs w:val="0"/>
                <w:lang w:val="en-GB"/>
              </w:rPr>
              <w:t>REVISION comments</w:t>
            </w:r>
          </w:p>
          <w:p w14:paraId="7AE9682F" w14:textId="77777777" w:rsidR="00F1171E" w:rsidRPr="00BB4A2D" w:rsidRDefault="00F1171E" w:rsidP="007222C8">
            <w:pPr>
              <w:pStyle w:val="Heading2"/>
              <w:jc w:val="left"/>
              <w:rPr>
                <w:rFonts w:ascii="Arial" w:hAnsi="Arial" w:cs="Arial"/>
                <w:lang w:val="en-GB"/>
              </w:rPr>
            </w:pPr>
          </w:p>
        </w:tc>
        <w:tc>
          <w:tcPr>
            <w:tcW w:w="2581" w:type="pct"/>
          </w:tcPr>
          <w:p w14:paraId="674EDCCA" w14:textId="77777777" w:rsidR="00F1171E" w:rsidRPr="00BB4A2D" w:rsidRDefault="00F1171E" w:rsidP="007222C8">
            <w:pPr>
              <w:pStyle w:val="Heading2"/>
              <w:jc w:val="left"/>
              <w:rPr>
                <w:rFonts w:ascii="Arial" w:hAnsi="Arial" w:cs="Arial"/>
                <w:lang w:val="en-GB"/>
              </w:rPr>
            </w:pPr>
            <w:r w:rsidRPr="00BB4A2D">
              <w:rPr>
                <w:rFonts w:ascii="Arial" w:hAnsi="Arial" w:cs="Arial"/>
                <w:lang w:val="en-GB"/>
              </w:rPr>
              <w:t>Reviewer’s comment</w:t>
            </w:r>
          </w:p>
        </w:tc>
        <w:tc>
          <w:tcPr>
            <w:tcW w:w="1154" w:type="pct"/>
          </w:tcPr>
          <w:p w14:paraId="57792C30" w14:textId="77777777" w:rsidR="00F1171E" w:rsidRPr="00BB4A2D" w:rsidRDefault="00F1171E" w:rsidP="007222C8">
            <w:pPr>
              <w:pStyle w:val="Heading2"/>
              <w:jc w:val="left"/>
              <w:rPr>
                <w:rFonts w:ascii="Arial" w:hAnsi="Arial" w:cs="Arial"/>
                <w:b w:val="0"/>
                <w:lang w:val="en-GB"/>
              </w:rPr>
            </w:pPr>
            <w:r w:rsidRPr="00BB4A2D">
              <w:rPr>
                <w:rFonts w:ascii="Arial" w:hAnsi="Arial" w:cs="Arial"/>
                <w:lang w:val="en-GB"/>
              </w:rPr>
              <w:t>Author’s Feedback</w:t>
            </w:r>
            <w:r w:rsidRPr="00BB4A2D">
              <w:rPr>
                <w:rFonts w:ascii="Arial" w:hAnsi="Arial" w:cs="Arial"/>
                <w:b w:val="0"/>
                <w:lang w:val="en-GB"/>
              </w:rPr>
              <w:t xml:space="preserve"> </w:t>
            </w:r>
            <w:r w:rsidRPr="00BB4A2D">
              <w:rPr>
                <w:rFonts w:ascii="Arial" w:hAnsi="Arial" w:cs="Arial"/>
                <w:b w:val="0"/>
                <w:i/>
                <w:lang w:val="en-GB"/>
              </w:rPr>
              <w:t>(Please correct the manuscript and highlight that part in the manuscript. It is mandatory that authors should write his/her feedback here)</w:t>
            </w:r>
          </w:p>
        </w:tc>
      </w:tr>
      <w:tr w:rsidR="00F1171E" w:rsidRPr="00BB4A2D" w14:paraId="5C0AB4EC" w14:textId="77777777" w:rsidTr="00C81770">
        <w:trPr>
          <w:trHeight w:val="1264"/>
        </w:trPr>
        <w:tc>
          <w:tcPr>
            <w:tcW w:w="1265" w:type="pct"/>
            <w:noWrap/>
          </w:tcPr>
          <w:p w14:paraId="66B47184" w14:textId="77777777" w:rsidR="00F1171E" w:rsidRPr="00BB4A2D" w:rsidRDefault="00F1171E" w:rsidP="007222C8">
            <w:pPr>
              <w:ind w:left="360"/>
              <w:rPr>
                <w:rFonts w:ascii="Arial" w:hAnsi="Arial" w:cs="Arial"/>
                <w:b/>
                <w:bCs/>
                <w:sz w:val="20"/>
                <w:szCs w:val="20"/>
                <w:lang w:val="en-GB"/>
              </w:rPr>
            </w:pPr>
            <w:r w:rsidRPr="00BB4A2D">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B4A2D" w:rsidRDefault="00F1171E" w:rsidP="007222C8">
            <w:pPr>
              <w:ind w:left="360"/>
              <w:rPr>
                <w:rFonts w:ascii="Arial" w:eastAsia="MS Mincho" w:hAnsi="Arial" w:cs="Arial"/>
                <w:b/>
                <w:bCs/>
                <w:sz w:val="20"/>
                <w:szCs w:val="20"/>
                <w:lang w:val="en-GB"/>
              </w:rPr>
            </w:pPr>
          </w:p>
        </w:tc>
        <w:tc>
          <w:tcPr>
            <w:tcW w:w="2581" w:type="pct"/>
          </w:tcPr>
          <w:p w14:paraId="7DBC9196" w14:textId="5BA123EF" w:rsidR="00F1171E" w:rsidRPr="00BB4A2D" w:rsidRDefault="005F5DED" w:rsidP="007222C8">
            <w:pPr>
              <w:pStyle w:val="ListParagraph"/>
              <w:ind w:left="0"/>
              <w:rPr>
                <w:rFonts w:ascii="Arial" w:hAnsi="Arial" w:cs="Arial"/>
                <w:sz w:val="20"/>
                <w:szCs w:val="20"/>
                <w:lang w:val="en-GB"/>
              </w:rPr>
            </w:pPr>
            <w:r w:rsidRPr="00BB4A2D">
              <w:rPr>
                <w:rFonts w:ascii="Arial" w:hAnsi="Arial" w:cs="Arial"/>
                <w:sz w:val="20"/>
                <w:szCs w:val="20"/>
              </w:rPr>
              <w:t xml:space="preserve">This manuscript, </w:t>
            </w:r>
            <w:r w:rsidRPr="00BB4A2D">
              <w:rPr>
                <w:rFonts w:ascii="Arial" w:hAnsi="Arial" w:cs="Arial"/>
                <w:i/>
                <w:iCs/>
                <w:sz w:val="20"/>
                <w:szCs w:val="20"/>
              </w:rPr>
              <w:t xml:space="preserve">Empowering Rural Entrepreneurship: The Impact of </w:t>
            </w:r>
            <w:proofErr w:type="spellStart"/>
            <w:r w:rsidRPr="00BB4A2D">
              <w:rPr>
                <w:rFonts w:ascii="Arial" w:hAnsi="Arial" w:cs="Arial"/>
                <w:i/>
                <w:iCs/>
                <w:sz w:val="20"/>
                <w:szCs w:val="20"/>
              </w:rPr>
              <w:t>Tasar</w:t>
            </w:r>
            <w:proofErr w:type="spellEnd"/>
            <w:r w:rsidRPr="00BB4A2D">
              <w:rPr>
                <w:rFonts w:ascii="Arial" w:hAnsi="Arial" w:cs="Arial"/>
                <w:i/>
                <w:iCs/>
                <w:sz w:val="20"/>
                <w:szCs w:val="20"/>
              </w:rPr>
              <w:t xml:space="preserve"> Sericulture and </w:t>
            </w:r>
            <w:proofErr w:type="spellStart"/>
            <w:r w:rsidRPr="00BB4A2D">
              <w:rPr>
                <w:rFonts w:ascii="Arial" w:hAnsi="Arial" w:cs="Arial"/>
                <w:i/>
                <w:iCs/>
                <w:sz w:val="20"/>
                <w:szCs w:val="20"/>
              </w:rPr>
              <w:t>Pradan</w:t>
            </w:r>
            <w:proofErr w:type="spellEnd"/>
            <w:r w:rsidRPr="00BB4A2D">
              <w:rPr>
                <w:rFonts w:ascii="Arial" w:hAnsi="Arial" w:cs="Arial"/>
                <w:i/>
                <w:iCs/>
                <w:sz w:val="20"/>
                <w:szCs w:val="20"/>
              </w:rPr>
              <w:t xml:space="preserve"> in Jharkhand, India</w:t>
            </w:r>
            <w:r w:rsidRPr="00BB4A2D">
              <w:rPr>
                <w:rFonts w:ascii="Arial" w:hAnsi="Arial" w:cs="Arial"/>
                <w:sz w:val="20"/>
                <w:szCs w:val="20"/>
              </w:rPr>
              <w:t xml:space="preserve">, is of significant importance to the scientific community as it provides a comprehensive overview of how traditional practices like </w:t>
            </w:r>
            <w:proofErr w:type="spellStart"/>
            <w:r w:rsidRPr="00BB4A2D">
              <w:rPr>
                <w:rFonts w:ascii="Arial" w:hAnsi="Arial" w:cs="Arial"/>
                <w:sz w:val="20"/>
                <w:szCs w:val="20"/>
              </w:rPr>
              <w:t>Tasar</w:t>
            </w:r>
            <w:proofErr w:type="spellEnd"/>
            <w:r w:rsidRPr="00BB4A2D">
              <w:rPr>
                <w:rFonts w:ascii="Arial" w:hAnsi="Arial" w:cs="Arial"/>
                <w:sz w:val="20"/>
                <w:szCs w:val="20"/>
              </w:rPr>
              <w:t xml:space="preserve"> sericulture contribute to rural entrepreneurship and socio-economic development in India, particularly among marginalized groups. It highlights the role of NGOs like </w:t>
            </w:r>
            <w:proofErr w:type="spellStart"/>
            <w:r w:rsidRPr="00BB4A2D">
              <w:rPr>
                <w:rFonts w:ascii="Arial" w:hAnsi="Arial" w:cs="Arial"/>
                <w:sz w:val="20"/>
                <w:szCs w:val="20"/>
              </w:rPr>
              <w:t>Pradan</w:t>
            </w:r>
            <w:proofErr w:type="spellEnd"/>
            <w:r w:rsidRPr="00BB4A2D">
              <w:rPr>
                <w:rFonts w:ascii="Arial" w:hAnsi="Arial" w:cs="Arial"/>
                <w:sz w:val="20"/>
                <w:szCs w:val="20"/>
              </w:rPr>
              <w:t xml:space="preserve"> and government bodies in creating sustainable livelihoods, making it relevant for studies on rural development and socio-economic policies. I appreciate the manuscript for its emphasis on the empowerment of rural communities through innovative approaches, such as the private </w:t>
            </w:r>
            <w:proofErr w:type="spellStart"/>
            <w:r w:rsidRPr="00BB4A2D">
              <w:rPr>
                <w:rFonts w:ascii="Arial" w:hAnsi="Arial" w:cs="Arial"/>
                <w:sz w:val="20"/>
                <w:szCs w:val="20"/>
              </w:rPr>
              <w:t>grainage</w:t>
            </w:r>
            <w:proofErr w:type="spellEnd"/>
            <w:r w:rsidRPr="00BB4A2D">
              <w:rPr>
                <w:rFonts w:ascii="Arial" w:hAnsi="Arial" w:cs="Arial"/>
                <w:sz w:val="20"/>
                <w:szCs w:val="20"/>
              </w:rPr>
              <w:t xml:space="preserve"> model, which ensures disease-free silk seed production. However, the paper could be improved by including primary data or field observations to strengthen its impact​.</w:t>
            </w:r>
          </w:p>
        </w:tc>
        <w:tc>
          <w:tcPr>
            <w:tcW w:w="1154" w:type="pct"/>
          </w:tcPr>
          <w:p w14:paraId="462A339C" w14:textId="77777777" w:rsidR="00F1171E" w:rsidRPr="00BB4A2D" w:rsidRDefault="00F1171E" w:rsidP="007222C8">
            <w:pPr>
              <w:pStyle w:val="Heading2"/>
              <w:jc w:val="left"/>
              <w:rPr>
                <w:rFonts w:ascii="Arial" w:hAnsi="Arial" w:cs="Arial"/>
                <w:b w:val="0"/>
                <w:lang w:val="en-GB"/>
              </w:rPr>
            </w:pPr>
          </w:p>
        </w:tc>
      </w:tr>
      <w:tr w:rsidR="00F1171E" w:rsidRPr="00BB4A2D" w14:paraId="0D8B5B2C" w14:textId="77777777" w:rsidTr="00C81770">
        <w:trPr>
          <w:trHeight w:val="566"/>
        </w:trPr>
        <w:tc>
          <w:tcPr>
            <w:tcW w:w="1265" w:type="pct"/>
            <w:noWrap/>
          </w:tcPr>
          <w:p w14:paraId="21CBA5FE" w14:textId="77777777" w:rsidR="00F1171E" w:rsidRPr="00BB4A2D" w:rsidRDefault="00F1171E" w:rsidP="007222C8">
            <w:pPr>
              <w:ind w:left="360"/>
              <w:rPr>
                <w:rFonts w:ascii="Arial" w:hAnsi="Arial" w:cs="Arial"/>
                <w:b/>
                <w:bCs/>
                <w:sz w:val="20"/>
                <w:szCs w:val="20"/>
                <w:lang w:val="en-GB"/>
              </w:rPr>
            </w:pPr>
            <w:r w:rsidRPr="00BB4A2D">
              <w:rPr>
                <w:rFonts w:ascii="Arial" w:hAnsi="Arial" w:cs="Arial"/>
                <w:b/>
                <w:bCs/>
                <w:sz w:val="20"/>
                <w:szCs w:val="20"/>
                <w:lang w:val="en-GB"/>
              </w:rPr>
              <w:t>Is the title of the article suitable?</w:t>
            </w:r>
          </w:p>
          <w:p w14:paraId="1CABB61A" w14:textId="77777777" w:rsidR="00F1171E" w:rsidRPr="00BB4A2D" w:rsidRDefault="00F1171E" w:rsidP="007222C8">
            <w:pPr>
              <w:ind w:left="360"/>
              <w:rPr>
                <w:rFonts w:ascii="Arial" w:hAnsi="Arial" w:cs="Arial"/>
                <w:b/>
                <w:bCs/>
                <w:sz w:val="20"/>
                <w:szCs w:val="20"/>
                <w:lang w:val="en-GB"/>
              </w:rPr>
            </w:pPr>
            <w:r w:rsidRPr="00BB4A2D">
              <w:rPr>
                <w:rFonts w:ascii="Arial" w:hAnsi="Arial" w:cs="Arial"/>
                <w:b/>
                <w:bCs/>
                <w:sz w:val="20"/>
                <w:szCs w:val="20"/>
                <w:lang w:val="en-GB"/>
              </w:rPr>
              <w:t>(If not please suggest an alternative title)</w:t>
            </w:r>
          </w:p>
          <w:p w14:paraId="0275B919" w14:textId="77777777" w:rsidR="00F1171E" w:rsidRPr="00BB4A2D" w:rsidRDefault="00F1171E" w:rsidP="007222C8">
            <w:pPr>
              <w:pStyle w:val="Heading2"/>
              <w:jc w:val="left"/>
              <w:rPr>
                <w:rFonts w:ascii="Arial" w:hAnsi="Arial" w:cs="Arial"/>
                <w:u w:val="single"/>
                <w:lang w:val="en-GB"/>
              </w:rPr>
            </w:pPr>
          </w:p>
        </w:tc>
        <w:tc>
          <w:tcPr>
            <w:tcW w:w="2581" w:type="pct"/>
          </w:tcPr>
          <w:p w14:paraId="794AA9A7" w14:textId="236BFC65" w:rsidR="00F1171E" w:rsidRPr="00BB4A2D" w:rsidRDefault="005F5DED" w:rsidP="005F5DED">
            <w:pPr>
              <w:rPr>
                <w:rFonts w:ascii="Arial" w:hAnsi="Arial" w:cs="Arial"/>
                <w:sz w:val="20"/>
                <w:szCs w:val="20"/>
                <w:lang w:val="en-GB"/>
              </w:rPr>
            </w:pPr>
            <w:r w:rsidRPr="00BB4A2D">
              <w:rPr>
                <w:rFonts w:ascii="Arial" w:hAnsi="Arial" w:cs="Arial"/>
                <w:sz w:val="20"/>
                <w:szCs w:val="20"/>
                <w:lang w:val="en-GB"/>
              </w:rPr>
              <w:t xml:space="preserve">Yes </w:t>
            </w:r>
          </w:p>
        </w:tc>
        <w:tc>
          <w:tcPr>
            <w:tcW w:w="1154" w:type="pct"/>
          </w:tcPr>
          <w:p w14:paraId="405B6701" w14:textId="77777777" w:rsidR="00F1171E" w:rsidRPr="00BB4A2D" w:rsidRDefault="00F1171E" w:rsidP="007222C8">
            <w:pPr>
              <w:pStyle w:val="Heading2"/>
              <w:jc w:val="left"/>
              <w:rPr>
                <w:rFonts w:ascii="Arial" w:hAnsi="Arial" w:cs="Arial"/>
                <w:b w:val="0"/>
                <w:lang w:val="en-GB"/>
              </w:rPr>
            </w:pPr>
          </w:p>
        </w:tc>
      </w:tr>
      <w:tr w:rsidR="00F1171E" w:rsidRPr="00BB4A2D" w14:paraId="5604762A" w14:textId="77777777" w:rsidTr="00C81770">
        <w:trPr>
          <w:trHeight w:val="1262"/>
        </w:trPr>
        <w:tc>
          <w:tcPr>
            <w:tcW w:w="1265" w:type="pct"/>
            <w:noWrap/>
          </w:tcPr>
          <w:p w14:paraId="3635573D" w14:textId="77777777" w:rsidR="00F1171E" w:rsidRPr="00BB4A2D" w:rsidRDefault="00F1171E" w:rsidP="007222C8">
            <w:pPr>
              <w:pStyle w:val="Heading2"/>
              <w:ind w:left="360"/>
              <w:jc w:val="left"/>
              <w:rPr>
                <w:rFonts w:ascii="Arial" w:hAnsi="Arial" w:cs="Arial"/>
                <w:lang w:val="en-GB"/>
              </w:rPr>
            </w:pPr>
            <w:r w:rsidRPr="00BB4A2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B4A2D" w:rsidRDefault="00F1171E" w:rsidP="007222C8">
            <w:pPr>
              <w:pStyle w:val="Heading2"/>
              <w:jc w:val="left"/>
              <w:rPr>
                <w:rFonts w:ascii="Arial" w:hAnsi="Arial" w:cs="Arial"/>
                <w:u w:val="single"/>
                <w:lang w:val="en-GB"/>
              </w:rPr>
            </w:pPr>
          </w:p>
        </w:tc>
        <w:tc>
          <w:tcPr>
            <w:tcW w:w="2581" w:type="pct"/>
          </w:tcPr>
          <w:p w14:paraId="4B21E0C0" w14:textId="77777777" w:rsidR="005F5DED" w:rsidRPr="00BB4A2D" w:rsidRDefault="005F5DED" w:rsidP="005F5DED">
            <w:pPr>
              <w:rPr>
                <w:rFonts w:ascii="Arial" w:hAnsi="Arial" w:cs="Arial"/>
                <w:bCs/>
                <w:sz w:val="20"/>
                <w:szCs w:val="20"/>
                <w:lang w:val="en-IN"/>
              </w:rPr>
            </w:pPr>
            <w:r w:rsidRPr="00BB4A2D">
              <w:rPr>
                <w:rFonts w:ascii="Arial" w:hAnsi="Arial" w:cs="Arial"/>
                <w:bCs/>
                <w:sz w:val="20"/>
                <w:szCs w:val="20"/>
                <w:lang w:val="en-IN"/>
              </w:rPr>
              <w:t xml:space="preserve">The abstract of the manuscript is comprehensive in presenting the key aspects of </w:t>
            </w:r>
            <w:proofErr w:type="spellStart"/>
            <w:r w:rsidRPr="00BB4A2D">
              <w:rPr>
                <w:rFonts w:ascii="Arial" w:hAnsi="Arial" w:cs="Arial"/>
                <w:bCs/>
                <w:sz w:val="20"/>
                <w:szCs w:val="20"/>
                <w:lang w:val="en-IN"/>
              </w:rPr>
              <w:t>Tasar</w:t>
            </w:r>
            <w:proofErr w:type="spellEnd"/>
            <w:r w:rsidRPr="00BB4A2D">
              <w:rPr>
                <w:rFonts w:ascii="Arial" w:hAnsi="Arial" w:cs="Arial"/>
                <w:bCs/>
                <w:sz w:val="20"/>
                <w:szCs w:val="20"/>
                <w:lang w:val="en-IN"/>
              </w:rPr>
              <w:t xml:space="preserve"> sericulture and its socio-economic impact on rural communities in Jharkhand. It outlines the cultural significance, production statistics, and the role of NGOs like </w:t>
            </w:r>
            <w:proofErr w:type="spellStart"/>
            <w:r w:rsidRPr="00BB4A2D">
              <w:rPr>
                <w:rFonts w:ascii="Arial" w:hAnsi="Arial" w:cs="Arial"/>
                <w:bCs/>
                <w:sz w:val="20"/>
                <w:szCs w:val="20"/>
                <w:lang w:val="en-IN"/>
              </w:rPr>
              <w:t>Pradan</w:t>
            </w:r>
            <w:proofErr w:type="spellEnd"/>
            <w:r w:rsidRPr="00BB4A2D">
              <w:rPr>
                <w:rFonts w:ascii="Arial" w:hAnsi="Arial" w:cs="Arial"/>
                <w:bCs/>
                <w:sz w:val="20"/>
                <w:szCs w:val="20"/>
                <w:lang w:val="en-IN"/>
              </w:rPr>
              <w:t xml:space="preserve"> in fostering entrepreneurship and socio-economic development. However, a few suggestions could enhance its clarity and completeness:</w:t>
            </w:r>
          </w:p>
          <w:p w14:paraId="6DB7F0C0" w14:textId="77777777" w:rsidR="005F5DED" w:rsidRPr="00BB4A2D" w:rsidRDefault="005F5DED" w:rsidP="005F5DED">
            <w:pPr>
              <w:numPr>
                <w:ilvl w:val="0"/>
                <w:numId w:val="11"/>
              </w:numPr>
              <w:rPr>
                <w:rFonts w:ascii="Arial" w:hAnsi="Arial" w:cs="Arial"/>
                <w:bCs/>
                <w:sz w:val="20"/>
                <w:szCs w:val="20"/>
                <w:lang w:val="en-IN"/>
              </w:rPr>
            </w:pPr>
            <w:r w:rsidRPr="00BB4A2D">
              <w:rPr>
                <w:rFonts w:ascii="Arial" w:hAnsi="Arial" w:cs="Arial"/>
                <w:bCs/>
                <w:sz w:val="20"/>
                <w:szCs w:val="20"/>
                <w:lang w:val="en-IN"/>
              </w:rPr>
              <w:t xml:space="preserve">Clarify Key Challenges: The abstract briefly mentions challenges but could be more specific. Including details about key obstacles, such as the shortage of disease-free </w:t>
            </w:r>
            <w:proofErr w:type="spellStart"/>
            <w:r w:rsidRPr="00BB4A2D">
              <w:rPr>
                <w:rFonts w:ascii="Arial" w:hAnsi="Arial" w:cs="Arial"/>
                <w:bCs/>
                <w:sz w:val="20"/>
                <w:szCs w:val="20"/>
                <w:lang w:val="en-IN"/>
              </w:rPr>
              <w:t>layings</w:t>
            </w:r>
            <w:proofErr w:type="spellEnd"/>
            <w:r w:rsidRPr="00BB4A2D">
              <w:rPr>
                <w:rFonts w:ascii="Arial" w:hAnsi="Arial" w:cs="Arial"/>
                <w:bCs/>
                <w:sz w:val="20"/>
                <w:szCs w:val="20"/>
                <w:lang w:val="en-IN"/>
              </w:rPr>
              <w:t xml:space="preserve"> (DFLs) or market connectivity issues, would provide a balanced perspective.</w:t>
            </w:r>
          </w:p>
          <w:p w14:paraId="449BEF22" w14:textId="77777777" w:rsidR="005F5DED" w:rsidRPr="00BB4A2D" w:rsidRDefault="005F5DED" w:rsidP="005F5DED">
            <w:pPr>
              <w:numPr>
                <w:ilvl w:val="0"/>
                <w:numId w:val="11"/>
              </w:numPr>
              <w:rPr>
                <w:rFonts w:ascii="Arial" w:hAnsi="Arial" w:cs="Arial"/>
                <w:bCs/>
                <w:sz w:val="20"/>
                <w:szCs w:val="20"/>
                <w:lang w:val="en-IN"/>
              </w:rPr>
            </w:pPr>
            <w:r w:rsidRPr="00BB4A2D">
              <w:rPr>
                <w:rFonts w:ascii="Arial" w:hAnsi="Arial" w:cs="Arial"/>
                <w:bCs/>
                <w:sz w:val="20"/>
                <w:szCs w:val="20"/>
                <w:lang w:val="en-IN"/>
              </w:rPr>
              <w:t>Highlight Methodology: While the impact and significance are well-covered, mentioning the methodological approach (quantitative/qualitative data collection) could improve the scientific rigor and guide readers on how the conclusions were reached.</w:t>
            </w:r>
          </w:p>
          <w:p w14:paraId="2D31CF15" w14:textId="77777777" w:rsidR="005F5DED" w:rsidRPr="00BB4A2D" w:rsidRDefault="005F5DED" w:rsidP="005F5DED">
            <w:pPr>
              <w:numPr>
                <w:ilvl w:val="0"/>
                <w:numId w:val="11"/>
              </w:numPr>
              <w:rPr>
                <w:rFonts w:ascii="Arial" w:hAnsi="Arial" w:cs="Arial"/>
                <w:bCs/>
                <w:sz w:val="20"/>
                <w:szCs w:val="20"/>
                <w:lang w:val="en-IN"/>
              </w:rPr>
            </w:pPr>
            <w:r w:rsidRPr="00BB4A2D">
              <w:rPr>
                <w:rFonts w:ascii="Arial" w:hAnsi="Arial" w:cs="Arial"/>
                <w:bCs/>
                <w:sz w:val="20"/>
                <w:szCs w:val="20"/>
                <w:lang w:val="en-IN"/>
              </w:rPr>
              <w:t xml:space="preserve">Explicit Outcomes: Including specific outcomes such as the measurable success of </w:t>
            </w:r>
            <w:proofErr w:type="spellStart"/>
            <w:r w:rsidRPr="00BB4A2D">
              <w:rPr>
                <w:rFonts w:ascii="Arial" w:hAnsi="Arial" w:cs="Arial"/>
                <w:bCs/>
                <w:sz w:val="20"/>
                <w:szCs w:val="20"/>
                <w:lang w:val="en-IN"/>
              </w:rPr>
              <w:t>Pradan's</w:t>
            </w:r>
            <w:proofErr w:type="spellEnd"/>
            <w:r w:rsidRPr="00BB4A2D">
              <w:rPr>
                <w:rFonts w:ascii="Arial" w:hAnsi="Arial" w:cs="Arial"/>
                <w:bCs/>
                <w:sz w:val="20"/>
                <w:szCs w:val="20"/>
                <w:lang w:val="en-IN"/>
              </w:rPr>
              <w:t xml:space="preserve"> interventions (like income increases, job creation statistics, etc.) could make the abstract more impactful and data-driven.</w:t>
            </w:r>
          </w:p>
          <w:p w14:paraId="6AE22966" w14:textId="77777777" w:rsidR="005F5DED" w:rsidRPr="00BB4A2D" w:rsidRDefault="005F5DED" w:rsidP="005F5DED">
            <w:pPr>
              <w:numPr>
                <w:ilvl w:val="0"/>
                <w:numId w:val="11"/>
              </w:numPr>
              <w:rPr>
                <w:rFonts w:ascii="Arial" w:hAnsi="Arial" w:cs="Arial"/>
                <w:bCs/>
                <w:sz w:val="20"/>
                <w:szCs w:val="20"/>
                <w:lang w:val="en-IN"/>
              </w:rPr>
            </w:pPr>
            <w:r w:rsidRPr="00BB4A2D">
              <w:rPr>
                <w:rFonts w:ascii="Arial" w:hAnsi="Arial" w:cs="Arial"/>
                <w:bCs/>
                <w:sz w:val="20"/>
                <w:szCs w:val="20"/>
                <w:lang w:val="en-IN"/>
              </w:rPr>
              <w:t>Mention Policy Implications: Adding a line about the potential policy implications or recommendations derived from the study would emphasize the manuscript's broader relevance to stakeholders in rural development.</w:t>
            </w:r>
          </w:p>
          <w:p w14:paraId="0FB7E83A" w14:textId="59092F80" w:rsidR="00F1171E" w:rsidRPr="00BB4A2D" w:rsidRDefault="005F5DED" w:rsidP="005F5DED">
            <w:pPr>
              <w:rPr>
                <w:rFonts w:ascii="Arial" w:hAnsi="Arial" w:cs="Arial"/>
                <w:bCs/>
                <w:sz w:val="20"/>
                <w:szCs w:val="20"/>
                <w:lang w:val="en-IN"/>
              </w:rPr>
            </w:pPr>
            <w:r w:rsidRPr="00BB4A2D">
              <w:rPr>
                <w:rFonts w:ascii="Arial" w:hAnsi="Arial" w:cs="Arial"/>
                <w:bCs/>
                <w:sz w:val="20"/>
                <w:szCs w:val="20"/>
                <w:lang w:val="en-IN"/>
              </w:rPr>
              <w:t>These adjustments could make the abstract more precise and informative.</w:t>
            </w:r>
          </w:p>
        </w:tc>
        <w:tc>
          <w:tcPr>
            <w:tcW w:w="1154" w:type="pct"/>
          </w:tcPr>
          <w:p w14:paraId="1D54B730" w14:textId="77777777" w:rsidR="00F1171E" w:rsidRPr="00BB4A2D" w:rsidRDefault="00F1171E" w:rsidP="007222C8">
            <w:pPr>
              <w:pStyle w:val="Heading2"/>
              <w:jc w:val="left"/>
              <w:rPr>
                <w:rFonts w:ascii="Arial" w:hAnsi="Arial" w:cs="Arial"/>
                <w:b w:val="0"/>
                <w:lang w:val="en-GB"/>
              </w:rPr>
            </w:pPr>
          </w:p>
        </w:tc>
      </w:tr>
      <w:tr w:rsidR="00F1171E" w:rsidRPr="00BB4A2D" w14:paraId="2F579F54" w14:textId="77777777" w:rsidTr="00C81770">
        <w:trPr>
          <w:trHeight w:val="859"/>
        </w:trPr>
        <w:tc>
          <w:tcPr>
            <w:tcW w:w="1265" w:type="pct"/>
            <w:noWrap/>
          </w:tcPr>
          <w:p w14:paraId="04361F46" w14:textId="77777777" w:rsidR="00F1171E" w:rsidRPr="00BB4A2D" w:rsidRDefault="00F1171E" w:rsidP="007222C8">
            <w:pPr>
              <w:ind w:left="360"/>
              <w:rPr>
                <w:rFonts w:ascii="Arial" w:hAnsi="Arial" w:cs="Arial"/>
                <w:b/>
                <w:bCs/>
                <w:sz w:val="20"/>
                <w:szCs w:val="20"/>
                <w:u w:val="single"/>
                <w:lang w:val="en-GB"/>
              </w:rPr>
            </w:pPr>
            <w:r w:rsidRPr="00BB4A2D">
              <w:rPr>
                <w:rFonts w:ascii="Arial" w:hAnsi="Arial" w:cs="Arial"/>
                <w:b/>
                <w:bCs/>
                <w:sz w:val="20"/>
                <w:szCs w:val="20"/>
                <w:lang w:val="en-GB"/>
              </w:rPr>
              <w:t>Are subsections and structure of the manuscript appropriate?</w:t>
            </w:r>
          </w:p>
        </w:tc>
        <w:tc>
          <w:tcPr>
            <w:tcW w:w="2581" w:type="pct"/>
          </w:tcPr>
          <w:p w14:paraId="4451B342" w14:textId="77777777" w:rsidR="005F5DED" w:rsidRPr="00BB4A2D" w:rsidRDefault="005F5DED" w:rsidP="005F5DED">
            <w:pPr>
              <w:rPr>
                <w:rFonts w:ascii="Arial" w:hAnsi="Arial" w:cs="Arial"/>
                <w:bCs/>
                <w:sz w:val="20"/>
                <w:szCs w:val="20"/>
                <w:lang w:val="en-IN"/>
              </w:rPr>
            </w:pPr>
            <w:r w:rsidRPr="00BB4A2D">
              <w:rPr>
                <w:rFonts w:ascii="Arial" w:hAnsi="Arial" w:cs="Arial"/>
                <w:bCs/>
                <w:sz w:val="20"/>
                <w:szCs w:val="20"/>
                <w:lang w:val="en-IN"/>
              </w:rPr>
              <w:t xml:space="preserve">The manuscript </w:t>
            </w:r>
            <w:r w:rsidRPr="00BB4A2D">
              <w:rPr>
                <w:rFonts w:ascii="Arial" w:hAnsi="Arial" w:cs="Arial"/>
                <w:bCs/>
                <w:i/>
                <w:iCs/>
                <w:sz w:val="20"/>
                <w:szCs w:val="20"/>
                <w:lang w:val="en-IN"/>
              </w:rPr>
              <w:t xml:space="preserve">"Empowering Rural Entrepreneurship: The Impact of </w:t>
            </w:r>
            <w:proofErr w:type="spellStart"/>
            <w:r w:rsidRPr="00BB4A2D">
              <w:rPr>
                <w:rFonts w:ascii="Arial" w:hAnsi="Arial" w:cs="Arial"/>
                <w:bCs/>
                <w:i/>
                <w:iCs/>
                <w:sz w:val="20"/>
                <w:szCs w:val="20"/>
                <w:lang w:val="en-IN"/>
              </w:rPr>
              <w:t>Tasar</w:t>
            </w:r>
            <w:proofErr w:type="spellEnd"/>
            <w:r w:rsidRPr="00BB4A2D">
              <w:rPr>
                <w:rFonts w:ascii="Arial" w:hAnsi="Arial" w:cs="Arial"/>
                <w:bCs/>
                <w:i/>
                <w:iCs/>
                <w:sz w:val="20"/>
                <w:szCs w:val="20"/>
                <w:lang w:val="en-IN"/>
              </w:rPr>
              <w:t xml:space="preserve"> Sericulture and </w:t>
            </w:r>
            <w:proofErr w:type="spellStart"/>
            <w:r w:rsidRPr="00BB4A2D">
              <w:rPr>
                <w:rFonts w:ascii="Arial" w:hAnsi="Arial" w:cs="Arial"/>
                <w:bCs/>
                <w:i/>
                <w:iCs/>
                <w:sz w:val="20"/>
                <w:szCs w:val="20"/>
                <w:lang w:val="en-IN"/>
              </w:rPr>
              <w:t>Pradan</w:t>
            </w:r>
            <w:proofErr w:type="spellEnd"/>
            <w:r w:rsidRPr="00BB4A2D">
              <w:rPr>
                <w:rFonts w:ascii="Arial" w:hAnsi="Arial" w:cs="Arial"/>
                <w:bCs/>
                <w:i/>
                <w:iCs/>
                <w:sz w:val="20"/>
                <w:szCs w:val="20"/>
                <w:lang w:val="en-IN"/>
              </w:rPr>
              <w:t xml:space="preserve"> in Jharkhand, India"</w:t>
            </w:r>
            <w:r w:rsidRPr="00BB4A2D">
              <w:rPr>
                <w:rFonts w:ascii="Arial" w:hAnsi="Arial" w:cs="Arial"/>
                <w:bCs/>
                <w:sz w:val="20"/>
                <w:szCs w:val="20"/>
                <w:lang w:val="en-IN"/>
              </w:rPr>
              <w:t xml:space="preserve"> has an overall appropriate structure and use of subsections. It is well-organized and follows a logical flow from introduction to conclusions. However, there are a few areas where improvements can be made for clarity and cohesion:</w:t>
            </w:r>
          </w:p>
          <w:p w14:paraId="0D56BADB" w14:textId="77777777" w:rsidR="005F5DED" w:rsidRPr="00BB4A2D" w:rsidRDefault="005F5DED" w:rsidP="005F5DED">
            <w:pPr>
              <w:pStyle w:val="ListParagraph"/>
              <w:rPr>
                <w:rFonts w:ascii="Arial" w:hAnsi="Arial" w:cs="Arial"/>
                <w:bCs/>
                <w:sz w:val="20"/>
                <w:szCs w:val="20"/>
                <w:lang w:val="en-IN"/>
              </w:rPr>
            </w:pPr>
            <w:r w:rsidRPr="00BB4A2D">
              <w:rPr>
                <w:rFonts w:ascii="Arial" w:hAnsi="Arial" w:cs="Arial"/>
                <w:bCs/>
                <w:sz w:val="20"/>
                <w:szCs w:val="20"/>
                <w:lang w:val="en-IN"/>
              </w:rPr>
              <w:t>Strengths of Structure:</w:t>
            </w:r>
          </w:p>
          <w:p w14:paraId="534B08CC" w14:textId="77777777" w:rsidR="005F5DED" w:rsidRPr="00BB4A2D" w:rsidRDefault="005F5DED" w:rsidP="005F5DED">
            <w:pPr>
              <w:pStyle w:val="ListParagraph"/>
              <w:numPr>
                <w:ilvl w:val="0"/>
                <w:numId w:val="12"/>
              </w:numPr>
              <w:rPr>
                <w:rFonts w:ascii="Arial" w:hAnsi="Arial" w:cs="Arial"/>
                <w:bCs/>
                <w:sz w:val="20"/>
                <w:szCs w:val="20"/>
                <w:lang w:val="en-IN"/>
              </w:rPr>
            </w:pPr>
            <w:r w:rsidRPr="00BB4A2D">
              <w:rPr>
                <w:rFonts w:ascii="Arial" w:hAnsi="Arial" w:cs="Arial"/>
                <w:bCs/>
                <w:sz w:val="20"/>
                <w:szCs w:val="20"/>
                <w:lang w:val="en-IN"/>
              </w:rPr>
              <w:t>Clear Abstract: The abstract gives a comprehensive overview of the study's objectives, findings, and significance.</w:t>
            </w:r>
          </w:p>
          <w:p w14:paraId="009D5E84" w14:textId="77777777" w:rsidR="005F5DED" w:rsidRPr="00BB4A2D" w:rsidRDefault="005F5DED" w:rsidP="005F5DED">
            <w:pPr>
              <w:pStyle w:val="ListParagraph"/>
              <w:numPr>
                <w:ilvl w:val="0"/>
                <w:numId w:val="12"/>
              </w:numPr>
              <w:rPr>
                <w:rFonts w:ascii="Arial" w:hAnsi="Arial" w:cs="Arial"/>
                <w:bCs/>
                <w:sz w:val="20"/>
                <w:szCs w:val="20"/>
                <w:lang w:val="en-IN"/>
              </w:rPr>
            </w:pPr>
            <w:r w:rsidRPr="00BB4A2D">
              <w:rPr>
                <w:rFonts w:ascii="Arial" w:hAnsi="Arial" w:cs="Arial"/>
                <w:bCs/>
                <w:sz w:val="20"/>
                <w:szCs w:val="20"/>
                <w:lang w:val="en-IN"/>
              </w:rPr>
              <w:t xml:space="preserve">Introduction: Provides a strong background on </w:t>
            </w:r>
            <w:proofErr w:type="spellStart"/>
            <w:r w:rsidRPr="00BB4A2D">
              <w:rPr>
                <w:rFonts w:ascii="Arial" w:hAnsi="Arial" w:cs="Arial"/>
                <w:bCs/>
                <w:sz w:val="20"/>
                <w:szCs w:val="20"/>
                <w:lang w:val="en-IN"/>
              </w:rPr>
              <w:t>Tasar</w:t>
            </w:r>
            <w:proofErr w:type="spellEnd"/>
            <w:r w:rsidRPr="00BB4A2D">
              <w:rPr>
                <w:rFonts w:ascii="Arial" w:hAnsi="Arial" w:cs="Arial"/>
                <w:bCs/>
                <w:sz w:val="20"/>
                <w:szCs w:val="20"/>
                <w:lang w:val="en-IN"/>
              </w:rPr>
              <w:t xml:space="preserve"> sericulture, its cultural importance, and economic impact, setting a solid foundation for the rest of the paper.</w:t>
            </w:r>
          </w:p>
          <w:p w14:paraId="303FB0B7" w14:textId="77777777" w:rsidR="005F5DED" w:rsidRPr="00BB4A2D" w:rsidRDefault="005F5DED" w:rsidP="005F5DED">
            <w:pPr>
              <w:pStyle w:val="ListParagraph"/>
              <w:numPr>
                <w:ilvl w:val="0"/>
                <w:numId w:val="12"/>
              </w:numPr>
              <w:rPr>
                <w:rFonts w:ascii="Arial" w:hAnsi="Arial" w:cs="Arial"/>
                <w:bCs/>
                <w:sz w:val="20"/>
                <w:szCs w:val="20"/>
                <w:lang w:val="en-IN"/>
              </w:rPr>
            </w:pPr>
            <w:r w:rsidRPr="00BB4A2D">
              <w:rPr>
                <w:rFonts w:ascii="Arial" w:hAnsi="Arial" w:cs="Arial"/>
                <w:bCs/>
                <w:sz w:val="20"/>
                <w:szCs w:val="20"/>
                <w:lang w:val="en-IN"/>
              </w:rPr>
              <w:t>Literature Review: The review of previous research is thorough, covering important contributions and gaps in the field.</w:t>
            </w:r>
          </w:p>
          <w:p w14:paraId="166B3041" w14:textId="77777777" w:rsidR="005F5DED" w:rsidRPr="00BB4A2D" w:rsidRDefault="005F5DED" w:rsidP="005F5DED">
            <w:pPr>
              <w:pStyle w:val="ListParagraph"/>
              <w:numPr>
                <w:ilvl w:val="0"/>
                <w:numId w:val="12"/>
              </w:numPr>
              <w:rPr>
                <w:rFonts w:ascii="Arial" w:hAnsi="Arial" w:cs="Arial"/>
                <w:bCs/>
                <w:sz w:val="20"/>
                <w:szCs w:val="20"/>
                <w:lang w:val="en-IN"/>
              </w:rPr>
            </w:pPr>
            <w:r w:rsidRPr="00BB4A2D">
              <w:rPr>
                <w:rFonts w:ascii="Arial" w:hAnsi="Arial" w:cs="Arial"/>
                <w:bCs/>
                <w:sz w:val="20"/>
                <w:szCs w:val="20"/>
                <w:lang w:val="en-IN"/>
              </w:rPr>
              <w:t>Methodology: The description of both qualitative and quantitative data collection is appropriate and necessary for understanding how the study was conducted.</w:t>
            </w:r>
          </w:p>
          <w:p w14:paraId="2926EF71" w14:textId="77777777" w:rsidR="005F5DED" w:rsidRPr="00BB4A2D" w:rsidRDefault="005F5DED" w:rsidP="005F5DED">
            <w:pPr>
              <w:pStyle w:val="ListParagraph"/>
              <w:rPr>
                <w:rFonts w:ascii="Arial" w:hAnsi="Arial" w:cs="Arial"/>
                <w:bCs/>
                <w:sz w:val="20"/>
                <w:szCs w:val="20"/>
                <w:lang w:val="en-IN"/>
              </w:rPr>
            </w:pPr>
            <w:r w:rsidRPr="00BB4A2D">
              <w:rPr>
                <w:rFonts w:ascii="Arial" w:hAnsi="Arial" w:cs="Arial"/>
                <w:bCs/>
                <w:sz w:val="20"/>
                <w:szCs w:val="20"/>
                <w:lang w:val="en-IN"/>
              </w:rPr>
              <w:t>Suggestions for Improvement:</w:t>
            </w:r>
          </w:p>
          <w:p w14:paraId="55BC7843" w14:textId="77777777" w:rsidR="005F5DED" w:rsidRPr="00BB4A2D" w:rsidRDefault="005F5DED" w:rsidP="005F5DED">
            <w:pPr>
              <w:pStyle w:val="ListParagraph"/>
              <w:numPr>
                <w:ilvl w:val="0"/>
                <w:numId w:val="13"/>
              </w:numPr>
              <w:rPr>
                <w:rFonts w:ascii="Arial" w:hAnsi="Arial" w:cs="Arial"/>
                <w:bCs/>
                <w:sz w:val="20"/>
                <w:szCs w:val="20"/>
                <w:lang w:val="en-IN"/>
              </w:rPr>
            </w:pPr>
            <w:r w:rsidRPr="00BB4A2D">
              <w:rPr>
                <w:rFonts w:ascii="Arial" w:hAnsi="Arial" w:cs="Arial"/>
                <w:bCs/>
                <w:sz w:val="20"/>
                <w:szCs w:val="20"/>
                <w:lang w:val="en-IN"/>
              </w:rPr>
              <w:t>Subsection on Challenges (Constraints):</w:t>
            </w:r>
          </w:p>
          <w:p w14:paraId="3A5E78FF" w14:textId="77777777" w:rsidR="005F5DED" w:rsidRPr="00BB4A2D" w:rsidRDefault="005F5DED" w:rsidP="005F5DED">
            <w:pPr>
              <w:pStyle w:val="ListParagraph"/>
              <w:numPr>
                <w:ilvl w:val="1"/>
                <w:numId w:val="13"/>
              </w:numPr>
              <w:rPr>
                <w:rFonts w:ascii="Arial" w:hAnsi="Arial" w:cs="Arial"/>
                <w:bCs/>
                <w:sz w:val="20"/>
                <w:szCs w:val="20"/>
                <w:lang w:val="en-IN"/>
              </w:rPr>
            </w:pPr>
            <w:r w:rsidRPr="00BB4A2D">
              <w:rPr>
                <w:rFonts w:ascii="Arial" w:hAnsi="Arial" w:cs="Arial"/>
                <w:bCs/>
                <w:sz w:val="20"/>
                <w:szCs w:val="20"/>
                <w:lang w:val="en-IN"/>
              </w:rPr>
              <w:t xml:space="preserve">While the section on the constraints of </w:t>
            </w:r>
            <w:proofErr w:type="spellStart"/>
            <w:r w:rsidRPr="00BB4A2D">
              <w:rPr>
                <w:rFonts w:ascii="Arial" w:hAnsi="Arial" w:cs="Arial"/>
                <w:bCs/>
                <w:sz w:val="20"/>
                <w:szCs w:val="20"/>
                <w:lang w:val="en-IN"/>
              </w:rPr>
              <w:t>Tasar</w:t>
            </w:r>
            <w:proofErr w:type="spellEnd"/>
            <w:r w:rsidRPr="00BB4A2D">
              <w:rPr>
                <w:rFonts w:ascii="Arial" w:hAnsi="Arial" w:cs="Arial"/>
                <w:bCs/>
                <w:sz w:val="20"/>
                <w:szCs w:val="20"/>
                <w:lang w:val="en-IN"/>
              </w:rPr>
              <w:t xml:space="preserve"> sericulture is important, it could be more integrated into the </w:t>
            </w:r>
            <w:r w:rsidRPr="00BB4A2D">
              <w:rPr>
                <w:rFonts w:ascii="Arial" w:hAnsi="Arial" w:cs="Arial"/>
                <w:bCs/>
                <w:sz w:val="20"/>
                <w:szCs w:val="20"/>
                <w:lang w:val="en-IN"/>
              </w:rPr>
              <w:lastRenderedPageBreak/>
              <w:t>broader narrative of the manuscript. Adding it as a dedicated Challenges subsection within the discussion would enhance its impact.</w:t>
            </w:r>
          </w:p>
          <w:p w14:paraId="555497EA" w14:textId="77777777" w:rsidR="005F5DED" w:rsidRPr="00BB4A2D" w:rsidRDefault="005F5DED" w:rsidP="005F5DED">
            <w:pPr>
              <w:pStyle w:val="ListParagraph"/>
              <w:numPr>
                <w:ilvl w:val="0"/>
                <w:numId w:val="13"/>
              </w:numPr>
              <w:rPr>
                <w:rFonts w:ascii="Arial" w:hAnsi="Arial" w:cs="Arial"/>
                <w:bCs/>
                <w:sz w:val="20"/>
                <w:szCs w:val="20"/>
                <w:lang w:val="en-IN"/>
              </w:rPr>
            </w:pPr>
            <w:r w:rsidRPr="00BB4A2D">
              <w:rPr>
                <w:rFonts w:ascii="Arial" w:hAnsi="Arial" w:cs="Arial"/>
                <w:bCs/>
                <w:sz w:val="20"/>
                <w:szCs w:val="20"/>
                <w:lang w:val="en-IN"/>
              </w:rPr>
              <w:t>Separation of Discussion and Results:</w:t>
            </w:r>
          </w:p>
          <w:p w14:paraId="2954DE93" w14:textId="77777777" w:rsidR="005F5DED" w:rsidRPr="00BB4A2D" w:rsidRDefault="005F5DED" w:rsidP="005F5DED">
            <w:pPr>
              <w:pStyle w:val="ListParagraph"/>
              <w:numPr>
                <w:ilvl w:val="1"/>
                <w:numId w:val="13"/>
              </w:numPr>
              <w:rPr>
                <w:rFonts w:ascii="Arial" w:hAnsi="Arial" w:cs="Arial"/>
                <w:bCs/>
                <w:sz w:val="20"/>
                <w:szCs w:val="20"/>
                <w:lang w:val="en-IN"/>
              </w:rPr>
            </w:pPr>
            <w:r w:rsidRPr="00BB4A2D">
              <w:rPr>
                <w:rFonts w:ascii="Arial" w:hAnsi="Arial" w:cs="Arial"/>
                <w:bCs/>
                <w:sz w:val="20"/>
                <w:szCs w:val="20"/>
                <w:lang w:val="en-IN"/>
              </w:rPr>
              <w:t>The paper currently mixes results and analysis. It would be clearer if the results (quantitative and qualitative findings) are separated from discussion, which should focus on interpreting those results in the context of existing research and providing recommendations.</w:t>
            </w:r>
          </w:p>
          <w:p w14:paraId="37EB7CD4" w14:textId="77777777" w:rsidR="005F5DED" w:rsidRPr="00BB4A2D" w:rsidRDefault="005F5DED" w:rsidP="005F5DED">
            <w:pPr>
              <w:pStyle w:val="ListParagraph"/>
              <w:numPr>
                <w:ilvl w:val="0"/>
                <w:numId w:val="13"/>
              </w:numPr>
              <w:rPr>
                <w:rFonts w:ascii="Arial" w:hAnsi="Arial" w:cs="Arial"/>
                <w:bCs/>
                <w:sz w:val="20"/>
                <w:szCs w:val="20"/>
                <w:lang w:val="en-IN"/>
              </w:rPr>
            </w:pPr>
            <w:r w:rsidRPr="00BB4A2D">
              <w:rPr>
                <w:rFonts w:ascii="Arial" w:hAnsi="Arial" w:cs="Arial"/>
                <w:bCs/>
                <w:sz w:val="20"/>
                <w:szCs w:val="20"/>
                <w:lang w:val="en-IN"/>
              </w:rPr>
              <w:t>Policy and Practical Implications:</w:t>
            </w:r>
          </w:p>
          <w:p w14:paraId="6020992C" w14:textId="77777777" w:rsidR="005F5DED" w:rsidRPr="00BB4A2D" w:rsidRDefault="005F5DED" w:rsidP="005F5DED">
            <w:pPr>
              <w:pStyle w:val="ListParagraph"/>
              <w:numPr>
                <w:ilvl w:val="1"/>
                <w:numId w:val="13"/>
              </w:numPr>
              <w:rPr>
                <w:rFonts w:ascii="Arial" w:hAnsi="Arial" w:cs="Arial"/>
                <w:bCs/>
                <w:sz w:val="20"/>
                <w:szCs w:val="20"/>
                <w:lang w:val="en-IN"/>
              </w:rPr>
            </w:pPr>
            <w:r w:rsidRPr="00BB4A2D">
              <w:rPr>
                <w:rFonts w:ascii="Arial" w:hAnsi="Arial" w:cs="Arial"/>
                <w:bCs/>
                <w:sz w:val="20"/>
                <w:szCs w:val="20"/>
                <w:lang w:val="en-IN"/>
              </w:rPr>
              <w:t>While the manuscript touches on policy aspects, a dedicated subsection at the end focusing on implications for policy and future research could be beneficial. This would allow stakeholders to understand how the research could inform broader rural development strategies.</w:t>
            </w:r>
          </w:p>
          <w:p w14:paraId="5DA103C0" w14:textId="77777777" w:rsidR="005F5DED" w:rsidRPr="00BB4A2D" w:rsidRDefault="005F5DED" w:rsidP="005F5DED">
            <w:pPr>
              <w:pStyle w:val="ListParagraph"/>
              <w:numPr>
                <w:ilvl w:val="0"/>
                <w:numId w:val="13"/>
              </w:numPr>
              <w:rPr>
                <w:rFonts w:ascii="Arial" w:hAnsi="Arial" w:cs="Arial"/>
                <w:bCs/>
                <w:sz w:val="20"/>
                <w:szCs w:val="20"/>
                <w:lang w:val="en-IN"/>
              </w:rPr>
            </w:pPr>
            <w:r w:rsidRPr="00BB4A2D">
              <w:rPr>
                <w:rFonts w:ascii="Arial" w:hAnsi="Arial" w:cs="Arial"/>
                <w:bCs/>
                <w:sz w:val="20"/>
                <w:szCs w:val="20"/>
                <w:lang w:val="en-IN"/>
              </w:rPr>
              <w:t>Conclusion Section:</w:t>
            </w:r>
          </w:p>
          <w:p w14:paraId="0519C3A1" w14:textId="77777777" w:rsidR="005F5DED" w:rsidRPr="00BB4A2D" w:rsidRDefault="005F5DED" w:rsidP="005F5DED">
            <w:pPr>
              <w:pStyle w:val="ListParagraph"/>
              <w:numPr>
                <w:ilvl w:val="1"/>
                <w:numId w:val="13"/>
              </w:numPr>
              <w:rPr>
                <w:rFonts w:ascii="Arial" w:hAnsi="Arial" w:cs="Arial"/>
                <w:bCs/>
                <w:sz w:val="20"/>
                <w:szCs w:val="20"/>
                <w:lang w:val="en-IN"/>
              </w:rPr>
            </w:pPr>
            <w:r w:rsidRPr="00BB4A2D">
              <w:rPr>
                <w:rFonts w:ascii="Arial" w:hAnsi="Arial" w:cs="Arial"/>
                <w:bCs/>
                <w:sz w:val="20"/>
                <w:szCs w:val="20"/>
                <w:lang w:val="en-IN"/>
              </w:rPr>
              <w:t>The conclusion should emphasize key takeaways from the findings and suggestions for future work. While the existing conclusion is strong, it could be more succinct and directly highlight the study’s contribution to the scientific community and policy.</w:t>
            </w:r>
          </w:p>
          <w:p w14:paraId="2B5A7721" w14:textId="0A1A6A0A" w:rsidR="00F1171E" w:rsidRPr="00BB4A2D" w:rsidRDefault="005F5DED" w:rsidP="005F5DED">
            <w:pPr>
              <w:rPr>
                <w:rFonts w:ascii="Arial" w:hAnsi="Arial" w:cs="Arial"/>
                <w:bCs/>
                <w:sz w:val="20"/>
                <w:szCs w:val="20"/>
                <w:lang w:val="en-IN"/>
              </w:rPr>
            </w:pPr>
            <w:r w:rsidRPr="00BB4A2D">
              <w:rPr>
                <w:rFonts w:ascii="Arial" w:hAnsi="Arial" w:cs="Arial"/>
                <w:bCs/>
                <w:sz w:val="20"/>
                <w:szCs w:val="20"/>
                <w:lang w:val="en-IN"/>
              </w:rPr>
              <w:t>By refining these sections and clearly separating results from analysis, the manuscript’s structure would become more cohesive and impactful.</w:t>
            </w:r>
          </w:p>
        </w:tc>
        <w:tc>
          <w:tcPr>
            <w:tcW w:w="1154" w:type="pct"/>
          </w:tcPr>
          <w:p w14:paraId="4898F764" w14:textId="77777777" w:rsidR="00F1171E" w:rsidRPr="00BB4A2D" w:rsidRDefault="00F1171E" w:rsidP="007222C8">
            <w:pPr>
              <w:pStyle w:val="Heading2"/>
              <w:jc w:val="left"/>
              <w:rPr>
                <w:rFonts w:ascii="Arial" w:hAnsi="Arial" w:cs="Arial"/>
                <w:b w:val="0"/>
                <w:lang w:val="en-GB"/>
              </w:rPr>
            </w:pPr>
          </w:p>
        </w:tc>
      </w:tr>
      <w:tr w:rsidR="00F1171E" w:rsidRPr="00BB4A2D" w14:paraId="29D9208C" w14:textId="77777777" w:rsidTr="00C81770">
        <w:trPr>
          <w:trHeight w:val="704"/>
        </w:trPr>
        <w:tc>
          <w:tcPr>
            <w:tcW w:w="1265" w:type="pct"/>
            <w:noWrap/>
          </w:tcPr>
          <w:p w14:paraId="4F8837DA" w14:textId="77777777" w:rsidR="00F1171E" w:rsidRPr="00BB4A2D" w:rsidRDefault="00F1171E" w:rsidP="007222C8">
            <w:pPr>
              <w:ind w:left="360"/>
              <w:rPr>
                <w:rFonts w:ascii="Arial" w:hAnsi="Arial" w:cs="Arial"/>
                <w:b/>
                <w:bCs/>
                <w:sz w:val="20"/>
                <w:szCs w:val="20"/>
                <w:u w:val="single"/>
                <w:lang w:val="en-GB"/>
              </w:rPr>
            </w:pPr>
            <w:r w:rsidRPr="00BB4A2D">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581" w:type="pct"/>
          </w:tcPr>
          <w:p w14:paraId="37D373F9" w14:textId="033D9E83" w:rsidR="00F1171E" w:rsidRPr="00BB4A2D" w:rsidRDefault="005F5DED" w:rsidP="007222C8">
            <w:pPr>
              <w:pStyle w:val="ListParagraph"/>
              <w:ind w:left="0"/>
              <w:rPr>
                <w:rFonts w:ascii="Arial" w:hAnsi="Arial" w:cs="Arial"/>
                <w:sz w:val="20"/>
                <w:szCs w:val="20"/>
                <w:lang w:val="en-GB"/>
              </w:rPr>
            </w:pPr>
            <w:r w:rsidRPr="00BB4A2D">
              <w:rPr>
                <w:rFonts w:ascii="Arial" w:hAnsi="Arial" w:cs="Arial"/>
                <w:sz w:val="20"/>
                <w:szCs w:val="20"/>
              </w:rPr>
              <w:t xml:space="preserve">The manuscript appears to be scientifically robust and technically sound due to its well-structured methodology and use of both qualitative and quantitative data. The study draws on reliable secondary data sources, including government reports and </w:t>
            </w:r>
            <w:proofErr w:type="spellStart"/>
            <w:r w:rsidRPr="00BB4A2D">
              <w:rPr>
                <w:rFonts w:ascii="Arial" w:hAnsi="Arial" w:cs="Arial"/>
                <w:sz w:val="20"/>
                <w:szCs w:val="20"/>
              </w:rPr>
              <w:t>Pradan's</w:t>
            </w:r>
            <w:proofErr w:type="spellEnd"/>
            <w:r w:rsidRPr="00BB4A2D">
              <w:rPr>
                <w:rFonts w:ascii="Arial" w:hAnsi="Arial" w:cs="Arial"/>
                <w:sz w:val="20"/>
                <w:szCs w:val="20"/>
              </w:rPr>
              <w:t xml:space="preserve"> annual reports, which are credible for assessing the socio-economic impact of </w:t>
            </w:r>
            <w:proofErr w:type="spellStart"/>
            <w:r w:rsidRPr="00BB4A2D">
              <w:rPr>
                <w:rFonts w:ascii="Arial" w:hAnsi="Arial" w:cs="Arial"/>
                <w:sz w:val="20"/>
                <w:szCs w:val="20"/>
              </w:rPr>
              <w:t>Tasar</w:t>
            </w:r>
            <w:proofErr w:type="spellEnd"/>
            <w:r w:rsidRPr="00BB4A2D">
              <w:rPr>
                <w:rFonts w:ascii="Arial" w:hAnsi="Arial" w:cs="Arial"/>
                <w:sz w:val="20"/>
                <w:szCs w:val="20"/>
              </w:rPr>
              <w:t xml:space="preserve"> sericulture. Additionally, the manuscript provides clear statistics on silk production, employment figures, and income generation, which add empirical validity to its findings. The discussion of challenges, such as the shortage of disease-free </w:t>
            </w:r>
            <w:proofErr w:type="spellStart"/>
            <w:r w:rsidRPr="00BB4A2D">
              <w:rPr>
                <w:rFonts w:ascii="Arial" w:hAnsi="Arial" w:cs="Arial"/>
                <w:sz w:val="20"/>
                <w:szCs w:val="20"/>
              </w:rPr>
              <w:t>layings</w:t>
            </w:r>
            <w:proofErr w:type="spellEnd"/>
            <w:r w:rsidRPr="00BB4A2D">
              <w:rPr>
                <w:rFonts w:ascii="Arial" w:hAnsi="Arial" w:cs="Arial"/>
                <w:sz w:val="20"/>
                <w:szCs w:val="20"/>
              </w:rPr>
              <w:t xml:space="preserve"> and market issues, reflects a comprehensive understanding of industry-specific constraints, demonstrating a balanced and critical approach. These factors support the manuscript’s scientific rigor and reliability.</w:t>
            </w:r>
          </w:p>
        </w:tc>
        <w:tc>
          <w:tcPr>
            <w:tcW w:w="1154" w:type="pct"/>
          </w:tcPr>
          <w:p w14:paraId="4614DFC3" w14:textId="77777777" w:rsidR="00F1171E" w:rsidRPr="00BB4A2D" w:rsidRDefault="00F1171E" w:rsidP="007222C8">
            <w:pPr>
              <w:pStyle w:val="Heading2"/>
              <w:jc w:val="left"/>
              <w:rPr>
                <w:rFonts w:ascii="Arial" w:hAnsi="Arial" w:cs="Arial"/>
                <w:b w:val="0"/>
                <w:lang w:val="en-GB"/>
              </w:rPr>
            </w:pPr>
          </w:p>
        </w:tc>
      </w:tr>
      <w:tr w:rsidR="00F1171E" w:rsidRPr="00BB4A2D" w14:paraId="73739464" w14:textId="77777777" w:rsidTr="00C81770">
        <w:trPr>
          <w:trHeight w:val="703"/>
        </w:trPr>
        <w:tc>
          <w:tcPr>
            <w:tcW w:w="1265" w:type="pct"/>
            <w:noWrap/>
          </w:tcPr>
          <w:p w14:paraId="09C25322" w14:textId="77777777" w:rsidR="00F1171E" w:rsidRPr="00BB4A2D" w:rsidRDefault="00F1171E" w:rsidP="007222C8">
            <w:pPr>
              <w:ind w:left="360"/>
              <w:rPr>
                <w:rFonts w:ascii="Arial" w:hAnsi="Arial" w:cs="Arial"/>
                <w:b/>
                <w:bCs/>
                <w:sz w:val="20"/>
                <w:szCs w:val="20"/>
                <w:lang w:val="en-GB"/>
              </w:rPr>
            </w:pPr>
            <w:r w:rsidRPr="00BB4A2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B4A2D" w:rsidRDefault="00F1171E" w:rsidP="007222C8">
            <w:pPr>
              <w:ind w:left="360"/>
              <w:rPr>
                <w:rFonts w:ascii="Arial" w:hAnsi="Arial" w:cs="Arial"/>
                <w:b/>
                <w:bCs/>
                <w:sz w:val="20"/>
                <w:szCs w:val="20"/>
                <w:u w:val="single"/>
                <w:lang w:val="en-GB"/>
              </w:rPr>
            </w:pPr>
            <w:r w:rsidRPr="00BB4A2D">
              <w:rPr>
                <w:rFonts w:ascii="Arial" w:hAnsi="Arial" w:cs="Arial"/>
                <w:b/>
                <w:bCs/>
                <w:sz w:val="20"/>
                <w:szCs w:val="20"/>
                <w:u w:val="single"/>
                <w:lang w:val="en-GB"/>
              </w:rPr>
              <w:t>-</w:t>
            </w:r>
          </w:p>
        </w:tc>
        <w:tc>
          <w:tcPr>
            <w:tcW w:w="2581" w:type="pct"/>
          </w:tcPr>
          <w:p w14:paraId="29E105D0" w14:textId="77777777" w:rsidR="005F5DED" w:rsidRPr="00BB4A2D" w:rsidRDefault="005F5DED" w:rsidP="005F5DED">
            <w:pPr>
              <w:rPr>
                <w:rFonts w:ascii="Arial" w:hAnsi="Arial" w:cs="Arial"/>
                <w:sz w:val="20"/>
                <w:szCs w:val="20"/>
                <w:lang w:val="en-IN"/>
              </w:rPr>
            </w:pPr>
            <w:r w:rsidRPr="00BB4A2D">
              <w:rPr>
                <w:rFonts w:ascii="Arial" w:hAnsi="Arial" w:cs="Arial"/>
                <w:sz w:val="20"/>
                <w:szCs w:val="20"/>
                <w:lang w:val="en-IN"/>
              </w:rPr>
              <w:t xml:space="preserve">The manuscript includes a sufficient number of references, which cover relevant studies on </w:t>
            </w:r>
            <w:proofErr w:type="spellStart"/>
            <w:r w:rsidRPr="00BB4A2D">
              <w:rPr>
                <w:rFonts w:ascii="Arial" w:hAnsi="Arial" w:cs="Arial"/>
                <w:sz w:val="20"/>
                <w:szCs w:val="20"/>
                <w:lang w:val="en-IN"/>
              </w:rPr>
              <w:t>Tasar</w:t>
            </w:r>
            <w:proofErr w:type="spellEnd"/>
            <w:r w:rsidRPr="00BB4A2D">
              <w:rPr>
                <w:rFonts w:ascii="Arial" w:hAnsi="Arial" w:cs="Arial"/>
                <w:sz w:val="20"/>
                <w:szCs w:val="20"/>
                <w:lang w:val="en-IN"/>
              </w:rPr>
              <w:t xml:space="preserve"> sericulture, rural entrepreneurship, and socio-economic development. However, many references are older or rely on reports that may not fully reflect the most recent trends or technological advancements in the field. To strengthen the paper's relevance, it could benefit from the inclusion of more recent studies and data.</w:t>
            </w:r>
          </w:p>
          <w:p w14:paraId="38A8D49B" w14:textId="77777777" w:rsidR="005F5DED" w:rsidRPr="00BB4A2D" w:rsidRDefault="005F5DED" w:rsidP="005F5DED">
            <w:pPr>
              <w:pStyle w:val="ListParagraph"/>
              <w:rPr>
                <w:rFonts w:ascii="Arial" w:hAnsi="Arial" w:cs="Arial"/>
                <w:sz w:val="20"/>
                <w:szCs w:val="20"/>
                <w:lang w:val="en-IN"/>
              </w:rPr>
            </w:pPr>
            <w:r w:rsidRPr="00BB4A2D">
              <w:rPr>
                <w:rFonts w:ascii="Arial" w:hAnsi="Arial" w:cs="Arial"/>
                <w:sz w:val="20"/>
                <w:szCs w:val="20"/>
                <w:lang w:val="en-IN"/>
              </w:rPr>
              <w:t>Suggestions for Additional References:</w:t>
            </w:r>
          </w:p>
          <w:p w14:paraId="3FF10232" w14:textId="77777777" w:rsidR="005F5DED" w:rsidRPr="00BB4A2D" w:rsidRDefault="005F5DED" w:rsidP="005F5DED">
            <w:pPr>
              <w:pStyle w:val="ListParagraph"/>
              <w:numPr>
                <w:ilvl w:val="0"/>
                <w:numId w:val="14"/>
              </w:numPr>
              <w:rPr>
                <w:rFonts w:ascii="Arial" w:hAnsi="Arial" w:cs="Arial"/>
                <w:sz w:val="20"/>
                <w:szCs w:val="20"/>
                <w:lang w:val="en-IN"/>
              </w:rPr>
            </w:pPr>
            <w:r w:rsidRPr="00BB4A2D">
              <w:rPr>
                <w:rFonts w:ascii="Arial" w:hAnsi="Arial" w:cs="Arial"/>
                <w:sz w:val="20"/>
                <w:szCs w:val="20"/>
                <w:lang w:val="en-IN"/>
              </w:rPr>
              <w:t>Recent Trends in Sericulture and Technology: Adding references from recent years (2020-2023) on advancements in sericulture technology and rural development could provide a more up-to-date perspective. For example, papers discussing innovations in silk seed production or entrepreneurial models in rural India would enhance the technological angle.</w:t>
            </w:r>
          </w:p>
          <w:p w14:paraId="1BEE015F" w14:textId="77777777" w:rsidR="005F5DED" w:rsidRPr="00BB4A2D" w:rsidRDefault="005F5DED" w:rsidP="005F5DED">
            <w:pPr>
              <w:pStyle w:val="ListParagraph"/>
              <w:numPr>
                <w:ilvl w:val="0"/>
                <w:numId w:val="14"/>
              </w:numPr>
              <w:rPr>
                <w:rFonts w:ascii="Arial" w:hAnsi="Arial" w:cs="Arial"/>
                <w:sz w:val="20"/>
                <w:szCs w:val="20"/>
                <w:lang w:val="en-IN"/>
              </w:rPr>
            </w:pPr>
            <w:r w:rsidRPr="00BB4A2D">
              <w:rPr>
                <w:rFonts w:ascii="Arial" w:hAnsi="Arial" w:cs="Arial"/>
                <w:sz w:val="20"/>
                <w:szCs w:val="20"/>
                <w:lang w:val="en-IN"/>
              </w:rPr>
              <w:t>Policy and Developmental Impact: Including more recent government reports or publications related to rural entrepreneurship, especially post-COVID, could offer insights into how the sector has adapted to recent challenges.</w:t>
            </w:r>
          </w:p>
          <w:p w14:paraId="24FE0567" w14:textId="37C57CCF" w:rsidR="00F1171E" w:rsidRPr="00BB4A2D" w:rsidRDefault="005F5DED" w:rsidP="005F5DED">
            <w:pPr>
              <w:rPr>
                <w:rFonts w:ascii="Arial" w:hAnsi="Arial" w:cs="Arial"/>
                <w:sz w:val="20"/>
                <w:szCs w:val="20"/>
                <w:lang w:val="en-IN"/>
              </w:rPr>
            </w:pPr>
            <w:r w:rsidRPr="00BB4A2D">
              <w:rPr>
                <w:rFonts w:ascii="Arial" w:hAnsi="Arial" w:cs="Arial"/>
                <w:sz w:val="20"/>
                <w:szCs w:val="20"/>
                <w:lang w:val="en-IN"/>
              </w:rPr>
              <w:t>If possible, incorporating studies or reports that reflect the latest developments in rural livelihood schemes and entrepreneurial ecosystems would add greater depth to the manuscript's analysis and ensure that it remains aligned with current scientific discourse.</w:t>
            </w:r>
          </w:p>
        </w:tc>
        <w:tc>
          <w:tcPr>
            <w:tcW w:w="1154" w:type="pct"/>
          </w:tcPr>
          <w:p w14:paraId="40220055" w14:textId="77777777" w:rsidR="00F1171E" w:rsidRPr="00BB4A2D" w:rsidRDefault="00F1171E" w:rsidP="007222C8">
            <w:pPr>
              <w:pStyle w:val="Heading2"/>
              <w:jc w:val="left"/>
              <w:rPr>
                <w:rFonts w:ascii="Arial" w:hAnsi="Arial" w:cs="Arial"/>
                <w:b w:val="0"/>
                <w:lang w:val="en-GB"/>
              </w:rPr>
            </w:pPr>
          </w:p>
        </w:tc>
      </w:tr>
      <w:tr w:rsidR="00F1171E" w:rsidRPr="00BB4A2D" w14:paraId="73CC4A50" w14:textId="77777777" w:rsidTr="00C81770">
        <w:trPr>
          <w:trHeight w:val="386"/>
        </w:trPr>
        <w:tc>
          <w:tcPr>
            <w:tcW w:w="1265" w:type="pct"/>
            <w:noWrap/>
          </w:tcPr>
          <w:p w14:paraId="3410C687" w14:textId="77777777" w:rsidR="00F1171E" w:rsidRPr="00BB4A2D" w:rsidRDefault="00F1171E" w:rsidP="007222C8">
            <w:pPr>
              <w:pStyle w:val="Heading2"/>
              <w:jc w:val="left"/>
              <w:rPr>
                <w:rFonts w:ascii="Arial" w:hAnsi="Arial" w:cs="Arial"/>
                <w:b w:val="0"/>
                <w:lang w:val="en-GB"/>
              </w:rPr>
            </w:pPr>
            <w:r w:rsidRPr="00BB4A2D">
              <w:rPr>
                <w:rFonts w:ascii="Arial" w:hAnsi="Arial" w:cs="Arial"/>
                <w:b w:val="0"/>
                <w:u w:val="single"/>
                <w:lang w:val="en-GB"/>
              </w:rPr>
              <w:lastRenderedPageBreak/>
              <w:t>Minor</w:t>
            </w:r>
            <w:r w:rsidRPr="00BB4A2D">
              <w:rPr>
                <w:rFonts w:ascii="Arial" w:hAnsi="Arial" w:cs="Arial"/>
                <w:b w:val="0"/>
                <w:lang w:val="en-GB"/>
              </w:rPr>
              <w:t xml:space="preserve"> REVISION comments</w:t>
            </w:r>
          </w:p>
          <w:p w14:paraId="029CE8D0" w14:textId="77777777" w:rsidR="00F1171E" w:rsidRPr="00BB4A2D" w:rsidRDefault="00F1171E" w:rsidP="007222C8">
            <w:pPr>
              <w:pStyle w:val="Heading2"/>
              <w:jc w:val="left"/>
              <w:rPr>
                <w:rFonts w:ascii="Arial" w:hAnsi="Arial" w:cs="Arial"/>
                <w:b w:val="0"/>
                <w:lang w:val="en-GB"/>
              </w:rPr>
            </w:pPr>
          </w:p>
          <w:p w14:paraId="589C16C7" w14:textId="77777777" w:rsidR="00F1171E" w:rsidRPr="00BB4A2D" w:rsidRDefault="00F1171E" w:rsidP="007222C8">
            <w:pPr>
              <w:pStyle w:val="Heading2"/>
              <w:ind w:left="360"/>
              <w:jc w:val="left"/>
              <w:rPr>
                <w:rFonts w:ascii="Arial" w:hAnsi="Arial" w:cs="Arial"/>
                <w:bCs w:val="0"/>
                <w:lang w:val="en-GB"/>
              </w:rPr>
            </w:pPr>
            <w:r w:rsidRPr="00BB4A2D">
              <w:rPr>
                <w:rFonts w:ascii="Arial" w:hAnsi="Arial" w:cs="Arial"/>
                <w:bCs w:val="0"/>
                <w:lang w:val="en-GB"/>
              </w:rPr>
              <w:t>Is the language/English quality of the article suitable for scholarly communications?</w:t>
            </w:r>
          </w:p>
          <w:p w14:paraId="7722B85E" w14:textId="77777777" w:rsidR="00F1171E" w:rsidRPr="00BB4A2D" w:rsidRDefault="00F1171E" w:rsidP="007222C8">
            <w:pPr>
              <w:rPr>
                <w:rFonts w:ascii="Arial" w:hAnsi="Arial" w:cs="Arial"/>
                <w:sz w:val="20"/>
                <w:szCs w:val="20"/>
                <w:lang w:val="en-GB"/>
              </w:rPr>
            </w:pPr>
          </w:p>
        </w:tc>
        <w:tc>
          <w:tcPr>
            <w:tcW w:w="2581" w:type="pct"/>
          </w:tcPr>
          <w:p w14:paraId="5698BE7F" w14:textId="77777777" w:rsidR="00A16BDA" w:rsidRPr="00BB4A2D" w:rsidRDefault="00A16BDA" w:rsidP="00A16BDA">
            <w:pPr>
              <w:rPr>
                <w:rFonts w:ascii="Arial" w:hAnsi="Arial" w:cs="Arial"/>
                <w:sz w:val="20"/>
                <w:szCs w:val="20"/>
                <w:lang w:val="en-IN"/>
              </w:rPr>
            </w:pPr>
            <w:r w:rsidRPr="00BB4A2D">
              <w:rPr>
                <w:rFonts w:ascii="Arial" w:hAnsi="Arial" w:cs="Arial"/>
                <w:sz w:val="20"/>
                <w:szCs w:val="20"/>
                <w:lang w:val="en-IN"/>
              </w:rPr>
              <w:t xml:space="preserve">The language of the manuscript is generally </w:t>
            </w:r>
            <w:r w:rsidRPr="00BB4A2D">
              <w:rPr>
                <w:rFonts w:ascii="Arial" w:hAnsi="Arial" w:cs="Arial"/>
                <w:b/>
                <w:bCs/>
                <w:sz w:val="20"/>
                <w:szCs w:val="20"/>
                <w:lang w:val="en-IN"/>
              </w:rPr>
              <w:t>clear and appropriate</w:t>
            </w:r>
            <w:r w:rsidRPr="00BB4A2D">
              <w:rPr>
                <w:rFonts w:ascii="Arial" w:hAnsi="Arial" w:cs="Arial"/>
                <w:sz w:val="20"/>
                <w:szCs w:val="20"/>
                <w:lang w:val="en-IN"/>
              </w:rPr>
              <w:t xml:space="preserve"> for scholarly communication. It employs formal and academic vocabulary, making it suitable for the target audience. However, there are a few areas where the </w:t>
            </w:r>
            <w:r w:rsidRPr="00BB4A2D">
              <w:rPr>
                <w:rFonts w:ascii="Arial" w:hAnsi="Arial" w:cs="Arial"/>
                <w:b/>
                <w:bCs/>
                <w:sz w:val="20"/>
                <w:szCs w:val="20"/>
                <w:lang w:val="en-IN"/>
              </w:rPr>
              <w:t>English quality</w:t>
            </w:r>
            <w:r w:rsidRPr="00BB4A2D">
              <w:rPr>
                <w:rFonts w:ascii="Arial" w:hAnsi="Arial" w:cs="Arial"/>
                <w:sz w:val="20"/>
                <w:szCs w:val="20"/>
                <w:lang w:val="en-IN"/>
              </w:rPr>
              <w:t xml:space="preserve"> could be improved for better clarity and flow:</w:t>
            </w:r>
          </w:p>
          <w:p w14:paraId="3CD10340" w14:textId="77777777" w:rsidR="00A16BDA" w:rsidRPr="00BB4A2D" w:rsidRDefault="00A16BDA" w:rsidP="00A16BDA">
            <w:pPr>
              <w:rPr>
                <w:rFonts w:ascii="Arial" w:hAnsi="Arial" w:cs="Arial"/>
                <w:b/>
                <w:bCs/>
                <w:sz w:val="20"/>
                <w:szCs w:val="20"/>
                <w:lang w:val="en-IN"/>
              </w:rPr>
            </w:pPr>
            <w:r w:rsidRPr="00BB4A2D">
              <w:rPr>
                <w:rFonts w:ascii="Arial" w:hAnsi="Arial" w:cs="Arial"/>
                <w:b/>
                <w:bCs/>
                <w:sz w:val="20"/>
                <w:szCs w:val="20"/>
                <w:lang w:val="en-IN"/>
              </w:rPr>
              <w:t>Strengths:</w:t>
            </w:r>
          </w:p>
          <w:p w14:paraId="3976846B" w14:textId="77777777" w:rsidR="00A16BDA" w:rsidRPr="00BB4A2D" w:rsidRDefault="00A16BDA" w:rsidP="00A16BDA">
            <w:pPr>
              <w:numPr>
                <w:ilvl w:val="0"/>
                <w:numId w:val="15"/>
              </w:numPr>
              <w:rPr>
                <w:rFonts w:ascii="Arial" w:hAnsi="Arial" w:cs="Arial"/>
                <w:sz w:val="20"/>
                <w:szCs w:val="20"/>
                <w:lang w:val="en-IN"/>
              </w:rPr>
            </w:pPr>
            <w:r w:rsidRPr="00BB4A2D">
              <w:rPr>
                <w:rFonts w:ascii="Arial" w:hAnsi="Arial" w:cs="Arial"/>
                <w:b/>
                <w:bCs/>
                <w:sz w:val="20"/>
                <w:szCs w:val="20"/>
                <w:lang w:val="en-IN"/>
              </w:rPr>
              <w:t>Technical Terms</w:t>
            </w:r>
            <w:r w:rsidRPr="00BB4A2D">
              <w:rPr>
                <w:rFonts w:ascii="Arial" w:hAnsi="Arial" w:cs="Arial"/>
                <w:sz w:val="20"/>
                <w:szCs w:val="20"/>
                <w:lang w:val="en-IN"/>
              </w:rPr>
              <w:t>: The use of technical terms related to sericulture and rural entrepreneurship is accurate and contributes to the manuscript's scholarly tone.</w:t>
            </w:r>
          </w:p>
          <w:p w14:paraId="12C2D25E" w14:textId="77777777" w:rsidR="00A16BDA" w:rsidRPr="00BB4A2D" w:rsidRDefault="00A16BDA" w:rsidP="00A16BDA">
            <w:pPr>
              <w:numPr>
                <w:ilvl w:val="0"/>
                <w:numId w:val="15"/>
              </w:numPr>
              <w:rPr>
                <w:rFonts w:ascii="Arial" w:hAnsi="Arial" w:cs="Arial"/>
                <w:sz w:val="20"/>
                <w:szCs w:val="20"/>
                <w:lang w:val="en-IN"/>
              </w:rPr>
            </w:pPr>
            <w:r w:rsidRPr="00BB4A2D">
              <w:rPr>
                <w:rFonts w:ascii="Arial" w:hAnsi="Arial" w:cs="Arial"/>
                <w:b/>
                <w:bCs/>
                <w:sz w:val="20"/>
                <w:szCs w:val="20"/>
                <w:lang w:val="en-IN"/>
              </w:rPr>
              <w:t>Structure and Coherence</w:t>
            </w:r>
            <w:r w:rsidRPr="00BB4A2D">
              <w:rPr>
                <w:rFonts w:ascii="Arial" w:hAnsi="Arial" w:cs="Arial"/>
                <w:sz w:val="20"/>
                <w:szCs w:val="20"/>
                <w:lang w:val="en-IN"/>
              </w:rPr>
              <w:t>: The paper follows a logical structure, making it easy to follow the argument and understand the research findings.</w:t>
            </w:r>
          </w:p>
          <w:p w14:paraId="570D1D4A" w14:textId="77777777" w:rsidR="00A16BDA" w:rsidRPr="00BB4A2D" w:rsidRDefault="00A16BDA" w:rsidP="00A16BDA">
            <w:pPr>
              <w:rPr>
                <w:rFonts w:ascii="Arial" w:hAnsi="Arial" w:cs="Arial"/>
                <w:b/>
                <w:bCs/>
                <w:sz w:val="20"/>
                <w:szCs w:val="20"/>
                <w:lang w:val="en-IN"/>
              </w:rPr>
            </w:pPr>
            <w:r w:rsidRPr="00BB4A2D">
              <w:rPr>
                <w:rFonts w:ascii="Arial" w:hAnsi="Arial" w:cs="Arial"/>
                <w:b/>
                <w:bCs/>
                <w:sz w:val="20"/>
                <w:szCs w:val="20"/>
                <w:lang w:val="en-IN"/>
              </w:rPr>
              <w:t>Areas for Improvement:</w:t>
            </w:r>
          </w:p>
          <w:p w14:paraId="2D29821E" w14:textId="77777777" w:rsidR="00A16BDA" w:rsidRPr="00BB4A2D" w:rsidRDefault="00A16BDA" w:rsidP="00A16BDA">
            <w:pPr>
              <w:numPr>
                <w:ilvl w:val="0"/>
                <w:numId w:val="16"/>
              </w:numPr>
              <w:rPr>
                <w:rFonts w:ascii="Arial" w:hAnsi="Arial" w:cs="Arial"/>
                <w:sz w:val="20"/>
                <w:szCs w:val="20"/>
                <w:lang w:val="en-IN"/>
              </w:rPr>
            </w:pPr>
            <w:r w:rsidRPr="00BB4A2D">
              <w:rPr>
                <w:rFonts w:ascii="Arial" w:hAnsi="Arial" w:cs="Arial"/>
                <w:b/>
                <w:bCs/>
                <w:sz w:val="20"/>
                <w:szCs w:val="20"/>
                <w:lang w:val="en-IN"/>
              </w:rPr>
              <w:t>Repetitive Phrasing</w:t>
            </w:r>
            <w:r w:rsidRPr="00BB4A2D">
              <w:rPr>
                <w:rFonts w:ascii="Arial" w:hAnsi="Arial" w:cs="Arial"/>
                <w:sz w:val="20"/>
                <w:szCs w:val="20"/>
                <w:lang w:val="en-IN"/>
              </w:rPr>
              <w:t xml:space="preserve">: Some phrases and terms are repeated frequently (e.g., </w:t>
            </w:r>
            <w:proofErr w:type="spellStart"/>
            <w:r w:rsidRPr="00BB4A2D">
              <w:rPr>
                <w:rFonts w:ascii="Arial" w:hAnsi="Arial" w:cs="Arial"/>
                <w:sz w:val="20"/>
                <w:szCs w:val="20"/>
                <w:lang w:val="en-IN"/>
              </w:rPr>
              <w:t>Tasar</w:t>
            </w:r>
            <w:proofErr w:type="spellEnd"/>
            <w:r w:rsidRPr="00BB4A2D">
              <w:rPr>
                <w:rFonts w:ascii="Arial" w:hAnsi="Arial" w:cs="Arial"/>
                <w:sz w:val="20"/>
                <w:szCs w:val="20"/>
                <w:lang w:val="en-IN"/>
              </w:rPr>
              <w:t xml:space="preserve"> sericulture, empowerment, etc.), which can be streamlined for smoother reading.</w:t>
            </w:r>
          </w:p>
          <w:p w14:paraId="2C717165" w14:textId="77777777" w:rsidR="00A16BDA" w:rsidRPr="00BB4A2D" w:rsidRDefault="00A16BDA" w:rsidP="00A16BDA">
            <w:pPr>
              <w:numPr>
                <w:ilvl w:val="0"/>
                <w:numId w:val="16"/>
              </w:numPr>
              <w:rPr>
                <w:rFonts w:ascii="Arial" w:hAnsi="Arial" w:cs="Arial"/>
                <w:sz w:val="20"/>
                <w:szCs w:val="20"/>
                <w:lang w:val="en-IN"/>
              </w:rPr>
            </w:pPr>
            <w:r w:rsidRPr="00BB4A2D">
              <w:rPr>
                <w:rFonts w:ascii="Arial" w:hAnsi="Arial" w:cs="Arial"/>
                <w:b/>
                <w:bCs/>
                <w:sz w:val="20"/>
                <w:szCs w:val="20"/>
                <w:lang w:val="en-IN"/>
              </w:rPr>
              <w:t>Sentence Structure</w:t>
            </w:r>
            <w:r w:rsidRPr="00BB4A2D">
              <w:rPr>
                <w:rFonts w:ascii="Arial" w:hAnsi="Arial" w:cs="Arial"/>
                <w:sz w:val="20"/>
                <w:szCs w:val="20"/>
                <w:lang w:val="en-IN"/>
              </w:rPr>
              <w:t>: A few sentences are lengthy and could be broken down into shorter, more concise statements for clarity.</w:t>
            </w:r>
          </w:p>
          <w:p w14:paraId="171807E3" w14:textId="77777777" w:rsidR="00A16BDA" w:rsidRPr="00BB4A2D" w:rsidRDefault="00A16BDA" w:rsidP="00A16BDA">
            <w:pPr>
              <w:numPr>
                <w:ilvl w:val="0"/>
                <w:numId w:val="16"/>
              </w:numPr>
              <w:rPr>
                <w:rFonts w:ascii="Arial" w:hAnsi="Arial" w:cs="Arial"/>
                <w:sz w:val="20"/>
                <w:szCs w:val="20"/>
                <w:lang w:val="en-IN"/>
              </w:rPr>
            </w:pPr>
            <w:r w:rsidRPr="00BB4A2D">
              <w:rPr>
                <w:rFonts w:ascii="Arial" w:hAnsi="Arial" w:cs="Arial"/>
                <w:b/>
                <w:bCs/>
                <w:sz w:val="20"/>
                <w:szCs w:val="20"/>
                <w:lang w:val="en-IN"/>
              </w:rPr>
              <w:t>Minor Grammatical Errors</w:t>
            </w:r>
            <w:r w:rsidRPr="00BB4A2D">
              <w:rPr>
                <w:rFonts w:ascii="Arial" w:hAnsi="Arial" w:cs="Arial"/>
                <w:sz w:val="20"/>
                <w:szCs w:val="20"/>
                <w:lang w:val="en-IN"/>
              </w:rPr>
              <w:t>: There are minor grammatical errors, such as misplaced commas or awkward phrasing, that could be revised for greater precision.</w:t>
            </w:r>
          </w:p>
          <w:p w14:paraId="149A6CEF" w14:textId="3958CD38" w:rsidR="00F1171E" w:rsidRPr="00BB4A2D" w:rsidRDefault="00A16BDA" w:rsidP="007222C8">
            <w:pPr>
              <w:rPr>
                <w:rFonts w:ascii="Arial" w:hAnsi="Arial" w:cs="Arial"/>
                <w:sz w:val="20"/>
                <w:szCs w:val="20"/>
                <w:lang w:val="en-IN"/>
              </w:rPr>
            </w:pPr>
            <w:r w:rsidRPr="00BB4A2D">
              <w:rPr>
                <w:rFonts w:ascii="Arial" w:hAnsi="Arial" w:cs="Arial"/>
                <w:sz w:val="20"/>
                <w:szCs w:val="20"/>
                <w:lang w:val="en-IN"/>
              </w:rPr>
              <w:t>In general, the manuscript is suitable for scholarly communications, but minor revisions in phrasing and sentence structure would enhance readability and ensure a professional, polished presentation.</w:t>
            </w:r>
          </w:p>
        </w:tc>
        <w:tc>
          <w:tcPr>
            <w:tcW w:w="1154" w:type="pct"/>
          </w:tcPr>
          <w:p w14:paraId="0351CA58" w14:textId="77777777" w:rsidR="00F1171E" w:rsidRPr="00BB4A2D" w:rsidRDefault="00F1171E" w:rsidP="007222C8">
            <w:pPr>
              <w:rPr>
                <w:rFonts w:ascii="Arial" w:hAnsi="Arial" w:cs="Arial"/>
                <w:sz w:val="20"/>
                <w:szCs w:val="20"/>
                <w:lang w:val="en-GB"/>
              </w:rPr>
            </w:pPr>
          </w:p>
        </w:tc>
      </w:tr>
      <w:tr w:rsidR="00F1171E" w:rsidRPr="00BB4A2D" w14:paraId="20A16C0C" w14:textId="77777777" w:rsidTr="00C81770">
        <w:trPr>
          <w:trHeight w:val="1178"/>
        </w:trPr>
        <w:tc>
          <w:tcPr>
            <w:tcW w:w="1265" w:type="pct"/>
            <w:noWrap/>
          </w:tcPr>
          <w:p w14:paraId="7F4BCFAE" w14:textId="77777777" w:rsidR="00F1171E" w:rsidRPr="00BB4A2D" w:rsidRDefault="00F1171E" w:rsidP="007222C8">
            <w:pPr>
              <w:pStyle w:val="Heading2"/>
              <w:jc w:val="left"/>
              <w:rPr>
                <w:rFonts w:ascii="Arial" w:hAnsi="Arial" w:cs="Arial"/>
                <w:b w:val="0"/>
                <w:bCs w:val="0"/>
                <w:lang w:val="en-GB"/>
              </w:rPr>
            </w:pPr>
            <w:r w:rsidRPr="00BB4A2D">
              <w:rPr>
                <w:rFonts w:ascii="Arial" w:hAnsi="Arial" w:cs="Arial"/>
                <w:bCs w:val="0"/>
                <w:u w:val="single"/>
                <w:lang w:val="en-GB"/>
              </w:rPr>
              <w:t>Optional/General</w:t>
            </w:r>
            <w:r w:rsidRPr="00BB4A2D">
              <w:rPr>
                <w:rFonts w:ascii="Arial" w:hAnsi="Arial" w:cs="Arial"/>
                <w:bCs w:val="0"/>
                <w:lang w:val="en-GB"/>
              </w:rPr>
              <w:t xml:space="preserve"> </w:t>
            </w:r>
            <w:r w:rsidRPr="00BB4A2D">
              <w:rPr>
                <w:rFonts w:ascii="Arial" w:hAnsi="Arial" w:cs="Arial"/>
                <w:b w:val="0"/>
                <w:bCs w:val="0"/>
                <w:lang w:val="en-GB"/>
              </w:rPr>
              <w:t>comments</w:t>
            </w:r>
          </w:p>
          <w:p w14:paraId="1A6B3748" w14:textId="77777777" w:rsidR="00F1171E" w:rsidRPr="00BB4A2D" w:rsidRDefault="00F1171E" w:rsidP="007222C8">
            <w:pPr>
              <w:pStyle w:val="Heading2"/>
              <w:jc w:val="left"/>
              <w:rPr>
                <w:rFonts w:ascii="Arial" w:hAnsi="Arial" w:cs="Arial"/>
                <w:b w:val="0"/>
                <w:lang w:val="en-GB"/>
              </w:rPr>
            </w:pPr>
          </w:p>
        </w:tc>
        <w:tc>
          <w:tcPr>
            <w:tcW w:w="2581" w:type="pct"/>
          </w:tcPr>
          <w:p w14:paraId="155C96F1" w14:textId="77777777" w:rsidR="00A16BDA" w:rsidRPr="00BB4A2D" w:rsidRDefault="00A16BDA" w:rsidP="00A16BDA">
            <w:pPr>
              <w:rPr>
                <w:rFonts w:ascii="Arial" w:hAnsi="Arial" w:cs="Arial"/>
                <w:sz w:val="20"/>
                <w:szCs w:val="20"/>
                <w:lang w:val="en-IN"/>
              </w:rPr>
            </w:pPr>
            <w:r w:rsidRPr="00BB4A2D">
              <w:rPr>
                <w:rFonts w:ascii="Arial" w:hAnsi="Arial" w:cs="Arial"/>
                <w:sz w:val="20"/>
                <w:szCs w:val="20"/>
                <w:lang w:val="en-IN"/>
              </w:rPr>
              <w:t xml:space="preserve">The manuscript, </w:t>
            </w:r>
            <w:r w:rsidRPr="00BB4A2D">
              <w:rPr>
                <w:rFonts w:ascii="Arial" w:hAnsi="Arial" w:cs="Arial"/>
                <w:i/>
                <w:iCs/>
                <w:sz w:val="20"/>
                <w:szCs w:val="20"/>
                <w:lang w:val="en-IN"/>
              </w:rPr>
              <w:t xml:space="preserve">"Empowering Rural Entrepreneurship: The Impact of </w:t>
            </w:r>
            <w:proofErr w:type="spellStart"/>
            <w:r w:rsidRPr="00BB4A2D">
              <w:rPr>
                <w:rFonts w:ascii="Arial" w:hAnsi="Arial" w:cs="Arial"/>
                <w:i/>
                <w:iCs/>
                <w:sz w:val="20"/>
                <w:szCs w:val="20"/>
                <w:lang w:val="en-IN"/>
              </w:rPr>
              <w:t>Tasar</w:t>
            </w:r>
            <w:proofErr w:type="spellEnd"/>
            <w:r w:rsidRPr="00BB4A2D">
              <w:rPr>
                <w:rFonts w:ascii="Arial" w:hAnsi="Arial" w:cs="Arial"/>
                <w:i/>
                <w:iCs/>
                <w:sz w:val="20"/>
                <w:szCs w:val="20"/>
                <w:lang w:val="en-IN"/>
              </w:rPr>
              <w:t xml:space="preserve"> Sericulture and </w:t>
            </w:r>
            <w:proofErr w:type="spellStart"/>
            <w:r w:rsidRPr="00BB4A2D">
              <w:rPr>
                <w:rFonts w:ascii="Arial" w:hAnsi="Arial" w:cs="Arial"/>
                <w:i/>
                <w:iCs/>
                <w:sz w:val="20"/>
                <w:szCs w:val="20"/>
                <w:lang w:val="en-IN"/>
              </w:rPr>
              <w:t>Pradan</w:t>
            </w:r>
            <w:proofErr w:type="spellEnd"/>
            <w:r w:rsidRPr="00BB4A2D">
              <w:rPr>
                <w:rFonts w:ascii="Arial" w:hAnsi="Arial" w:cs="Arial"/>
                <w:i/>
                <w:iCs/>
                <w:sz w:val="20"/>
                <w:szCs w:val="20"/>
                <w:lang w:val="en-IN"/>
              </w:rPr>
              <w:t xml:space="preserve"> in Jharkhand, India,"</w:t>
            </w:r>
            <w:r w:rsidRPr="00BB4A2D">
              <w:rPr>
                <w:rFonts w:ascii="Arial" w:hAnsi="Arial" w:cs="Arial"/>
                <w:sz w:val="20"/>
                <w:szCs w:val="20"/>
                <w:lang w:val="en-IN"/>
              </w:rPr>
              <w:t xml:space="preserve"> is a valuable contribution to the fields of rural development, socio-economic studies, and sustainable entrepreneurship. It successfully highlights the role of traditional practices like </w:t>
            </w:r>
            <w:proofErr w:type="spellStart"/>
            <w:r w:rsidRPr="00BB4A2D">
              <w:rPr>
                <w:rFonts w:ascii="Arial" w:hAnsi="Arial" w:cs="Arial"/>
                <w:sz w:val="20"/>
                <w:szCs w:val="20"/>
                <w:lang w:val="en-IN"/>
              </w:rPr>
              <w:t>Tasar</w:t>
            </w:r>
            <w:proofErr w:type="spellEnd"/>
            <w:r w:rsidRPr="00BB4A2D">
              <w:rPr>
                <w:rFonts w:ascii="Arial" w:hAnsi="Arial" w:cs="Arial"/>
                <w:sz w:val="20"/>
                <w:szCs w:val="20"/>
                <w:lang w:val="en-IN"/>
              </w:rPr>
              <w:t xml:space="preserve"> sericulture in fostering economic growth and empowerment among marginalized communities, particularly in rural India. The integration of government support and NGO initiatives, such as </w:t>
            </w:r>
            <w:proofErr w:type="spellStart"/>
            <w:r w:rsidRPr="00BB4A2D">
              <w:rPr>
                <w:rFonts w:ascii="Arial" w:hAnsi="Arial" w:cs="Arial"/>
                <w:sz w:val="20"/>
                <w:szCs w:val="20"/>
                <w:lang w:val="en-IN"/>
              </w:rPr>
              <w:t>Pradan’s</w:t>
            </w:r>
            <w:proofErr w:type="spellEnd"/>
            <w:r w:rsidRPr="00BB4A2D">
              <w:rPr>
                <w:rFonts w:ascii="Arial" w:hAnsi="Arial" w:cs="Arial"/>
                <w:sz w:val="20"/>
                <w:szCs w:val="20"/>
                <w:lang w:val="en-IN"/>
              </w:rPr>
              <w:t xml:space="preserve"> efforts, is well-documented, and the data presented strengthens the argument.</w:t>
            </w:r>
          </w:p>
          <w:p w14:paraId="1C1768F4" w14:textId="77777777" w:rsidR="00A16BDA" w:rsidRPr="00BB4A2D" w:rsidRDefault="00A16BDA" w:rsidP="00A16BDA">
            <w:pPr>
              <w:rPr>
                <w:rFonts w:ascii="Arial" w:hAnsi="Arial" w:cs="Arial"/>
                <w:b/>
                <w:bCs/>
                <w:sz w:val="20"/>
                <w:szCs w:val="20"/>
                <w:lang w:val="en-IN"/>
              </w:rPr>
            </w:pPr>
            <w:r w:rsidRPr="00BB4A2D">
              <w:rPr>
                <w:rFonts w:ascii="Arial" w:hAnsi="Arial" w:cs="Arial"/>
                <w:b/>
                <w:bCs/>
                <w:sz w:val="20"/>
                <w:szCs w:val="20"/>
                <w:lang w:val="en-IN"/>
              </w:rPr>
              <w:t>Areas of Strength:</w:t>
            </w:r>
          </w:p>
          <w:p w14:paraId="49222478" w14:textId="77777777" w:rsidR="00A16BDA" w:rsidRPr="00BB4A2D" w:rsidRDefault="00A16BDA" w:rsidP="00A16BDA">
            <w:pPr>
              <w:numPr>
                <w:ilvl w:val="0"/>
                <w:numId w:val="17"/>
              </w:numPr>
              <w:rPr>
                <w:rFonts w:ascii="Arial" w:hAnsi="Arial" w:cs="Arial"/>
                <w:sz w:val="20"/>
                <w:szCs w:val="20"/>
                <w:lang w:val="en-IN"/>
              </w:rPr>
            </w:pPr>
            <w:r w:rsidRPr="00BB4A2D">
              <w:rPr>
                <w:rFonts w:ascii="Arial" w:hAnsi="Arial" w:cs="Arial"/>
                <w:b/>
                <w:bCs/>
                <w:sz w:val="20"/>
                <w:szCs w:val="20"/>
                <w:lang w:val="en-IN"/>
              </w:rPr>
              <w:t>Comprehensive Overview</w:t>
            </w:r>
            <w:r w:rsidRPr="00BB4A2D">
              <w:rPr>
                <w:rFonts w:ascii="Arial" w:hAnsi="Arial" w:cs="Arial"/>
                <w:sz w:val="20"/>
                <w:szCs w:val="20"/>
                <w:lang w:val="en-IN"/>
              </w:rPr>
              <w:t xml:space="preserve">: The manuscript offers a detailed account of the </w:t>
            </w:r>
            <w:proofErr w:type="spellStart"/>
            <w:r w:rsidRPr="00BB4A2D">
              <w:rPr>
                <w:rFonts w:ascii="Arial" w:hAnsi="Arial" w:cs="Arial"/>
                <w:sz w:val="20"/>
                <w:szCs w:val="20"/>
                <w:lang w:val="en-IN"/>
              </w:rPr>
              <w:t>Tasar</w:t>
            </w:r>
            <w:proofErr w:type="spellEnd"/>
            <w:r w:rsidRPr="00BB4A2D">
              <w:rPr>
                <w:rFonts w:ascii="Arial" w:hAnsi="Arial" w:cs="Arial"/>
                <w:sz w:val="20"/>
                <w:szCs w:val="20"/>
                <w:lang w:val="en-IN"/>
              </w:rPr>
              <w:t xml:space="preserve"> sericulture industry and its socio-economic importance, making it informative for both policymakers and researchers.</w:t>
            </w:r>
          </w:p>
          <w:p w14:paraId="3DDDE28A" w14:textId="77777777" w:rsidR="00A16BDA" w:rsidRPr="00BB4A2D" w:rsidRDefault="00A16BDA" w:rsidP="00A16BDA">
            <w:pPr>
              <w:numPr>
                <w:ilvl w:val="0"/>
                <w:numId w:val="17"/>
              </w:numPr>
              <w:rPr>
                <w:rFonts w:ascii="Arial" w:hAnsi="Arial" w:cs="Arial"/>
                <w:sz w:val="20"/>
                <w:szCs w:val="20"/>
                <w:lang w:val="en-IN"/>
              </w:rPr>
            </w:pPr>
            <w:r w:rsidRPr="00BB4A2D">
              <w:rPr>
                <w:rFonts w:ascii="Arial" w:hAnsi="Arial" w:cs="Arial"/>
                <w:b/>
                <w:bCs/>
                <w:sz w:val="20"/>
                <w:szCs w:val="20"/>
                <w:lang w:val="en-IN"/>
              </w:rPr>
              <w:t>Data-Driven</w:t>
            </w:r>
            <w:r w:rsidRPr="00BB4A2D">
              <w:rPr>
                <w:rFonts w:ascii="Arial" w:hAnsi="Arial" w:cs="Arial"/>
                <w:sz w:val="20"/>
                <w:szCs w:val="20"/>
                <w:lang w:val="en-IN"/>
              </w:rPr>
              <w:t>: The inclusion of empirical data adds credibility to the findings and conclusions, enhancing the manuscript's impact.</w:t>
            </w:r>
          </w:p>
          <w:p w14:paraId="0448A4E6" w14:textId="77777777" w:rsidR="00A16BDA" w:rsidRPr="00BB4A2D" w:rsidRDefault="00A16BDA" w:rsidP="00A16BDA">
            <w:pPr>
              <w:numPr>
                <w:ilvl w:val="0"/>
                <w:numId w:val="17"/>
              </w:numPr>
              <w:rPr>
                <w:rFonts w:ascii="Arial" w:hAnsi="Arial" w:cs="Arial"/>
                <w:sz w:val="20"/>
                <w:szCs w:val="20"/>
                <w:lang w:val="en-IN"/>
              </w:rPr>
            </w:pPr>
            <w:r w:rsidRPr="00BB4A2D">
              <w:rPr>
                <w:rFonts w:ascii="Arial" w:hAnsi="Arial" w:cs="Arial"/>
                <w:b/>
                <w:bCs/>
                <w:sz w:val="20"/>
                <w:szCs w:val="20"/>
                <w:lang w:val="en-IN"/>
              </w:rPr>
              <w:t>Focus on Rural Empowerment</w:t>
            </w:r>
            <w:r w:rsidRPr="00BB4A2D">
              <w:rPr>
                <w:rFonts w:ascii="Arial" w:hAnsi="Arial" w:cs="Arial"/>
                <w:sz w:val="20"/>
                <w:szCs w:val="20"/>
                <w:lang w:val="en-IN"/>
              </w:rPr>
              <w:t>: The emphasis on rural entrepreneurship, particularly the empowerment of tribal and marginalized communities, is a strong point that aligns with global development goals.</w:t>
            </w:r>
          </w:p>
          <w:p w14:paraId="71EABA15" w14:textId="77777777" w:rsidR="00A16BDA" w:rsidRPr="00BB4A2D" w:rsidRDefault="00A16BDA" w:rsidP="00A16BDA">
            <w:pPr>
              <w:rPr>
                <w:rFonts w:ascii="Arial" w:hAnsi="Arial" w:cs="Arial"/>
                <w:b/>
                <w:bCs/>
                <w:sz w:val="20"/>
                <w:szCs w:val="20"/>
                <w:lang w:val="en-IN"/>
              </w:rPr>
            </w:pPr>
            <w:r w:rsidRPr="00BB4A2D">
              <w:rPr>
                <w:rFonts w:ascii="Arial" w:hAnsi="Arial" w:cs="Arial"/>
                <w:b/>
                <w:bCs/>
                <w:sz w:val="20"/>
                <w:szCs w:val="20"/>
                <w:lang w:val="en-IN"/>
              </w:rPr>
              <w:t>Areas for Improvement:</w:t>
            </w:r>
          </w:p>
          <w:p w14:paraId="54F1B01D" w14:textId="77777777" w:rsidR="00A16BDA" w:rsidRPr="00BB4A2D" w:rsidRDefault="00A16BDA" w:rsidP="00A16BDA">
            <w:pPr>
              <w:numPr>
                <w:ilvl w:val="0"/>
                <w:numId w:val="18"/>
              </w:numPr>
              <w:rPr>
                <w:rFonts w:ascii="Arial" w:hAnsi="Arial" w:cs="Arial"/>
                <w:sz w:val="20"/>
                <w:szCs w:val="20"/>
                <w:lang w:val="en-IN"/>
              </w:rPr>
            </w:pPr>
            <w:r w:rsidRPr="00BB4A2D">
              <w:rPr>
                <w:rFonts w:ascii="Arial" w:hAnsi="Arial" w:cs="Arial"/>
                <w:b/>
                <w:bCs/>
                <w:sz w:val="20"/>
                <w:szCs w:val="20"/>
                <w:lang w:val="en-IN"/>
              </w:rPr>
              <w:t>Structure</w:t>
            </w:r>
            <w:r w:rsidRPr="00BB4A2D">
              <w:rPr>
                <w:rFonts w:ascii="Arial" w:hAnsi="Arial" w:cs="Arial"/>
                <w:sz w:val="20"/>
                <w:szCs w:val="20"/>
                <w:lang w:val="en-IN"/>
              </w:rPr>
              <w:t xml:space="preserve">: While the structure is logical, clearer separation of </w:t>
            </w:r>
            <w:r w:rsidRPr="00BB4A2D">
              <w:rPr>
                <w:rFonts w:ascii="Arial" w:hAnsi="Arial" w:cs="Arial"/>
                <w:b/>
                <w:bCs/>
                <w:sz w:val="20"/>
                <w:szCs w:val="20"/>
                <w:lang w:val="en-IN"/>
              </w:rPr>
              <w:t>results</w:t>
            </w:r>
            <w:r w:rsidRPr="00BB4A2D">
              <w:rPr>
                <w:rFonts w:ascii="Arial" w:hAnsi="Arial" w:cs="Arial"/>
                <w:sz w:val="20"/>
                <w:szCs w:val="20"/>
                <w:lang w:val="en-IN"/>
              </w:rPr>
              <w:t xml:space="preserve"> from the </w:t>
            </w:r>
            <w:r w:rsidRPr="00BB4A2D">
              <w:rPr>
                <w:rFonts w:ascii="Arial" w:hAnsi="Arial" w:cs="Arial"/>
                <w:b/>
                <w:bCs/>
                <w:sz w:val="20"/>
                <w:szCs w:val="20"/>
                <w:lang w:val="en-IN"/>
              </w:rPr>
              <w:t>discussion</w:t>
            </w:r>
            <w:r w:rsidRPr="00BB4A2D">
              <w:rPr>
                <w:rFonts w:ascii="Arial" w:hAnsi="Arial" w:cs="Arial"/>
                <w:sz w:val="20"/>
                <w:szCs w:val="20"/>
                <w:lang w:val="en-IN"/>
              </w:rPr>
              <w:t xml:space="preserve"> section would improve the flow.</w:t>
            </w:r>
          </w:p>
          <w:p w14:paraId="56FE255F" w14:textId="77777777" w:rsidR="00A16BDA" w:rsidRPr="00BB4A2D" w:rsidRDefault="00A16BDA" w:rsidP="00A16BDA">
            <w:pPr>
              <w:numPr>
                <w:ilvl w:val="0"/>
                <w:numId w:val="18"/>
              </w:numPr>
              <w:rPr>
                <w:rFonts w:ascii="Arial" w:hAnsi="Arial" w:cs="Arial"/>
                <w:sz w:val="20"/>
                <w:szCs w:val="20"/>
                <w:lang w:val="en-IN"/>
              </w:rPr>
            </w:pPr>
            <w:r w:rsidRPr="00BB4A2D">
              <w:rPr>
                <w:rFonts w:ascii="Arial" w:hAnsi="Arial" w:cs="Arial"/>
                <w:b/>
                <w:bCs/>
                <w:sz w:val="20"/>
                <w:szCs w:val="20"/>
                <w:lang w:val="en-IN"/>
              </w:rPr>
              <w:t>Language</w:t>
            </w:r>
            <w:r w:rsidRPr="00BB4A2D">
              <w:rPr>
                <w:rFonts w:ascii="Arial" w:hAnsi="Arial" w:cs="Arial"/>
                <w:sz w:val="20"/>
                <w:szCs w:val="20"/>
                <w:lang w:val="en-IN"/>
              </w:rPr>
              <w:t>: Minor grammatical revisions and reducing repetitive phrasing would improve the manuscript’s readability.</w:t>
            </w:r>
          </w:p>
          <w:p w14:paraId="6EEC895F" w14:textId="77777777" w:rsidR="00A16BDA" w:rsidRPr="00BB4A2D" w:rsidRDefault="00A16BDA" w:rsidP="00A16BDA">
            <w:pPr>
              <w:numPr>
                <w:ilvl w:val="0"/>
                <w:numId w:val="18"/>
              </w:numPr>
              <w:rPr>
                <w:rFonts w:ascii="Arial" w:hAnsi="Arial" w:cs="Arial"/>
                <w:sz w:val="20"/>
                <w:szCs w:val="20"/>
                <w:lang w:val="en-IN"/>
              </w:rPr>
            </w:pPr>
            <w:r w:rsidRPr="00BB4A2D">
              <w:rPr>
                <w:rFonts w:ascii="Arial" w:hAnsi="Arial" w:cs="Arial"/>
                <w:b/>
                <w:bCs/>
                <w:sz w:val="20"/>
                <w:szCs w:val="20"/>
                <w:lang w:val="en-IN"/>
              </w:rPr>
              <w:t>References</w:t>
            </w:r>
            <w:r w:rsidRPr="00BB4A2D">
              <w:rPr>
                <w:rFonts w:ascii="Arial" w:hAnsi="Arial" w:cs="Arial"/>
                <w:sz w:val="20"/>
                <w:szCs w:val="20"/>
                <w:lang w:val="en-IN"/>
              </w:rPr>
              <w:t>: Adding more recent references and studies would ensure the manuscript remains relevant in light of the latest advancements in rural development and sericulture.</w:t>
            </w:r>
          </w:p>
          <w:p w14:paraId="15DFD0E8" w14:textId="3510F1FB" w:rsidR="00F1171E" w:rsidRPr="00BB4A2D" w:rsidRDefault="00A16BDA" w:rsidP="007222C8">
            <w:pPr>
              <w:rPr>
                <w:rFonts w:ascii="Arial" w:hAnsi="Arial" w:cs="Arial"/>
                <w:sz w:val="20"/>
                <w:szCs w:val="20"/>
                <w:lang w:val="en-IN"/>
              </w:rPr>
            </w:pPr>
            <w:r w:rsidRPr="00BB4A2D">
              <w:rPr>
                <w:rFonts w:ascii="Arial" w:hAnsi="Arial" w:cs="Arial"/>
                <w:sz w:val="20"/>
                <w:szCs w:val="20"/>
                <w:lang w:val="en-IN"/>
              </w:rPr>
              <w:t>Overall, the manuscript is strong and has significant potential to contribute to both academic and policy discussions in its field.</w:t>
            </w:r>
          </w:p>
        </w:tc>
        <w:tc>
          <w:tcPr>
            <w:tcW w:w="1154" w:type="pct"/>
          </w:tcPr>
          <w:p w14:paraId="465E098E" w14:textId="77777777" w:rsidR="00F1171E" w:rsidRPr="00BB4A2D" w:rsidRDefault="00F1171E" w:rsidP="007222C8">
            <w:pPr>
              <w:rPr>
                <w:rFonts w:ascii="Arial" w:hAnsi="Arial" w:cs="Arial"/>
                <w:sz w:val="20"/>
                <w:szCs w:val="20"/>
                <w:lang w:val="en-GB"/>
              </w:rPr>
            </w:pPr>
          </w:p>
        </w:tc>
      </w:tr>
    </w:tbl>
    <w:p w14:paraId="4437A01F" w14:textId="77777777" w:rsidR="00F1171E" w:rsidRPr="00BB4A2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2073A" w:rsidRPr="00BB4A2D" w14:paraId="7A36A8C1" w14:textId="77777777" w:rsidTr="00C8177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123E3D4" w14:textId="77777777" w:rsidR="00D2073A" w:rsidRPr="00BB4A2D" w:rsidRDefault="00D2073A" w:rsidP="00C81770">
            <w:pPr>
              <w:spacing w:line="276" w:lineRule="auto"/>
              <w:rPr>
                <w:rFonts w:ascii="Arial" w:eastAsia="Arial Unicode MS" w:hAnsi="Arial" w:cs="Arial"/>
                <w:b/>
                <w:sz w:val="20"/>
                <w:szCs w:val="20"/>
                <w:u w:val="single"/>
                <w:lang w:val="en-GB"/>
              </w:rPr>
            </w:pPr>
            <w:bookmarkStart w:id="0" w:name="_Hlk165652409"/>
            <w:r w:rsidRPr="00BB4A2D">
              <w:rPr>
                <w:rFonts w:ascii="Arial" w:eastAsia="Arial Unicode MS" w:hAnsi="Arial" w:cs="Arial"/>
                <w:b/>
                <w:sz w:val="20"/>
                <w:szCs w:val="20"/>
                <w:highlight w:val="yellow"/>
                <w:u w:val="single"/>
                <w:lang w:val="en-GB"/>
              </w:rPr>
              <w:t>PART  2:</w:t>
            </w:r>
            <w:r w:rsidRPr="00BB4A2D">
              <w:rPr>
                <w:rFonts w:ascii="Arial" w:eastAsia="Arial Unicode MS" w:hAnsi="Arial" w:cs="Arial"/>
                <w:b/>
                <w:sz w:val="20"/>
                <w:szCs w:val="20"/>
                <w:u w:val="single"/>
                <w:lang w:val="en-GB"/>
              </w:rPr>
              <w:t xml:space="preserve"> </w:t>
            </w:r>
          </w:p>
          <w:p w14:paraId="78E8133B" w14:textId="77777777" w:rsidR="00D2073A" w:rsidRPr="00BB4A2D" w:rsidRDefault="00D2073A">
            <w:pPr>
              <w:spacing w:line="276" w:lineRule="auto"/>
              <w:rPr>
                <w:rFonts w:ascii="Arial" w:eastAsia="Arial Unicode MS" w:hAnsi="Arial" w:cs="Arial"/>
                <w:b/>
                <w:sz w:val="20"/>
                <w:szCs w:val="20"/>
                <w:u w:val="single"/>
                <w:lang w:val="en-GB"/>
              </w:rPr>
            </w:pPr>
          </w:p>
        </w:tc>
      </w:tr>
      <w:tr w:rsidR="00D2073A" w:rsidRPr="00BB4A2D" w14:paraId="3DB6991F" w14:textId="77777777" w:rsidTr="00C8177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F4EABA" w14:textId="77777777" w:rsidR="00D2073A" w:rsidRPr="00BB4A2D" w:rsidRDefault="00D207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DDA9BA" w14:textId="77777777" w:rsidR="00D2073A" w:rsidRPr="00BB4A2D" w:rsidRDefault="00D2073A">
            <w:pPr>
              <w:keepNext/>
              <w:spacing w:line="276" w:lineRule="auto"/>
              <w:outlineLvl w:val="1"/>
              <w:rPr>
                <w:rFonts w:ascii="Arial" w:eastAsia="MS Mincho" w:hAnsi="Arial" w:cs="Arial"/>
                <w:b/>
                <w:bCs/>
                <w:sz w:val="20"/>
                <w:szCs w:val="20"/>
                <w:lang w:val="en-GB"/>
              </w:rPr>
            </w:pPr>
            <w:r w:rsidRPr="00BB4A2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DC51B56" w14:textId="77777777" w:rsidR="00D2073A" w:rsidRPr="00BB4A2D" w:rsidRDefault="00D2073A">
            <w:pPr>
              <w:keepNext/>
              <w:spacing w:line="276" w:lineRule="auto"/>
              <w:outlineLvl w:val="1"/>
              <w:rPr>
                <w:rFonts w:ascii="Arial" w:eastAsia="MS Mincho" w:hAnsi="Arial" w:cs="Arial"/>
                <w:bCs/>
                <w:sz w:val="20"/>
                <w:szCs w:val="20"/>
                <w:lang w:val="en-GB"/>
              </w:rPr>
            </w:pPr>
            <w:r w:rsidRPr="00BB4A2D">
              <w:rPr>
                <w:rFonts w:ascii="Arial" w:eastAsia="MS Mincho" w:hAnsi="Arial" w:cs="Arial"/>
                <w:b/>
                <w:bCs/>
                <w:sz w:val="20"/>
                <w:szCs w:val="20"/>
                <w:lang w:val="en-GB"/>
              </w:rPr>
              <w:t>Author’s comment</w:t>
            </w:r>
            <w:r w:rsidRPr="00BB4A2D">
              <w:rPr>
                <w:rFonts w:ascii="Arial" w:eastAsia="MS Mincho" w:hAnsi="Arial" w:cs="Arial"/>
                <w:bCs/>
                <w:sz w:val="20"/>
                <w:szCs w:val="20"/>
                <w:lang w:val="en-GB"/>
              </w:rPr>
              <w:t xml:space="preserve"> </w:t>
            </w:r>
            <w:r w:rsidRPr="00BB4A2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2073A" w:rsidRPr="00BB4A2D" w14:paraId="3BD4F6C3" w14:textId="77777777" w:rsidTr="00C8177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1CFCE0" w14:textId="77777777" w:rsidR="00D2073A" w:rsidRPr="00BB4A2D" w:rsidRDefault="00D2073A">
            <w:pPr>
              <w:spacing w:line="276" w:lineRule="auto"/>
              <w:rPr>
                <w:rFonts w:ascii="Arial" w:eastAsia="Arial Unicode MS" w:hAnsi="Arial" w:cs="Arial"/>
                <w:b/>
                <w:sz w:val="20"/>
                <w:szCs w:val="20"/>
                <w:lang w:val="en-GB"/>
              </w:rPr>
            </w:pPr>
            <w:r w:rsidRPr="00BB4A2D">
              <w:rPr>
                <w:rFonts w:ascii="Arial" w:eastAsia="Arial Unicode MS" w:hAnsi="Arial" w:cs="Arial"/>
                <w:b/>
                <w:sz w:val="20"/>
                <w:szCs w:val="20"/>
                <w:lang w:val="en-GB"/>
              </w:rPr>
              <w:t xml:space="preserve">Are there ethical issues in this manuscript? </w:t>
            </w:r>
          </w:p>
          <w:p w14:paraId="701DE335" w14:textId="77777777" w:rsidR="00D2073A" w:rsidRPr="00BB4A2D" w:rsidRDefault="00D207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A24D2F" w14:textId="77777777" w:rsidR="00D2073A" w:rsidRPr="00BB4A2D" w:rsidRDefault="00D2073A">
            <w:pPr>
              <w:spacing w:line="276" w:lineRule="auto"/>
              <w:rPr>
                <w:rFonts w:ascii="Arial" w:eastAsia="Arial Unicode MS" w:hAnsi="Arial" w:cs="Arial"/>
                <w:i/>
                <w:iCs/>
                <w:sz w:val="20"/>
                <w:szCs w:val="20"/>
                <w:u w:val="single"/>
                <w:lang w:val="en-GB"/>
              </w:rPr>
            </w:pPr>
            <w:r w:rsidRPr="00BB4A2D">
              <w:rPr>
                <w:rFonts w:ascii="Arial" w:eastAsia="Arial Unicode MS" w:hAnsi="Arial" w:cs="Arial"/>
                <w:i/>
                <w:iCs/>
                <w:sz w:val="20"/>
                <w:szCs w:val="20"/>
                <w:u w:val="single"/>
                <w:lang w:val="en-GB"/>
              </w:rPr>
              <w:t xml:space="preserve">(If yes, </w:t>
            </w:r>
            <w:proofErr w:type="gramStart"/>
            <w:r w:rsidRPr="00BB4A2D">
              <w:rPr>
                <w:rFonts w:ascii="Arial" w:eastAsia="Arial Unicode MS" w:hAnsi="Arial" w:cs="Arial"/>
                <w:i/>
                <w:iCs/>
                <w:sz w:val="20"/>
                <w:szCs w:val="20"/>
                <w:u w:val="single"/>
                <w:lang w:val="en-GB"/>
              </w:rPr>
              <w:t>Kindly</w:t>
            </w:r>
            <w:proofErr w:type="gramEnd"/>
            <w:r w:rsidRPr="00BB4A2D">
              <w:rPr>
                <w:rFonts w:ascii="Arial" w:eastAsia="Arial Unicode MS" w:hAnsi="Arial" w:cs="Arial"/>
                <w:i/>
                <w:iCs/>
                <w:sz w:val="20"/>
                <w:szCs w:val="20"/>
                <w:u w:val="single"/>
                <w:lang w:val="en-GB"/>
              </w:rPr>
              <w:t xml:space="preserve"> please write down the ethical issues here in details)</w:t>
            </w:r>
          </w:p>
          <w:p w14:paraId="7E77D152" w14:textId="77777777" w:rsidR="00D2073A" w:rsidRPr="00BB4A2D" w:rsidRDefault="00D2073A">
            <w:pPr>
              <w:spacing w:line="276" w:lineRule="auto"/>
              <w:rPr>
                <w:rFonts w:ascii="Arial" w:eastAsia="Arial Unicode MS" w:hAnsi="Arial" w:cs="Arial"/>
                <w:sz w:val="20"/>
                <w:szCs w:val="20"/>
                <w:lang w:val="en-GB"/>
              </w:rPr>
            </w:pPr>
          </w:p>
          <w:p w14:paraId="55A64168" w14:textId="77777777" w:rsidR="00D2073A" w:rsidRPr="00BB4A2D" w:rsidRDefault="00D2073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6280E1E" w14:textId="77777777" w:rsidR="00D2073A" w:rsidRPr="00BB4A2D" w:rsidRDefault="00D2073A">
            <w:pPr>
              <w:spacing w:line="276" w:lineRule="auto"/>
              <w:rPr>
                <w:rFonts w:ascii="Arial" w:eastAsia="Arial Unicode MS" w:hAnsi="Arial" w:cs="Arial"/>
                <w:sz w:val="20"/>
                <w:szCs w:val="20"/>
                <w:lang w:val="en-GB"/>
              </w:rPr>
            </w:pPr>
          </w:p>
          <w:p w14:paraId="29B27ED9" w14:textId="77777777" w:rsidR="00D2073A" w:rsidRPr="00BB4A2D" w:rsidRDefault="00D2073A">
            <w:pPr>
              <w:spacing w:line="276" w:lineRule="auto"/>
              <w:rPr>
                <w:rFonts w:ascii="Arial" w:eastAsia="Arial Unicode MS" w:hAnsi="Arial" w:cs="Arial"/>
                <w:sz w:val="20"/>
                <w:szCs w:val="20"/>
                <w:lang w:val="en-GB"/>
              </w:rPr>
            </w:pPr>
          </w:p>
          <w:p w14:paraId="3FB91E87" w14:textId="77777777" w:rsidR="00D2073A" w:rsidRPr="00BB4A2D" w:rsidRDefault="00D2073A">
            <w:pPr>
              <w:spacing w:line="276" w:lineRule="auto"/>
              <w:rPr>
                <w:rFonts w:ascii="Arial" w:eastAsia="Arial Unicode MS" w:hAnsi="Arial" w:cs="Arial"/>
                <w:sz w:val="20"/>
                <w:szCs w:val="20"/>
                <w:lang w:val="en-GB"/>
              </w:rPr>
            </w:pPr>
          </w:p>
        </w:tc>
      </w:tr>
    </w:tbl>
    <w:p w14:paraId="740B68E2" w14:textId="77777777" w:rsidR="00D2073A" w:rsidRPr="00BB4A2D" w:rsidRDefault="00D2073A" w:rsidP="00D2073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D2073A" w:rsidRPr="00BB4A2D" w14:paraId="34B53ADD" w14:textId="77777777" w:rsidTr="00C81770">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4AEA1F" w14:textId="77777777" w:rsidR="00D2073A" w:rsidRPr="00BB4A2D" w:rsidRDefault="00D2073A">
            <w:pPr>
              <w:spacing w:line="276" w:lineRule="auto"/>
              <w:rPr>
                <w:rFonts w:ascii="Arial" w:hAnsi="Arial" w:cs="Arial"/>
                <w:b/>
                <w:sz w:val="20"/>
                <w:szCs w:val="20"/>
                <w:u w:val="single"/>
                <w:lang w:val="en-GB"/>
              </w:rPr>
            </w:pPr>
            <w:r w:rsidRPr="00BB4A2D">
              <w:rPr>
                <w:rFonts w:ascii="Arial" w:hAnsi="Arial" w:cs="Arial"/>
                <w:b/>
                <w:sz w:val="20"/>
                <w:szCs w:val="20"/>
                <w:u w:val="single"/>
                <w:lang w:val="en-GB"/>
              </w:rPr>
              <w:t>Reviewer Details:</w:t>
            </w:r>
          </w:p>
          <w:p w14:paraId="0F04581E" w14:textId="77777777" w:rsidR="00D2073A" w:rsidRPr="00BB4A2D" w:rsidRDefault="00D2073A">
            <w:pPr>
              <w:spacing w:line="276" w:lineRule="auto"/>
              <w:rPr>
                <w:rFonts w:ascii="Arial" w:hAnsi="Arial" w:cs="Arial"/>
                <w:bCs/>
                <w:sz w:val="20"/>
                <w:szCs w:val="20"/>
                <w:u w:val="single"/>
                <w:lang w:val="en-GB"/>
              </w:rPr>
            </w:pPr>
          </w:p>
        </w:tc>
      </w:tr>
      <w:tr w:rsidR="00D2073A" w:rsidRPr="00BB4A2D" w14:paraId="67F7F884" w14:textId="77777777" w:rsidTr="00C81770">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79FF11A" w14:textId="77777777" w:rsidR="00D2073A" w:rsidRPr="00BB4A2D" w:rsidRDefault="00D2073A">
            <w:pPr>
              <w:spacing w:line="276" w:lineRule="auto"/>
              <w:rPr>
                <w:rFonts w:ascii="Arial" w:hAnsi="Arial" w:cs="Arial"/>
                <w:sz w:val="20"/>
                <w:szCs w:val="20"/>
                <w:lang w:val="en-GB"/>
              </w:rPr>
            </w:pPr>
            <w:r w:rsidRPr="00BB4A2D">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F12A7E" w14:textId="26AF042F" w:rsidR="00D2073A" w:rsidRPr="00BB4A2D" w:rsidRDefault="00C81770">
            <w:pPr>
              <w:spacing w:line="276" w:lineRule="auto"/>
              <w:rPr>
                <w:rFonts w:ascii="Arial" w:hAnsi="Arial" w:cs="Arial"/>
                <w:b/>
                <w:bCs/>
                <w:sz w:val="20"/>
                <w:szCs w:val="20"/>
              </w:rPr>
            </w:pPr>
            <w:proofErr w:type="spellStart"/>
            <w:r w:rsidRPr="00C81770">
              <w:rPr>
                <w:rFonts w:ascii="Arial" w:hAnsi="Arial" w:cs="Arial"/>
                <w:b/>
                <w:bCs/>
                <w:sz w:val="20"/>
                <w:szCs w:val="20"/>
              </w:rPr>
              <w:t>Dilip</w:t>
            </w:r>
            <w:proofErr w:type="spellEnd"/>
            <w:r w:rsidRPr="00C81770">
              <w:rPr>
                <w:rFonts w:ascii="Arial" w:hAnsi="Arial" w:cs="Arial"/>
                <w:b/>
                <w:bCs/>
                <w:sz w:val="20"/>
                <w:szCs w:val="20"/>
              </w:rPr>
              <w:t xml:space="preserve"> Kumar </w:t>
            </w:r>
            <w:proofErr w:type="spellStart"/>
            <w:r w:rsidRPr="00C81770">
              <w:rPr>
                <w:rFonts w:ascii="Arial" w:hAnsi="Arial" w:cs="Arial"/>
                <w:b/>
                <w:bCs/>
                <w:sz w:val="20"/>
                <w:szCs w:val="20"/>
              </w:rPr>
              <w:t>Darjee</w:t>
            </w:r>
            <w:proofErr w:type="spellEnd"/>
          </w:p>
        </w:tc>
      </w:tr>
      <w:tr w:rsidR="00D2073A" w:rsidRPr="00BB4A2D" w14:paraId="204989E1" w14:textId="77777777" w:rsidTr="00C81770">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F05CA81" w14:textId="77777777" w:rsidR="00D2073A" w:rsidRPr="00BB4A2D" w:rsidRDefault="00D2073A">
            <w:pPr>
              <w:spacing w:line="276" w:lineRule="auto"/>
              <w:rPr>
                <w:rFonts w:ascii="Arial" w:hAnsi="Arial" w:cs="Arial"/>
                <w:sz w:val="20"/>
                <w:szCs w:val="20"/>
                <w:lang w:val="en-GB"/>
              </w:rPr>
            </w:pPr>
            <w:r w:rsidRPr="00BB4A2D">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367595" w14:textId="64EA90B4" w:rsidR="00D2073A" w:rsidRPr="00BB4A2D" w:rsidRDefault="00C81770" w:rsidP="00C81770">
            <w:pPr>
              <w:spacing w:line="276" w:lineRule="auto"/>
              <w:rPr>
                <w:rFonts w:ascii="Arial" w:hAnsi="Arial" w:cs="Arial"/>
                <w:b/>
                <w:bCs/>
                <w:sz w:val="20"/>
                <w:szCs w:val="20"/>
                <w:lang w:val="en-GB"/>
              </w:rPr>
            </w:pPr>
            <w:r w:rsidRPr="00C81770">
              <w:rPr>
                <w:rFonts w:ascii="Arial" w:hAnsi="Arial" w:cs="Arial"/>
                <w:b/>
                <w:bCs/>
                <w:sz w:val="20"/>
                <w:szCs w:val="20"/>
                <w:lang w:val="en-GB"/>
              </w:rPr>
              <w:t>Indira Gandhi National Open University</w:t>
            </w:r>
            <w:r>
              <w:rPr>
                <w:rFonts w:ascii="Arial" w:hAnsi="Arial" w:cs="Arial"/>
                <w:b/>
                <w:bCs/>
                <w:sz w:val="20"/>
                <w:szCs w:val="20"/>
                <w:lang w:val="en-GB"/>
              </w:rPr>
              <w:t xml:space="preserve">, </w:t>
            </w:r>
            <w:r w:rsidRPr="00C81770">
              <w:rPr>
                <w:rFonts w:ascii="Arial" w:hAnsi="Arial" w:cs="Arial"/>
                <w:b/>
                <w:bCs/>
                <w:sz w:val="20"/>
                <w:szCs w:val="20"/>
                <w:lang w:val="en-GB"/>
              </w:rPr>
              <w:t>India</w:t>
            </w:r>
          </w:p>
        </w:tc>
      </w:tr>
    </w:tbl>
    <w:p w14:paraId="48DC05A4" w14:textId="77777777" w:rsidR="004C3DF1" w:rsidRPr="00BB4A2D" w:rsidRDefault="004C3DF1" w:rsidP="00D2073A">
      <w:pPr>
        <w:pStyle w:val="BodyText"/>
        <w:rPr>
          <w:rFonts w:ascii="Arial" w:hAnsi="Arial" w:cs="Arial"/>
          <w:b/>
          <w:sz w:val="20"/>
          <w:szCs w:val="20"/>
          <w:lang w:val="en-GB"/>
        </w:rPr>
      </w:pPr>
      <w:bookmarkStart w:id="1" w:name="_GoBack"/>
      <w:bookmarkEnd w:id="0"/>
      <w:bookmarkEnd w:id="1"/>
    </w:p>
    <w:sectPr w:rsidR="004C3DF1" w:rsidRPr="00BB4A2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D9422" w14:textId="77777777" w:rsidR="00300210" w:rsidRPr="0000007A" w:rsidRDefault="00300210" w:rsidP="0099583E">
      <w:r>
        <w:separator/>
      </w:r>
    </w:p>
  </w:endnote>
  <w:endnote w:type="continuationSeparator" w:id="0">
    <w:p w14:paraId="4B99678C" w14:textId="77777777" w:rsidR="00300210" w:rsidRPr="0000007A" w:rsidRDefault="003002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F922A" w14:textId="77777777" w:rsidR="00300210" w:rsidRPr="0000007A" w:rsidRDefault="00300210" w:rsidP="0099583E">
      <w:r>
        <w:separator/>
      </w:r>
    </w:p>
  </w:footnote>
  <w:footnote w:type="continuationSeparator" w:id="0">
    <w:p w14:paraId="2A1EE23E" w14:textId="77777777" w:rsidR="00300210" w:rsidRPr="0000007A" w:rsidRDefault="003002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C6D6B"/>
    <w:multiLevelType w:val="multilevel"/>
    <w:tmpl w:val="C6D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C5946"/>
    <w:multiLevelType w:val="multilevel"/>
    <w:tmpl w:val="3D40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95573"/>
    <w:multiLevelType w:val="multilevel"/>
    <w:tmpl w:val="DF86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62737FE"/>
    <w:multiLevelType w:val="multilevel"/>
    <w:tmpl w:val="9A88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766AE"/>
    <w:multiLevelType w:val="multilevel"/>
    <w:tmpl w:val="E7DC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26033"/>
    <w:multiLevelType w:val="multilevel"/>
    <w:tmpl w:val="A414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5F63FC"/>
    <w:multiLevelType w:val="multilevel"/>
    <w:tmpl w:val="191C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B66FF5"/>
    <w:multiLevelType w:val="multilevel"/>
    <w:tmpl w:val="C884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211712"/>
    <w:multiLevelType w:val="multilevel"/>
    <w:tmpl w:val="89CCD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AB157E"/>
    <w:multiLevelType w:val="multilevel"/>
    <w:tmpl w:val="83D60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11"/>
  </w:num>
  <w:num w:numId="5">
    <w:abstractNumId w:val="7"/>
  </w:num>
  <w:num w:numId="6">
    <w:abstractNumId w:val="0"/>
  </w:num>
  <w:num w:numId="7">
    <w:abstractNumId w:val="2"/>
  </w:num>
  <w:num w:numId="8">
    <w:abstractNumId w:val="17"/>
  </w:num>
  <w:num w:numId="9">
    <w:abstractNumId w:val="15"/>
  </w:num>
  <w:num w:numId="10">
    <w:abstractNumId w:val="3"/>
  </w:num>
  <w:num w:numId="11">
    <w:abstractNumId w:val="16"/>
  </w:num>
  <w:num w:numId="12">
    <w:abstractNumId w:val="6"/>
  </w:num>
  <w:num w:numId="13">
    <w:abstractNumId w:val="19"/>
  </w:num>
  <w:num w:numId="14">
    <w:abstractNumId w:val="14"/>
  </w:num>
  <w:num w:numId="15">
    <w:abstractNumId w:val="5"/>
  </w:num>
  <w:num w:numId="16">
    <w:abstractNumId w:val="18"/>
  </w:num>
  <w:num w:numId="17">
    <w:abstractNumId w:val="10"/>
  </w:num>
  <w:num w:numId="18">
    <w:abstractNumId w:val="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021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5217"/>
    <w:rsid w:val="005C25A0"/>
    <w:rsid w:val="005D230D"/>
    <w:rsid w:val="005E11DC"/>
    <w:rsid w:val="005E29CE"/>
    <w:rsid w:val="005E3241"/>
    <w:rsid w:val="005E7FB0"/>
    <w:rsid w:val="005F184C"/>
    <w:rsid w:val="005F5DE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7F3"/>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83797"/>
    <w:rsid w:val="00893E75"/>
    <w:rsid w:val="00895D0A"/>
    <w:rsid w:val="008A3663"/>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58FF"/>
    <w:rsid w:val="009E6A30"/>
    <w:rsid w:val="009F07D4"/>
    <w:rsid w:val="009F29EB"/>
    <w:rsid w:val="009F4521"/>
    <w:rsid w:val="009F7A71"/>
    <w:rsid w:val="00A001A0"/>
    <w:rsid w:val="00A12C83"/>
    <w:rsid w:val="00A15F2F"/>
    <w:rsid w:val="00A16BDA"/>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A2D"/>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1770"/>
    <w:rsid w:val="00C82466"/>
    <w:rsid w:val="00C84097"/>
    <w:rsid w:val="00CA4B20"/>
    <w:rsid w:val="00CA7853"/>
    <w:rsid w:val="00CB429B"/>
    <w:rsid w:val="00CC2753"/>
    <w:rsid w:val="00CD093E"/>
    <w:rsid w:val="00CD1556"/>
    <w:rsid w:val="00CD1FD7"/>
    <w:rsid w:val="00CD5091"/>
    <w:rsid w:val="00CD5DFD"/>
    <w:rsid w:val="00CD7C84"/>
    <w:rsid w:val="00CE199A"/>
    <w:rsid w:val="00CE425A"/>
    <w:rsid w:val="00CE5AC7"/>
    <w:rsid w:val="00CF0BBB"/>
    <w:rsid w:val="00CF0D07"/>
    <w:rsid w:val="00CF7035"/>
    <w:rsid w:val="00D1283A"/>
    <w:rsid w:val="00D12970"/>
    <w:rsid w:val="00D17979"/>
    <w:rsid w:val="00D2073A"/>
    <w:rsid w:val="00D2075F"/>
    <w:rsid w:val="00D27A79"/>
    <w:rsid w:val="00D32AC2"/>
    <w:rsid w:val="00D40416"/>
    <w:rsid w:val="00D430AB"/>
    <w:rsid w:val="00D4782A"/>
    <w:rsid w:val="00D709EB"/>
    <w:rsid w:val="00D7603E"/>
    <w:rsid w:val="00D90124"/>
    <w:rsid w:val="00D9392F"/>
    <w:rsid w:val="00DA2679"/>
    <w:rsid w:val="00DA3C3D"/>
    <w:rsid w:val="00DA41F5"/>
    <w:rsid w:val="00DB2D9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22E"/>
    <w:rsid w:val="00F3669D"/>
    <w:rsid w:val="00F405F8"/>
    <w:rsid w:val="00F4700F"/>
    <w:rsid w:val="00F52B15"/>
    <w:rsid w:val="00F573EA"/>
    <w:rsid w:val="00F57E9D"/>
    <w:rsid w:val="00F73CF2"/>
    <w:rsid w:val="00F80C14"/>
    <w:rsid w:val="00F96F54"/>
    <w:rsid w:val="00F978B8"/>
    <w:rsid w:val="00FA2DBF"/>
    <w:rsid w:val="00FA6528"/>
    <w:rsid w:val="00FB3DE3"/>
    <w:rsid w:val="00FB5BBE"/>
    <w:rsid w:val="00FC2E17"/>
    <w:rsid w:val="00FC432A"/>
    <w:rsid w:val="00FC6387"/>
    <w:rsid w:val="00FC6802"/>
    <w:rsid w:val="00FC7E20"/>
    <w:rsid w:val="00FD53AB"/>
    <w:rsid w:val="00FD70A7"/>
    <w:rsid w:val="00FD733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5F5D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5F5DED"/>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524">
      <w:bodyDiv w:val="1"/>
      <w:marLeft w:val="0"/>
      <w:marRight w:val="0"/>
      <w:marTop w:val="0"/>
      <w:marBottom w:val="0"/>
      <w:divBdr>
        <w:top w:val="none" w:sz="0" w:space="0" w:color="auto"/>
        <w:left w:val="none" w:sz="0" w:space="0" w:color="auto"/>
        <w:bottom w:val="none" w:sz="0" w:space="0" w:color="auto"/>
        <w:right w:val="none" w:sz="0" w:space="0" w:color="auto"/>
      </w:divBdr>
    </w:div>
    <w:div w:id="173998780">
      <w:bodyDiv w:val="1"/>
      <w:marLeft w:val="0"/>
      <w:marRight w:val="0"/>
      <w:marTop w:val="0"/>
      <w:marBottom w:val="0"/>
      <w:divBdr>
        <w:top w:val="none" w:sz="0" w:space="0" w:color="auto"/>
        <w:left w:val="none" w:sz="0" w:space="0" w:color="auto"/>
        <w:bottom w:val="none" w:sz="0" w:space="0" w:color="auto"/>
        <w:right w:val="none" w:sz="0" w:space="0" w:color="auto"/>
      </w:divBdr>
    </w:div>
    <w:div w:id="208500158">
      <w:bodyDiv w:val="1"/>
      <w:marLeft w:val="0"/>
      <w:marRight w:val="0"/>
      <w:marTop w:val="0"/>
      <w:marBottom w:val="0"/>
      <w:divBdr>
        <w:top w:val="none" w:sz="0" w:space="0" w:color="auto"/>
        <w:left w:val="none" w:sz="0" w:space="0" w:color="auto"/>
        <w:bottom w:val="none" w:sz="0" w:space="0" w:color="auto"/>
        <w:right w:val="none" w:sz="0" w:space="0" w:color="auto"/>
      </w:divBdr>
    </w:div>
    <w:div w:id="274337988">
      <w:bodyDiv w:val="1"/>
      <w:marLeft w:val="0"/>
      <w:marRight w:val="0"/>
      <w:marTop w:val="0"/>
      <w:marBottom w:val="0"/>
      <w:divBdr>
        <w:top w:val="none" w:sz="0" w:space="0" w:color="auto"/>
        <w:left w:val="none" w:sz="0" w:space="0" w:color="auto"/>
        <w:bottom w:val="none" w:sz="0" w:space="0" w:color="auto"/>
        <w:right w:val="none" w:sz="0" w:space="0" w:color="auto"/>
      </w:divBdr>
    </w:div>
    <w:div w:id="3472158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7937401">
      <w:bodyDiv w:val="1"/>
      <w:marLeft w:val="0"/>
      <w:marRight w:val="0"/>
      <w:marTop w:val="0"/>
      <w:marBottom w:val="0"/>
      <w:divBdr>
        <w:top w:val="none" w:sz="0" w:space="0" w:color="auto"/>
        <w:left w:val="none" w:sz="0" w:space="0" w:color="auto"/>
        <w:bottom w:val="none" w:sz="0" w:space="0" w:color="auto"/>
        <w:right w:val="none" w:sz="0" w:space="0" w:color="auto"/>
      </w:divBdr>
    </w:div>
    <w:div w:id="83665298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9900000">
      <w:bodyDiv w:val="1"/>
      <w:marLeft w:val="0"/>
      <w:marRight w:val="0"/>
      <w:marTop w:val="0"/>
      <w:marBottom w:val="0"/>
      <w:divBdr>
        <w:top w:val="none" w:sz="0" w:space="0" w:color="auto"/>
        <w:left w:val="none" w:sz="0" w:space="0" w:color="auto"/>
        <w:bottom w:val="none" w:sz="0" w:space="0" w:color="auto"/>
        <w:right w:val="none" w:sz="0" w:space="0" w:color="auto"/>
      </w:divBdr>
    </w:div>
    <w:div w:id="1477069877">
      <w:bodyDiv w:val="1"/>
      <w:marLeft w:val="0"/>
      <w:marRight w:val="0"/>
      <w:marTop w:val="0"/>
      <w:marBottom w:val="0"/>
      <w:divBdr>
        <w:top w:val="none" w:sz="0" w:space="0" w:color="auto"/>
        <w:left w:val="none" w:sz="0" w:space="0" w:color="auto"/>
        <w:bottom w:val="none" w:sz="0" w:space="0" w:color="auto"/>
        <w:right w:val="none" w:sz="0" w:space="0" w:color="auto"/>
      </w:divBdr>
    </w:div>
    <w:div w:id="1681348451">
      <w:bodyDiv w:val="1"/>
      <w:marLeft w:val="0"/>
      <w:marRight w:val="0"/>
      <w:marTop w:val="0"/>
      <w:marBottom w:val="0"/>
      <w:divBdr>
        <w:top w:val="none" w:sz="0" w:space="0" w:color="auto"/>
        <w:left w:val="none" w:sz="0" w:space="0" w:color="auto"/>
        <w:bottom w:val="none" w:sz="0" w:space="0" w:color="auto"/>
        <w:right w:val="none" w:sz="0" w:space="0" w:color="auto"/>
      </w:divBdr>
    </w:div>
    <w:div w:id="169163922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5200152">
      <w:bodyDiv w:val="1"/>
      <w:marLeft w:val="0"/>
      <w:marRight w:val="0"/>
      <w:marTop w:val="0"/>
      <w:marBottom w:val="0"/>
      <w:divBdr>
        <w:top w:val="none" w:sz="0" w:space="0" w:color="auto"/>
        <w:left w:val="none" w:sz="0" w:space="0" w:color="auto"/>
        <w:bottom w:val="none" w:sz="0" w:space="0" w:color="auto"/>
        <w:right w:val="none" w:sz="0" w:space="0" w:color="auto"/>
      </w:divBdr>
    </w:div>
    <w:div w:id="1879851026">
      <w:bodyDiv w:val="1"/>
      <w:marLeft w:val="0"/>
      <w:marRight w:val="0"/>
      <w:marTop w:val="0"/>
      <w:marBottom w:val="0"/>
      <w:divBdr>
        <w:top w:val="none" w:sz="0" w:space="0" w:color="auto"/>
        <w:left w:val="none" w:sz="0" w:space="0" w:color="auto"/>
        <w:bottom w:val="none" w:sz="0" w:space="0" w:color="auto"/>
        <w:right w:val="none" w:sz="0" w:space="0" w:color="auto"/>
      </w:divBdr>
    </w:div>
    <w:div w:id="2011372003">
      <w:bodyDiv w:val="1"/>
      <w:marLeft w:val="0"/>
      <w:marRight w:val="0"/>
      <w:marTop w:val="0"/>
      <w:marBottom w:val="0"/>
      <w:divBdr>
        <w:top w:val="none" w:sz="0" w:space="0" w:color="auto"/>
        <w:left w:val="none" w:sz="0" w:space="0" w:color="auto"/>
        <w:bottom w:val="none" w:sz="0" w:space="0" w:color="auto"/>
        <w:right w:val="none" w:sz="0" w:space="0" w:color="auto"/>
      </w:divBdr>
    </w:div>
    <w:div w:id="21143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business-management-and-economics-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98</cp:revision>
  <dcterms:created xsi:type="dcterms:W3CDTF">2023-08-30T09:21:00Z</dcterms:created>
  <dcterms:modified xsi:type="dcterms:W3CDTF">2025-02-20T12:25:00Z</dcterms:modified>
</cp:coreProperties>
</file>