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C725E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AC725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C725E" w:rsidTr="00F33C84">
        <w:trPr>
          <w:trHeight w:val="413"/>
        </w:trPr>
        <w:tc>
          <w:tcPr>
            <w:tcW w:w="1234" w:type="pct"/>
          </w:tcPr>
          <w:p w:rsidR="0000007A" w:rsidRPr="00AC725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C725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C725E" w:rsidRDefault="0083041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C72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Contemporary Issues in Business and Management</w:t>
            </w:r>
          </w:p>
        </w:tc>
      </w:tr>
      <w:tr w:rsidR="0000007A" w:rsidRPr="00AC725E" w:rsidTr="002E7787">
        <w:trPr>
          <w:trHeight w:val="290"/>
        </w:trPr>
        <w:tc>
          <w:tcPr>
            <w:tcW w:w="1234" w:type="pct"/>
          </w:tcPr>
          <w:p w:rsidR="0000007A" w:rsidRPr="00AC72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C725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A3525"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3337.2</w:t>
            </w:r>
          </w:p>
        </w:tc>
      </w:tr>
      <w:tr w:rsidR="0000007A" w:rsidRPr="00AC725E" w:rsidTr="002109D6">
        <w:trPr>
          <w:trHeight w:val="331"/>
        </w:trPr>
        <w:tc>
          <w:tcPr>
            <w:tcW w:w="1234" w:type="pct"/>
          </w:tcPr>
          <w:p w:rsidR="0000007A" w:rsidRPr="00AC72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C725E" w:rsidRDefault="00CC57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C725E">
              <w:rPr>
                <w:rFonts w:ascii="Arial" w:hAnsi="Arial" w:cs="Arial"/>
                <w:b/>
                <w:sz w:val="20"/>
                <w:szCs w:val="20"/>
                <w:lang w:val="en-GB"/>
              </w:rPr>
              <w:t>ONLINE SHOPPING BEHAVIOURS IN AN EMERGING ECONOMY</w:t>
            </w:r>
          </w:p>
        </w:tc>
      </w:tr>
      <w:tr w:rsidR="00CF0BBB" w:rsidRPr="00AC725E" w:rsidTr="002E7787">
        <w:trPr>
          <w:trHeight w:val="332"/>
        </w:trPr>
        <w:tc>
          <w:tcPr>
            <w:tcW w:w="1234" w:type="pct"/>
          </w:tcPr>
          <w:p w:rsidR="00CF0BBB" w:rsidRPr="00AC725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AC725E" w:rsidRDefault="00FA352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AC725E" w:rsidRDefault="00D27A79" w:rsidP="0035139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5354"/>
        <w:gridCol w:w="425"/>
        <w:gridCol w:w="7370"/>
        <w:gridCol w:w="1565"/>
        <w:gridCol w:w="6443"/>
        <w:gridCol w:w="72"/>
      </w:tblGrid>
      <w:tr w:rsidR="00F1171E" w:rsidRPr="00AC725E" w:rsidTr="00351391">
        <w:trPr>
          <w:gridBefore w:val="1"/>
          <w:gridAfter w:val="1"/>
          <w:wBefore w:w="8" w:type="pct"/>
          <w:wAfter w:w="17" w:type="pct"/>
        </w:trPr>
        <w:tc>
          <w:tcPr>
            <w:tcW w:w="4975" w:type="pct"/>
            <w:gridSpan w:val="5"/>
            <w:tcBorders>
              <w:top w:val="nil"/>
              <w:left w:val="nil"/>
              <w:right w:val="nil"/>
            </w:tcBorders>
            <w:noWrap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725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C725E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AC72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725E" w:rsidTr="00351391">
        <w:trPr>
          <w:gridBefore w:val="1"/>
          <w:gridAfter w:val="1"/>
          <w:wBefore w:w="8" w:type="pct"/>
          <w:wAfter w:w="17" w:type="pct"/>
        </w:trPr>
        <w:tc>
          <w:tcPr>
            <w:tcW w:w="1259" w:type="pct"/>
            <w:noWrap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C725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AC725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1" w:type="pct"/>
            <w:gridSpan w:val="3"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725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5" w:type="pct"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C725E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C725E">
              <w:rPr>
                <w:rFonts w:ascii="Arial" w:hAnsi="Arial" w:cs="Arial"/>
                <w:lang w:val="en-GB"/>
              </w:rPr>
              <w:t>Feedback</w:t>
            </w:r>
            <w:r w:rsidRPr="00AC725E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C725E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AC725E" w:rsidTr="00351391">
        <w:trPr>
          <w:gridBefore w:val="1"/>
          <w:gridAfter w:val="1"/>
          <w:wBefore w:w="8" w:type="pct"/>
          <w:wAfter w:w="17" w:type="pct"/>
          <w:trHeight w:val="1264"/>
        </w:trPr>
        <w:tc>
          <w:tcPr>
            <w:tcW w:w="1259" w:type="pct"/>
            <w:noWrap/>
          </w:tcPr>
          <w:p w:rsidR="00F1171E" w:rsidRPr="00AC72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AC725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1" w:type="pct"/>
            <w:gridSpan w:val="3"/>
          </w:tcPr>
          <w:p w:rsidR="00A1019E" w:rsidRPr="00AC725E" w:rsidRDefault="00A1019E" w:rsidP="00A1019E">
            <w:pPr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25E">
              <w:rPr>
                <w:rFonts w:ascii="Arial" w:hAnsi="Arial" w:cs="Arial"/>
                <w:sz w:val="20"/>
                <w:szCs w:val="20"/>
              </w:rPr>
              <w:t xml:space="preserve">This study contributes to the body of knowledge and the call for studies in online shopping </w:t>
            </w:r>
            <w:proofErr w:type="spellStart"/>
            <w:r w:rsidRPr="00AC725E">
              <w:rPr>
                <w:rFonts w:ascii="Arial" w:hAnsi="Arial" w:cs="Arial"/>
                <w:sz w:val="20"/>
                <w:szCs w:val="20"/>
              </w:rPr>
              <w:t>behaviours</w:t>
            </w:r>
            <w:proofErr w:type="spellEnd"/>
            <w:r w:rsidRPr="00AC725E">
              <w:rPr>
                <w:rFonts w:ascii="Arial" w:hAnsi="Arial" w:cs="Arial"/>
                <w:sz w:val="20"/>
                <w:szCs w:val="20"/>
              </w:rPr>
              <w:t xml:space="preserve"> within developing economies. The study examined the characteristics of university students in South Africa</w:t>
            </w:r>
            <w:r w:rsidR="00377553" w:rsidRPr="00AC72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25E">
              <w:rPr>
                <w:rFonts w:ascii="Arial" w:hAnsi="Arial" w:cs="Arial"/>
                <w:sz w:val="20"/>
                <w:szCs w:val="20"/>
              </w:rPr>
              <w:t xml:space="preserve">and their perceptions of online shopping </w:t>
            </w:r>
            <w:proofErr w:type="spellStart"/>
            <w:r w:rsidRPr="00AC725E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AC725E">
              <w:rPr>
                <w:rFonts w:ascii="Arial" w:hAnsi="Arial" w:cs="Arial"/>
                <w:sz w:val="20"/>
                <w:szCs w:val="20"/>
              </w:rPr>
              <w:t xml:space="preserve">. The perception variables measured for online shopping </w:t>
            </w:r>
            <w:proofErr w:type="spellStart"/>
            <w:r w:rsidRPr="00AC725E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AC725E">
              <w:rPr>
                <w:rFonts w:ascii="Arial" w:hAnsi="Arial" w:cs="Arial"/>
                <w:sz w:val="20"/>
                <w:szCs w:val="20"/>
              </w:rPr>
              <w:t xml:space="preserve"> were functionality, risk, convenience, decision influence and security.</w:t>
            </w:r>
          </w:p>
          <w:p w:rsidR="00F1171E" w:rsidRPr="00AC725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5" w:type="pct"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725E" w:rsidTr="00351391">
        <w:trPr>
          <w:gridBefore w:val="1"/>
          <w:gridAfter w:val="1"/>
          <w:wBefore w:w="8" w:type="pct"/>
          <w:wAfter w:w="17" w:type="pct"/>
          <w:trHeight w:val="755"/>
        </w:trPr>
        <w:tc>
          <w:tcPr>
            <w:tcW w:w="1259" w:type="pct"/>
            <w:noWrap/>
          </w:tcPr>
          <w:p w:rsidR="00F1171E" w:rsidRPr="00AC72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AC72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1" w:type="pct"/>
            <w:gridSpan w:val="3"/>
          </w:tcPr>
          <w:p w:rsidR="00910730" w:rsidRPr="00AC725E" w:rsidRDefault="00910730" w:rsidP="00910730">
            <w:pPr>
              <w:ind w:left="73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sz w:val="20"/>
                <w:szCs w:val="20"/>
                <w:lang w:val="en-GB"/>
              </w:rPr>
              <w:t>The Title of research article is appropriate</w:t>
            </w:r>
          </w:p>
          <w:p w:rsidR="00F1171E" w:rsidRPr="00AC72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5" w:type="pct"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725E" w:rsidTr="00351391">
        <w:trPr>
          <w:gridBefore w:val="1"/>
          <w:gridAfter w:val="1"/>
          <w:wBefore w:w="8" w:type="pct"/>
          <w:wAfter w:w="17" w:type="pct"/>
          <w:trHeight w:val="1262"/>
        </w:trPr>
        <w:tc>
          <w:tcPr>
            <w:tcW w:w="1259" w:type="pct"/>
            <w:noWrap/>
          </w:tcPr>
          <w:p w:rsidR="00F1171E" w:rsidRPr="00AC72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C725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1" w:type="pct"/>
            <w:gridSpan w:val="3"/>
          </w:tcPr>
          <w:p w:rsidR="00910730" w:rsidRPr="00AC725E" w:rsidRDefault="00910730" w:rsidP="00910730">
            <w:pPr>
              <w:ind w:left="73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Abstract of research article is comprehensive and easy to understand. No changes are recommended in the abstract.</w:t>
            </w:r>
          </w:p>
          <w:p w:rsidR="00F1171E" w:rsidRPr="00AC72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5" w:type="pct"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725E" w:rsidTr="00351391">
        <w:trPr>
          <w:gridBefore w:val="1"/>
          <w:gridAfter w:val="1"/>
          <w:wBefore w:w="8" w:type="pct"/>
          <w:wAfter w:w="17" w:type="pct"/>
          <w:trHeight w:val="859"/>
        </w:trPr>
        <w:tc>
          <w:tcPr>
            <w:tcW w:w="1259" w:type="pct"/>
            <w:noWrap/>
          </w:tcPr>
          <w:p w:rsidR="00F1171E" w:rsidRPr="00AC72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01" w:type="pct"/>
            <w:gridSpan w:val="3"/>
          </w:tcPr>
          <w:p w:rsidR="00910730" w:rsidRPr="00AC725E" w:rsidRDefault="00910730" w:rsidP="00910730">
            <w:pPr>
              <w:ind w:left="73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subsections and structure of manuscript of research article is scientifically correct and appropriate.</w:t>
            </w:r>
          </w:p>
          <w:p w:rsidR="00F1171E" w:rsidRPr="00AC725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5" w:type="pct"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725E" w:rsidTr="00351391">
        <w:trPr>
          <w:gridBefore w:val="1"/>
          <w:gridAfter w:val="1"/>
          <w:wBefore w:w="8" w:type="pct"/>
          <w:wAfter w:w="17" w:type="pct"/>
          <w:trHeight w:val="704"/>
        </w:trPr>
        <w:tc>
          <w:tcPr>
            <w:tcW w:w="1259" w:type="pct"/>
            <w:noWrap/>
          </w:tcPr>
          <w:p w:rsidR="00F1171E" w:rsidRPr="00AC72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01" w:type="pct"/>
            <w:gridSpan w:val="3"/>
          </w:tcPr>
          <w:p w:rsidR="00F1171E" w:rsidRPr="00AC725E" w:rsidRDefault="00A1019E" w:rsidP="00A1019E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sz w:val="20"/>
                <w:szCs w:val="20"/>
              </w:rPr>
              <w:t>The study followed a quantitative investigation employing a questionnaire as the selected research instrument. A total of 219 university students participated in the investigation. Furthermore, the analytical approach entailed a statistical analysis using SPSS.</w:t>
            </w:r>
          </w:p>
        </w:tc>
        <w:tc>
          <w:tcPr>
            <w:tcW w:w="1515" w:type="pct"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725E" w:rsidTr="00351391">
        <w:trPr>
          <w:gridBefore w:val="1"/>
          <w:gridAfter w:val="1"/>
          <w:wBefore w:w="8" w:type="pct"/>
          <w:wAfter w:w="17" w:type="pct"/>
          <w:trHeight w:val="703"/>
        </w:trPr>
        <w:tc>
          <w:tcPr>
            <w:tcW w:w="1259" w:type="pct"/>
            <w:noWrap/>
          </w:tcPr>
          <w:p w:rsidR="00F1171E" w:rsidRPr="00AC72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AC72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72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1" w:type="pct"/>
            <w:gridSpan w:val="3"/>
          </w:tcPr>
          <w:p w:rsidR="00F1171E" w:rsidRPr="00AC725E" w:rsidRDefault="00910730" w:rsidP="0091073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in the manuscript are proper, recent and sufficient. Additional references are not required</w:t>
            </w:r>
          </w:p>
        </w:tc>
        <w:tc>
          <w:tcPr>
            <w:tcW w:w="1515" w:type="pct"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725E" w:rsidTr="00351391">
        <w:trPr>
          <w:gridBefore w:val="1"/>
          <w:gridAfter w:val="1"/>
          <w:wBefore w:w="8" w:type="pct"/>
          <w:wAfter w:w="17" w:type="pct"/>
          <w:trHeight w:val="386"/>
        </w:trPr>
        <w:tc>
          <w:tcPr>
            <w:tcW w:w="1259" w:type="pct"/>
            <w:noWrap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C725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AC725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AC72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C725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AC72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1" w:type="pct"/>
            <w:gridSpan w:val="3"/>
          </w:tcPr>
          <w:p w:rsidR="00910730" w:rsidRPr="00AC725E" w:rsidRDefault="00910730" w:rsidP="00910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sz w:val="20"/>
                <w:szCs w:val="20"/>
                <w:lang w:val="en-GB"/>
              </w:rPr>
              <w:t>The quality of the English language used in the research article is good and suitable for scholarly communications.</w:t>
            </w:r>
          </w:p>
          <w:p w:rsidR="00910730" w:rsidRPr="00AC725E" w:rsidRDefault="00910730" w:rsidP="00910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10730" w:rsidRPr="00AC725E" w:rsidRDefault="00910730" w:rsidP="00910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C72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5" w:type="pct"/>
          </w:tcPr>
          <w:p w:rsidR="00F1171E" w:rsidRPr="00AC72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725E" w:rsidTr="00351391">
        <w:trPr>
          <w:gridBefore w:val="1"/>
          <w:gridAfter w:val="1"/>
          <w:wBefore w:w="8" w:type="pct"/>
          <w:wAfter w:w="17" w:type="pct"/>
          <w:trHeight w:val="305"/>
        </w:trPr>
        <w:tc>
          <w:tcPr>
            <w:tcW w:w="1259" w:type="pct"/>
            <w:noWrap/>
          </w:tcPr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C725E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AC725E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AC725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AC72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1" w:type="pct"/>
            <w:gridSpan w:val="3"/>
          </w:tcPr>
          <w:p w:rsidR="00910730" w:rsidRPr="00AC725E" w:rsidRDefault="00377553" w:rsidP="009107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book chapter titled “</w:t>
            </w:r>
            <w:r w:rsidRPr="00AC725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Online Shopping Behaviours </w:t>
            </w:r>
            <w:proofErr w:type="gramStart"/>
            <w:r w:rsidRPr="00AC725E">
              <w:rPr>
                <w:rFonts w:ascii="Arial" w:hAnsi="Arial" w:cs="Arial"/>
                <w:b/>
                <w:sz w:val="20"/>
                <w:szCs w:val="20"/>
                <w:lang w:val="en-GB"/>
              </w:rPr>
              <w:t>In</w:t>
            </w:r>
            <w:proofErr w:type="gramEnd"/>
            <w:r w:rsidRPr="00AC725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 Emerging Economy”</w:t>
            </w:r>
            <w:r w:rsidRPr="00AC72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 recommended for publication in </w:t>
            </w:r>
            <w:r w:rsidRPr="00AC725E">
              <w:rPr>
                <w:rFonts w:ascii="Arial" w:hAnsi="Arial" w:cs="Arial"/>
                <w:b/>
                <w:bCs/>
                <w:sz w:val="20"/>
                <w:szCs w:val="20"/>
              </w:rPr>
              <w:t>Contemporary Issues in Business and Management</w:t>
            </w:r>
            <w:r w:rsidRPr="00AC72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725E">
              <w:rPr>
                <w:rFonts w:ascii="Arial" w:hAnsi="Arial" w:cs="Arial"/>
                <w:sz w:val="20"/>
                <w:szCs w:val="20"/>
              </w:rPr>
              <w:t>as it is</w:t>
            </w:r>
            <w:r w:rsidRPr="00AC725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1171E" w:rsidRPr="00AC72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C72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5" w:type="pct"/>
          </w:tcPr>
          <w:p w:rsidR="00F1171E" w:rsidRPr="00AC72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E3AA4" w:rsidRPr="00AC725E" w:rsidTr="00351391">
        <w:tblPrEx>
          <w:shd w:val="clear" w:color="auto" w:fill="EBFFFF"/>
          <w:tblCellMar>
            <w:left w:w="0" w:type="dxa"/>
            <w:right w:w="0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391" w:rsidRDefault="00351391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:rsidR="00351391" w:rsidRDefault="00351391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:rsidR="00351391" w:rsidRDefault="00351391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:rsidR="00351391" w:rsidRDefault="00351391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:rsidR="00351391" w:rsidRDefault="00351391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:rsidR="009E3AA4" w:rsidRPr="00AC725E" w:rsidRDefault="009E3AA4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GoBack"/>
            <w:bookmarkEnd w:id="0"/>
            <w:r w:rsidRPr="00AC725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C725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E3AA4" w:rsidRPr="00AC725E" w:rsidRDefault="009E3AA4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E3AA4" w:rsidRPr="00AC725E" w:rsidTr="00351391">
        <w:tblPrEx>
          <w:shd w:val="clear" w:color="auto" w:fill="EBFFFF"/>
          <w:tblCellMar>
            <w:left w:w="0" w:type="dxa"/>
            <w:right w:w="0" w:type="dxa"/>
          </w:tblCellMar>
        </w:tblPrEx>
        <w:tc>
          <w:tcPr>
            <w:tcW w:w="1367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AA4" w:rsidRPr="00AC725E" w:rsidRDefault="009E3AA4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A4" w:rsidRPr="00AC725E" w:rsidRDefault="009E3AA4" w:rsidP="00EC5B9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900" w:type="pct"/>
            <w:gridSpan w:val="3"/>
            <w:shd w:val="clear" w:color="auto" w:fill="auto"/>
          </w:tcPr>
          <w:p w:rsidR="009E3AA4" w:rsidRPr="00AC725E" w:rsidRDefault="009E3AA4" w:rsidP="00EC5B9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C72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C725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C725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E3AA4" w:rsidRPr="00AC725E" w:rsidTr="00351391">
        <w:tblPrEx>
          <w:shd w:val="clear" w:color="auto" w:fill="EBFFFF"/>
          <w:tblCellMar>
            <w:left w:w="0" w:type="dxa"/>
            <w:right w:w="0" w:type="dxa"/>
          </w:tblCellMar>
        </w:tblPrEx>
        <w:trPr>
          <w:trHeight w:val="890"/>
        </w:trPr>
        <w:tc>
          <w:tcPr>
            <w:tcW w:w="1367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AA4" w:rsidRPr="00AC725E" w:rsidRDefault="009E3AA4" w:rsidP="00EC5B9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C725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E3AA4" w:rsidRPr="00AC725E" w:rsidRDefault="009E3AA4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AA4" w:rsidRPr="00AC725E" w:rsidRDefault="009E3AA4" w:rsidP="00EC5B9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C72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C72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C72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E3AA4" w:rsidRPr="00AC725E" w:rsidRDefault="009E3AA4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E3AA4" w:rsidRPr="00AC725E" w:rsidRDefault="009E3AA4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 w:rsidR="009E3AA4" w:rsidRPr="00AC725E" w:rsidRDefault="009E3AA4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E3AA4" w:rsidRPr="00AC725E" w:rsidRDefault="009E3AA4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E3AA4" w:rsidRPr="00AC725E" w:rsidRDefault="009E3AA4" w:rsidP="00EC5B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9E3AA4" w:rsidRPr="00AC725E" w:rsidRDefault="009E3AA4" w:rsidP="009E3AA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E3AA4" w:rsidRPr="00AC725E" w:rsidTr="0035139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AA4" w:rsidRPr="00351391" w:rsidRDefault="009E3AA4" w:rsidP="00EC5B9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139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9E3AA4" w:rsidRPr="00AC725E" w:rsidRDefault="009E3AA4" w:rsidP="00EC5B9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E3AA4" w:rsidRPr="00AC725E" w:rsidTr="0035139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AA4" w:rsidRPr="00AC725E" w:rsidRDefault="009E3AA4" w:rsidP="00EC5B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AA4" w:rsidRPr="00AC725E" w:rsidRDefault="00351391" w:rsidP="00EC5B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391">
              <w:rPr>
                <w:rFonts w:ascii="Arial" w:hAnsi="Arial" w:cs="Arial"/>
                <w:b/>
                <w:bCs/>
                <w:sz w:val="20"/>
                <w:szCs w:val="20"/>
              </w:rPr>
              <w:t>Alok Mittal</w:t>
            </w:r>
          </w:p>
        </w:tc>
      </w:tr>
      <w:tr w:rsidR="009E3AA4" w:rsidRPr="00AC725E" w:rsidTr="0035139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AA4" w:rsidRPr="00AC725E" w:rsidRDefault="009E3AA4" w:rsidP="00EC5B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725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AA4" w:rsidRPr="00AC725E" w:rsidRDefault="00351391" w:rsidP="00EC5B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Prestige Institute of Management and Research, India</w:t>
            </w:r>
          </w:p>
        </w:tc>
      </w:tr>
    </w:tbl>
    <w:p w:rsidR="009E3AA4" w:rsidRPr="00AC725E" w:rsidRDefault="009E3AA4" w:rsidP="009E3AA4">
      <w:pPr>
        <w:rPr>
          <w:rFonts w:ascii="Arial" w:hAnsi="Arial" w:cs="Arial"/>
          <w:sz w:val="20"/>
          <w:szCs w:val="20"/>
        </w:rPr>
      </w:pPr>
    </w:p>
    <w:p w:rsidR="009E3AA4" w:rsidRPr="00AC725E" w:rsidRDefault="009E3AA4" w:rsidP="009E3AA4">
      <w:pPr>
        <w:rPr>
          <w:rFonts w:ascii="Arial" w:hAnsi="Arial" w:cs="Arial"/>
          <w:sz w:val="20"/>
          <w:szCs w:val="20"/>
        </w:rPr>
      </w:pPr>
    </w:p>
    <w:p w:rsidR="00F1171E" w:rsidRPr="00AC72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C725E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E27" w:rsidRPr="0000007A" w:rsidRDefault="00E13E27" w:rsidP="0099583E">
      <w:r>
        <w:separator/>
      </w:r>
    </w:p>
  </w:endnote>
  <w:endnote w:type="continuationSeparator" w:id="0">
    <w:p w:rsidR="00E13E27" w:rsidRPr="0000007A" w:rsidRDefault="00E13E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E27" w:rsidRPr="0000007A" w:rsidRDefault="00E13E27" w:rsidP="0099583E">
      <w:r>
        <w:separator/>
      </w:r>
    </w:p>
  </w:footnote>
  <w:footnote w:type="continuationSeparator" w:id="0">
    <w:p w:rsidR="00E13E27" w:rsidRPr="0000007A" w:rsidRDefault="00E13E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9CC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391"/>
    <w:rsid w:val="00353718"/>
    <w:rsid w:val="00374F93"/>
    <w:rsid w:val="0037755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5F07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8B6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2B1C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0418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A7846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0730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5B9E"/>
    <w:rsid w:val="0099583E"/>
    <w:rsid w:val="009A0242"/>
    <w:rsid w:val="009A59ED"/>
    <w:rsid w:val="009B101F"/>
    <w:rsid w:val="009B239B"/>
    <w:rsid w:val="009C5642"/>
    <w:rsid w:val="009D2CD3"/>
    <w:rsid w:val="009E13C3"/>
    <w:rsid w:val="009E3AA4"/>
    <w:rsid w:val="009E6A30"/>
    <w:rsid w:val="009F07D4"/>
    <w:rsid w:val="009F29EB"/>
    <w:rsid w:val="009F7A71"/>
    <w:rsid w:val="00A001A0"/>
    <w:rsid w:val="00A1019E"/>
    <w:rsid w:val="00A12C83"/>
    <w:rsid w:val="00A15F2F"/>
    <w:rsid w:val="00A17184"/>
    <w:rsid w:val="00A22EA1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725E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A7D81"/>
    <w:rsid w:val="00CB429B"/>
    <w:rsid w:val="00CC2753"/>
    <w:rsid w:val="00CC5794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406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13E27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4DE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3525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CD95"/>
  <w15:docId w15:val="{0440DD45-374E-4F5E-9A16-44C1C498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5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5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5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101</cp:revision>
  <dcterms:created xsi:type="dcterms:W3CDTF">2023-08-30T09:21:00Z</dcterms:created>
  <dcterms:modified xsi:type="dcterms:W3CDTF">2025-02-20T05:01:00Z</dcterms:modified>
</cp:coreProperties>
</file>