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BF8D3" w14:textId="761E006D" w:rsidR="00DE51C6" w:rsidRPr="00E96299" w:rsidRDefault="00DE51C6" w:rsidP="00E96299">
      <w:pPr>
        <w:pStyle w:val="Heading1"/>
        <w:spacing w:before="160" w:after="160" w:line="360" w:lineRule="auto"/>
        <w:ind w:right="20"/>
        <w:jc w:val="center"/>
        <w:rPr>
          <w:rFonts w:ascii="Calibri" w:hAnsi="Calibri" w:cs="Calibri"/>
          <w:b/>
          <w:bCs/>
          <w:color w:val="000000" w:themeColor="text1"/>
          <w:sz w:val="20"/>
          <w:szCs w:val="20"/>
        </w:rPr>
      </w:pPr>
      <w:r w:rsidRPr="00401AB3">
        <w:rPr>
          <w:rFonts w:ascii="Calibri" w:hAnsi="Calibri" w:cs="Calibri"/>
          <w:b/>
          <w:bCs/>
          <w:color w:val="000000" w:themeColor="text1"/>
          <w:sz w:val="20"/>
          <w:szCs w:val="20"/>
        </w:rPr>
        <w:t xml:space="preserve">A BIBLIOMETRIC ANALYSIS OF </w:t>
      </w:r>
      <w:r w:rsidR="00E403EB">
        <w:rPr>
          <w:rFonts w:ascii="Calibri" w:hAnsi="Calibri" w:cs="Calibri"/>
          <w:b/>
          <w:bCs/>
          <w:color w:val="000000" w:themeColor="text1"/>
          <w:sz w:val="20"/>
          <w:szCs w:val="20"/>
        </w:rPr>
        <w:t>UNIVERSITY-TO-WORK</w:t>
      </w:r>
      <w:r w:rsidRPr="00401AB3">
        <w:rPr>
          <w:rFonts w:ascii="Calibri" w:hAnsi="Calibri" w:cs="Calibri"/>
          <w:b/>
          <w:bCs/>
          <w:color w:val="000000" w:themeColor="text1"/>
          <w:sz w:val="20"/>
          <w:szCs w:val="20"/>
        </w:rPr>
        <w:t xml:space="preserve"> IMPEDIMENTS</w:t>
      </w:r>
    </w:p>
    <w:p w14:paraId="31503E9F" w14:textId="77777777" w:rsidR="00E96299" w:rsidRPr="009A5FAE" w:rsidRDefault="00E96299" w:rsidP="00401AB3">
      <w:pPr>
        <w:spacing w:before="160" w:after="160" w:line="360" w:lineRule="auto"/>
        <w:contextualSpacing/>
        <w:jc w:val="center"/>
        <w:rPr>
          <w:rFonts w:ascii="Calibri" w:hAnsi="Calibri" w:cs="Calibri"/>
          <w:b/>
          <w:bCs/>
          <w:color w:val="000000" w:themeColor="text1"/>
          <w:sz w:val="20"/>
          <w:szCs w:val="20"/>
          <w:lang w:val="en-GB"/>
        </w:rPr>
      </w:pPr>
    </w:p>
    <w:p w14:paraId="44C8A706" w14:textId="77777777" w:rsidR="00DE51C6" w:rsidRPr="00401AB3" w:rsidRDefault="00DE51C6" w:rsidP="00401AB3">
      <w:pPr>
        <w:autoSpaceDE w:val="0"/>
        <w:autoSpaceDN w:val="0"/>
        <w:adjustRightInd w:val="0"/>
        <w:spacing w:before="160" w:after="160" w:line="360" w:lineRule="auto"/>
        <w:jc w:val="both"/>
        <w:rPr>
          <w:rFonts w:ascii="Calibri" w:hAnsi="Calibri" w:cs="Calibri"/>
          <w:sz w:val="20"/>
          <w:szCs w:val="20"/>
        </w:rPr>
      </w:pPr>
    </w:p>
    <w:p w14:paraId="2A9401CB" w14:textId="562DFBA2" w:rsidR="00582C2F" w:rsidRPr="00DE6081" w:rsidRDefault="00582C2F" w:rsidP="00401AB3">
      <w:pPr>
        <w:spacing w:before="160" w:after="160" w:line="360" w:lineRule="auto"/>
        <w:rPr>
          <w:rFonts w:ascii="Calibri" w:hAnsi="Calibri" w:cs="Calibri"/>
          <w:b/>
          <w:bCs/>
          <w:sz w:val="22"/>
          <w:szCs w:val="22"/>
        </w:rPr>
      </w:pPr>
      <w:r w:rsidRPr="00DE6081">
        <w:rPr>
          <w:rFonts w:ascii="Calibri" w:hAnsi="Calibri" w:cs="Calibri"/>
          <w:b/>
          <w:bCs/>
          <w:sz w:val="22"/>
          <w:szCs w:val="22"/>
        </w:rPr>
        <w:t>Abstract</w:t>
      </w:r>
    </w:p>
    <w:p w14:paraId="62C87E16" w14:textId="558F55BF" w:rsidR="00582C2F" w:rsidRPr="00401AB3" w:rsidRDefault="00582C2F" w:rsidP="00401AB3">
      <w:pPr>
        <w:spacing w:before="160" w:after="160" w:line="360" w:lineRule="auto"/>
        <w:jc w:val="both"/>
        <w:rPr>
          <w:rFonts w:ascii="Calibri" w:hAnsi="Calibri" w:cs="Calibri"/>
          <w:color w:val="000000" w:themeColor="text1"/>
          <w:sz w:val="20"/>
          <w:szCs w:val="20"/>
        </w:rPr>
      </w:pPr>
      <w:r w:rsidRPr="00401AB3">
        <w:rPr>
          <w:rFonts w:ascii="Calibri" w:hAnsi="Calibri" w:cs="Calibri"/>
          <w:color w:val="000000" w:themeColor="text1"/>
          <w:sz w:val="20"/>
          <w:szCs w:val="20"/>
        </w:rPr>
        <w:t xml:space="preserve">South Africa exhibits high unemployment rates, similar to several other African countries on the </w:t>
      </w:r>
      <w:r w:rsidR="00F84961">
        <w:rPr>
          <w:rFonts w:ascii="Calibri" w:hAnsi="Calibri" w:cs="Calibri"/>
          <w:color w:val="000000" w:themeColor="text1"/>
          <w:sz w:val="20"/>
          <w:szCs w:val="20"/>
        </w:rPr>
        <w:t>continent</w:t>
      </w:r>
      <w:r w:rsidRPr="00401AB3">
        <w:rPr>
          <w:rFonts w:ascii="Calibri" w:hAnsi="Calibri" w:cs="Calibri"/>
          <w:color w:val="000000" w:themeColor="text1"/>
          <w:sz w:val="20"/>
          <w:szCs w:val="20"/>
        </w:rPr>
        <w:t xml:space="preserve">. Thus, adversely affecting the graduates pertaining to the African higher education system. Current research disparities entail the lack of a concise demographical landscape of African graduates' impediments and the increasing high unemployment rate. The significance lies in the necessity to identify interventions that have the potential to reduce the unemployment rates of graduates, improving economic morale through employability. </w:t>
      </w:r>
      <w:r w:rsidRPr="00401AB3">
        <w:rPr>
          <w:rFonts w:ascii="Calibri" w:hAnsi="Calibri" w:cs="Calibri"/>
          <w:sz w:val="20"/>
          <w:szCs w:val="20"/>
        </w:rPr>
        <w:t xml:space="preserve">This study executed a detailed bibliometric analysis as a segment of a systematic literature review, responding to a call for enhanced higher education research in Africa relating to graduates and the labour market. Consequently, the bibliometric analysis </w:t>
      </w:r>
      <w:r w:rsidR="00665903">
        <w:rPr>
          <w:rFonts w:ascii="Calibri" w:hAnsi="Calibri" w:cs="Calibri"/>
          <w:sz w:val="20"/>
          <w:szCs w:val="20"/>
        </w:rPr>
        <w:t>aimed</w:t>
      </w:r>
      <w:r w:rsidRPr="00401AB3">
        <w:rPr>
          <w:rFonts w:ascii="Calibri" w:hAnsi="Calibri" w:cs="Calibri"/>
          <w:sz w:val="20"/>
          <w:szCs w:val="20"/>
        </w:rPr>
        <w:t xml:space="preserve"> to unravel the current outlook of literature pertaining to South African graduates and the labour market. Additionally, providing recommendations for future research avenues. A total of 25</w:t>
      </w:r>
      <w:r w:rsidR="00A6383C">
        <w:rPr>
          <w:rFonts w:ascii="Calibri" w:hAnsi="Calibri" w:cs="Calibri"/>
          <w:sz w:val="20"/>
          <w:szCs w:val="20"/>
        </w:rPr>
        <w:t>84</w:t>
      </w:r>
      <w:r w:rsidRPr="00401AB3">
        <w:rPr>
          <w:rFonts w:ascii="Calibri" w:hAnsi="Calibri" w:cs="Calibri"/>
          <w:sz w:val="20"/>
          <w:szCs w:val="20"/>
        </w:rPr>
        <w:t xml:space="preserve"> documents were extracted from the </w:t>
      </w:r>
      <w:proofErr w:type="gramStart"/>
      <w:r w:rsidR="00132012">
        <w:rPr>
          <w:rFonts w:ascii="Calibri" w:hAnsi="Calibri" w:cs="Calibri"/>
          <w:sz w:val="20"/>
          <w:szCs w:val="20"/>
        </w:rPr>
        <w:t xml:space="preserve">SCOPUS </w:t>
      </w:r>
      <w:r w:rsidRPr="00401AB3">
        <w:rPr>
          <w:rFonts w:ascii="Calibri" w:hAnsi="Calibri" w:cs="Calibri"/>
          <w:sz w:val="20"/>
          <w:szCs w:val="20"/>
        </w:rPr>
        <w:t xml:space="preserve"> database</w:t>
      </w:r>
      <w:proofErr w:type="gramEnd"/>
      <w:r w:rsidRPr="00401AB3">
        <w:rPr>
          <w:rFonts w:ascii="Calibri" w:hAnsi="Calibri" w:cs="Calibri"/>
          <w:sz w:val="20"/>
          <w:szCs w:val="20"/>
        </w:rPr>
        <w:t xml:space="preserve"> and reviewed using </w:t>
      </w:r>
      <w:proofErr w:type="spellStart"/>
      <w:r w:rsidRPr="00AE0D52">
        <w:rPr>
          <w:rFonts w:ascii="Calibri" w:hAnsi="Calibri" w:cs="Calibri"/>
          <w:sz w:val="20"/>
          <w:szCs w:val="20"/>
        </w:rPr>
        <w:t>VOSViewer</w:t>
      </w:r>
      <w:proofErr w:type="spellEnd"/>
      <w:r w:rsidRPr="00AE0D52">
        <w:rPr>
          <w:rFonts w:ascii="Calibri" w:hAnsi="Calibri" w:cs="Calibri"/>
          <w:sz w:val="20"/>
          <w:szCs w:val="20"/>
        </w:rPr>
        <w:t>. The results</w:t>
      </w:r>
      <w:r w:rsidRPr="00401AB3">
        <w:rPr>
          <w:rFonts w:ascii="Calibri" w:hAnsi="Calibri" w:cs="Calibri"/>
          <w:sz w:val="20"/>
          <w:szCs w:val="20"/>
        </w:rPr>
        <w:t xml:space="preserve"> revealed that several research avenues and stances exist that necessitate further inquiry</w:t>
      </w:r>
      <w:r w:rsidR="005C67CB">
        <w:rPr>
          <w:rFonts w:ascii="Calibri" w:hAnsi="Calibri" w:cs="Calibri"/>
          <w:sz w:val="20"/>
          <w:szCs w:val="20"/>
        </w:rPr>
        <w:t xml:space="preserve"> to combat </w:t>
      </w:r>
      <w:r w:rsidR="00ED52B0">
        <w:rPr>
          <w:rFonts w:ascii="Calibri" w:hAnsi="Calibri" w:cs="Calibri"/>
          <w:sz w:val="20"/>
          <w:szCs w:val="20"/>
        </w:rPr>
        <w:t>university-to-work</w:t>
      </w:r>
      <w:r w:rsidR="005C67CB">
        <w:rPr>
          <w:rFonts w:ascii="Calibri" w:hAnsi="Calibri" w:cs="Calibri"/>
          <w:sz w:val="20"/>
          <w:szCs w:val="20"/>
        </w:rPr>
        <w:t xml:space="preserve"> impediments</w:t>
      </w:r>
      <w:r w:rsidRPr="00401AB3">
        <w:rPr>
          <w:rFonts w:ascii="Calibri" w:hAnsi="Calibri" w:cs="Calibri"/>
          <w:sz w:val="20"/>
          <w:szCs w:val="20"/>
        </w:rPr>
        <w:t xml:space="preserve">. Such themes entail employability, psychological </w:t>
      </w:r>
      <w:r w:rsidR="00AD51A2">
        <w:rPr>
          <w:rFonts w:ascii="Calibri" w:hAnsi="Calibri" w:cs="Calibri"/>
          <w:sz w:val="20"/>
          <w:szCs w:val="20"/>
        </w:rPr>
        <w:t>outlooks</w:t>
      </w:r>
      <w:r w:rsidRPr="00401AB3">
        <w:rPr>
          <w:rFonts w:ascii="Calibri" w:hAnsi="Calibri" w:cs="Calibri"/>
          <w:sz w:val="20"/>
          <w:szCs w:val="20"/>
        </w:rPr>
        <w:t xml:space="preserve">, and work-integrated learning in higher education. </w:t>
      </w:r>
    </w:p>
    <w:p w14:paraId="296B35DC" w14:textId="317BC407" w:rsidR="00582C2F" w:rsidRPr="00401AB3" w:rsidRDefault="00582C2F" w:rsidP="00401AB3">
      <w:pPr>
        <w:spacing w:before="160" w:after="160" w:line="360" w:lineRule="auto"/>
        <w:rPr>
          <w:rFonts w:ascii="Calibri" w:hAnsi="Calibri" w:cs="Calibri"/>
          <w:sz w:val="20"/>
          <w:szCs w:val="20"/>
        </w:rPr>
      </w:pPr>
      <w:r w:rsidRPr="00401AB3">
        <w:rPr>
          <w:rFonts w:ascii="Calibri" w:hAnsi="Calibri" w:cs="Calibri"/>
          <w:b/>
          <w:color w:val="212121"/>
          <w:sz w:val="20"/>
          <w:szCs w:val="20"/>
        </w:rPr>
        <w:t>Keywords:</w:t>
      </w:r>
      <w:r w:rsidRPr="00401AB3">
        <w:rPr>
          <w:rFonts w:ascii="Calibri" w:hAnsi="Calibri" w:cs="Calibri"/>
          <w:b/>
          <w:color w:val="212121"/>
          <w:spacing w:val="-4"/>
          <w:sz w:val="20"/>
          <w:szCs w:val="20"/>
        </w:rPr>
        <w:t xml:space="preserve"> </w:t>
      </w:r>
      <w:r w:rsidRPr="00401AB3">
        <w:rPr>
          <w:rFonts w:ascii="Calibri" w:hAnsi="Calibri" w:cs="Calibri"/>
          <w:color w:val="212121"/>
          <w:sz w:val="20"/>
          <w:szCs w:val="20"/>
        </w:rPr>
        <w:t>higher education, university, employability, unemployment, bibliometrics</w:t>
      </w:r>
      <w:r w:rsidR="00761D7F">
        <w:rPr>
          <w:rFonts w:ascii="Calibri" w:hAnsi="Calibri" w:cs="Calibri"/>
          <w:color w:val="212121"/>
          <w:sz w:val="20"/>
          <w:szCs w:val="20"/>
        </w:rPr>
        <w:t>, graduates</w:t>
      </w:r>
      <w:r w:rsidR="00C87AC9">
        <w:rPr>
          <w:rFonts w:ascii="Calibri" w:hAnsi="Calibri" w:cs="Calibri"/>
          <w:color w:val="212121"/>
          <w:sz w:val="20"/>
          <w:szCs w:val="20"/>
        </w:rPr>
        <w:t xml:space="preserve"> </w:t>
      </w:r>
    </w:p>
    <w:p w14:paraId="4532D94C" w14:textId="6A852B2B" w:rsidR="00970B87" w:rsidRDefault="00970B87" w:rsidP="00401AB3">
      <w:pPr>
        <w:spacing w:before="160" w:after="160" w:line="360" w:lineRule="auto"/>
        <w:rPr>
          <w:rFonts w:ascii="Calibri" w:hAnsi="Calibri" w:cs="Calibri"/>
          <w:b/>
          <w:bCs/>
          <w:sz w:val="22"/>
          <w:szCs w:val="22"/>
        </w:rPr>
      </w:pPr>
      <w:r w:rsidRPr="00B863AF">
        <w:rPr>
          <w:rFonts w:ascii="Calibri" w:hAnsi="Calibri" w:cs="Calibri"/>
          <w:b/>
          <w:bCs/>
          <w:sz w:val="22"/>
          <w:szCs w:val="22"/>
        </w:rPr>
        <w:t xml:space="preserve">Introduction </w:t>
      </w:r>
    </w:p>
    <w:p w14:paraId="56245DC4" w14:textId="080CFEF2" w:rsidR="00F36372" w:rsidRPr="00E73DF8" w:rsidRDefault="00704ABB" w:rsidP="00F36372">
      <w:pPr>
        <w:spacing w:after="160" w:line="360" w:lineRule="auto"/>
        <w:jc w:val="both"/>
        <w:rPr>
          <w:rFonts w:ascii="Calibri" w:eastAsiaTheme="minorHAnsi" w:hAnsi="Calibri" w:cs="Calibri"/>
          <w:kern w:val="2"/>
          <w:sz w:val="20"/>
          <w:szCs w:val="20"/>
          <w:lang w:val="en-US" w:eastAsia="en-US"/>
          <w14:ligatures w14:val="standardContextual"/>
        </w:rPr>
      </w:pPr>
      <w:r w:rsidRPr="00E73DF8">
        <w:rPr>
          <w:rFonts w:ascii="Calibri" w:eastAsiaTheme="minorHAnsi" w:hAnsi="Calibri" w:cs="Calibri"/>
          <w:kern w:val="2"/>
          <w:sz w:val="20"/>
          <w:szCs w:val="20"/>
          <w:lang w:val="en-US" w:eastAsia="en-US"/>
          <w14:ligatures w14:val="standardContextual"/>
        </w:rPr>
        <w:t>Several African countries are currently facing a high unemployment rate. Most affected by this are also graduates, the end product of the higher education system.</w:t>
      </w:r>
      <w:r w:rsidR="002C6E9C" w:rsidRPr="00E73DF8">
        <w:rPr>
          <w:rFonts w:ascii="Calibri" w:eastAsiaTheme="minorHAnsi" w:hAnsi="Calibri" w:cs="Calibri"/>
          <w:kern w:val="2"/>
          <w:sz w:val="20"/>
          <w:szCs w:val="20"/>
          <w:lang w:val="en-US" w:eastAsia="en-US"/>
          <w14:ligatures w14:val="standardContextual"/>
        </w:rPr>
        <w:t xml:space="preserve"> </w:t>
      </w:r>
      <w:r w:rsidR="002C7D18" w:rsidRPr="00E73DF8">
        <w:rPr>
          <w:rFonts w:ascii="Calibri" w:eastAsiaTheme="minorHAnsi" w:hAnsi="Calibri" w:cs="Calibri"/>
          <w:kern w:val="2"/>
          <w:sz w:val="20"/>
          <w:szCs w:val="20"/>
          <w:lang w:val="en-US" w:eastAsia="en-US"/>
          <w14:ligatures w14:val="standardContextual"/>
        </w:rPr>
        <w:t>Fo</w:t>
      </w:r>
      <w:r w:rsidR="00EA1E69" w:rsidRPr="00E73DF8">
        <w:rPr>
          <w:rFonts w:ascii="Calibri" w:eastAsiaTheme="minorHAnsi" w:hAnsi="Calibri" w:cs="Calibri"/>
          <w:kern w:val="2"/>
          <w:sz w:val="20"/>
          <w:szCs w:val="20"/>
          <w:lang w:val="en-US" w:eastAsia="en-US"/>
          <w14:ligatures w14:val="standardContextual"/>
        </w:rPr>
        <w:t xml:space="preserve">r instance, </w:t>
      </w:r>
      <w:r w:rsidR="00186F53" w:rsidRPr="00E73DF8">
        <w:rPr>
          <w:rFonts w:ascii="Calibri" w:eastAsiaTheme="minorHAnsi" w:hAnsi="Calibri" w:cs="Calibri"/>
          <w:kern w:val="2"/>
          <w:sz w:val="20"/>
          <w:szCs w:val="20"/>
          <w:lang w:val="en-US" w:eastAsia="en-US"/>
          <w14:ligatures w14:val="standardContextual"/>
        </w:rPr>
        <w:t xml:space="preserve">studies have reported </w:t>
      </w:r>
      <w:r w:rsidR="00356425" w:rsidRPr="00E73DF8">
        <w:rPr>
          <w:rFonts w:ascii="Calibri" w:eastAsiaTheme="minorHAnsi" w:hAnsi="Calibri" w:cs="Calibri"/>
          <w:kern w:val="2"/>
          <w:sz w:val="20"/>
          <w:szCs w:val="20"/>
          <w:lang w:val="en-US" w:eastAsia="en-US"/>
          <w14:ligatures w14:val="standardContextual"/>
        </w:rPr>
        <w:t xml:space="preserve">that </w:t>
      </w:r>
      <w:r w:rsidR="00382E0C" w:rsidRPr="00E73DF8">
        <w:rPr>
          <w:rFonts w:ascii="Calibri" w:eastAsiaTheme="minorHAnsi" w:hAnsi="Calibri" w:cs="Calibri"/>
          <w:kern w:val="2"/>
          <w:sz w:val="20"/>
          <w:szCs w:val="20"/>
          <w:lang w:val="en-US" w:eastAsia="en-US"/>
          <w14:ligatures w14:val="standardContextual"/>
        </w:rPr>
        <w:t xml:space="preserve">only </w:t>
      </w:r>
      <w:r w:rsidR="00B80D11" w:rsidRPr="00E73DF8">
        <w:rPr>
          <w:rFonts w:ascii="Calibri" w:eastAsiaTheme="minorHAnsi" w:hAnsi="Calibri" w:cs="Calibri"/>
          <w:kern w:val="2"/>
          <w:sz w:val="20"/>
          <w:szCs w:val="20"/>
          <w:lang w:val="en-US" w:eastAsia="en-US"/>
          <w14:ligatures w14:val="standardContextual"/>
        </w:rPr>
        <w:t xml:space="preserve">25% to 30% of graduates </w:t>
      </w:r>
      <w:r w:rsidR="00356425" w:rsidRPr="00E73DF8">
        <w:rPr>
          <w:rFonts w:ascii="Calibri" w:eastAsiaTheme="minorHAnsi" w:hAnsi="Calibri" w:cs="Calibri"/>
          <w:kern w:val="2"/>
          <w:sz w:val="20"/>
          <w:szCs w:val="20"/>
          <w:lang w:val="en-US" w:eastAsia="en-US"/>
          <w14:ligatures w14:val="standardContextual"/>
        </w:rPr>
        <w:t>are</w:t>
      </w:r>
      <w:r w:rsidR="00B80D11" w:rsidRPr="00E73DF8">
        <w:rPr>
          <w:rFonts w:ascii="Calibri" w:eastAsiaTheme="minorHAnsi" w:hAnsi="Calibri" w:cs="Calibri"/>
          <w:kern w:val="2"/>
          <w:sz w:val="20"/>
          <w:szCs w:val="20"/>
          <w:lang w:val="en-US" w:eastAsia="en-US"/>
          <w14:ligatures w14:val="standardContextual"/>
        </w:rPr>
        <w:t xml:space="preserve"> employable</w:t>
      </w:r>
      <w:r w:rsidR="00186F53" w:rsidRPr="00E73DF8">
        <w:rPr>
          <w:rFonts w:ascii="Calibri" w:eastAsiaTheme="minorHAnsi" w:hAnsi="Calibri" w:cs="Calibri"/>
          <w:kern w:val="2"/>
          <w:sz w:val="20"/>
          <w:szCs w:val="20"/>
          <w:lang w:val="en-US" w:eastAsia="en-US"/>
          <w14:ligatures w14:val="standardContextual"/>
        </w:rPr>
        <w:t xml:space="preserve"> in India</w:t>
      </w:r>
      <w:r w:rsidR="00B80D11" w:rsidRPr="00E73DF8">
        <w:rPr>
          <w:rFonts w:ascii="Calibri" w:eastAsiaTheme="minorHAnsi" w:hAnsi="Calibri" w:cs="Calibri"/>
          <w:kern w:val="2"/>
          <w:sz w:val="20"/>
          <w:szCs w:val="20"/>
          <w:lang w:val="en-US" w:eastAsia="en-US"/>
          <w14:ligatures w14:val="standardContextual"/>
        </w:rPr>
        <w:t xml:space="preserve"> (Tilak, 2020, p. 57).</w:t>
      </w:r>
      <w:r w:rsidR="00404988" w:rsidRPr="00E73DF8">
        <w:rPr>
          <w:rFonts w:ascii="Calibri" w:eastAsiaTheme="minorHAnsi" w:hAnsi="Calibri" w:cs="Calibri"/>
          <w:kern w:val="2"/>
          <w:sz w:val="20"/>
          <w:szCs w:val="20"/>
          <w:lang w:val="en-US" w:eastAsia="en-US"/>
          <w14:ligatures w14:val="standardContextual"/>
        </w:rPr>
        <w:t xml:space="preserve"> In the United Kingdom, unemployment among graduates is approximately 47% (Mok &amp; Jiang, 2018), whereas in Spain, it stands at around 15.5% (Statista Portal, as cited in Nghia, 2019).</w:t>
      </w:r>
      <w:r w:rsidR="001C2EAD" w:rsidRPr="00E73DF8">
        <w:rPr>
          <w:rFonts w:ascii="Calibri" w:hAnsi="Calibri" w:cs="Calibri"/>
          <w:sz w:val="20"/>
          <w:szCs w:val="20"/>
        </w:rPr>
        <w:t xml:space="preserve"> </w:t>
      </w:r>
      <w:r w:rsidR="001C2EAD" w:rsidRPr="00E73DF8">
        <w:rPr>
          <w:rFonts w:ascii="Calibri" w:eastAsiaTheme="minorHAnsi" w:hAnsi="Calibri" w:cs="Calibri"/>
          <w:kern w:val="2"/>
          <w:sz w:val="20"/>
          <w:szCs w:val="20"/>
          <w:lang w:val="en-US" w:eastAsia="en-US"/>
          <w14:ligatures w14:val="standardContextual"/>
        </w:rPr>
        <w:t xml:space="preserve">A similar </w:t>
      </w:r>
      <w:r w:rsidR="005A69BB" w:rsidRPr="00E73DF8">
        <w:rPr>
          <w:rFonts w:ascii="Calibri" w:eastAsiaTheme="minorHAnsi" w:hAnsi="Calibri" w:cs="Calibri"/>
          <w:kern w:val="2"/>
          <w:sz w:val="20"/>
          <w:szCs w:val="20"/>
          <w:lang w:val="en-US" w:eastAsia="en-US"/>
          <w14:ligatures w14:val="standardContextual"/>
        </w:rPr>
        <w:t>situation has</w:t>
      </w:r>
      <w:r w:rsidR="001C2EAD" w:rsidRPr="00E73DF8">
        <w:rPr>
          <w:rFonts w:ascii="Calibri" w:eastAsiaTheme="minorHAnsi" w:hAnsi="Calibri" w:cs="Calibri"/>
          <w:kern w:val="2"/>
          <w:sz w:val="20"/>
          <w:szCs w:val="20"/>
          <w:lang w:val="en-US" w:eastAsia="en-US"/>
          <w14:ligatures w14:val="standardContextual"/>
        </w:rPr>
        <w:t xml:space="preserve"> also been observed in </w:t>
      </w:r>
      <w:r w:rsidR="00010CCB" w:rsidRPr="00E73DF8">
        <w:rPr>
          <w:rFonts w:ascii="Calibri" w:eastAsiaTheme="minorHAnsi" w:hAnsi="Calibri" w:cs="Calibri"/>
          <w:kern w:val="2"/>
          <w:sz w:val="20"/>
          <w:szCs w:val="20"/>
          <w:lang w:val="en-US" w:eastAsia="en-US"/>
          <w14:ligatures w14:val="standardContextual"/>
        </w:rPr>
        <w:t>the Middle East and North Africa (MENA) regio</w:t>
      </w:r>
      <w:r w:rsidR="005A69BB" w:rsidRPr="00E73DF8">
        <w:rPr>
          <w:rFonts w:ascii="Calibri" w:eastAsiaTheme="minorHAnsi" w:hAnsi="Calibri" w:cs="Calibri"/>
          <w:kern w:val="2"/>
          <w:sz w:val="20"/>
          <w:szCs w:val="20"/>
          <w:lang w:val="en-US" w:eastAsia="en-US"/>
          <w14:ligatures w14:val="standardContextual"/>
        </w:rPr>
        <w:t>n</w:t>
      </w:r>
      <w:r w:rsidR="00010CCB" w:rsidRPr="00E73DF8">
        <w:rPr>
          <w:rFonts w:ascii="Calibri" w:eastAsiaTheme="minorHAnsi" w:hAnsi="Calibri" w:cs="Calibri"/>
          <w:kern w:val="2"/>
          <w:sz w:val="20"/>
          <w:szCs w:val="20"/>
          <w:lang w:val="en-US" w:eastAsia="en-US"/>
          <w14:ligatures w14:val="standardContextual"/>
        </w:rPr>
        <w:t>,</w:t>
      </w:r>
      <w:r w:rsidR="00A1404A" w:rsidRPr="00E73DF8">
        <w:rPr>
          <w:rFonts w:ascii="Calibri" w:eastAsiaTheme="minorHAnsi" w:hAnsi="Calibri" w:cs="Calibri"/>
          <w:kern w:val="2"/>
          <w:sz w:val="20"/>
          <w:szCs w:val="20"/>
          <w:lang w:val="en-US" w:eastAsia="en-US"/>
          <w14:ligatures w14:val="standardContextual"/>
        </w:rPr>
        <w:t xml:space="preserve"> with </w:t>
      </w:r>
      <w:r w:rsidR="000A4775" w:rsidRPr="00E73DF8">
        <w:rPr>
          <w:rFonts w:ascii="Calibri" w:eastAsiaTheme="minorHAnsi" w:hAnsi="Calibri" w:cs="Calibri"/>
          <w:kern w:val="2"/>
          <w:sz w:val="20"/>
          <w:szCs w:val="20"/>
          <w:lang w:val="en-US" w:eastAsia="en-US"/>
          <w14:ligatures w14:val="standardContextual"/>
        </w:rPr>
        <w:t xml:space="preserve">25.8% of youth unemployment </w:t>
      </w:r>
      <w:r w:rsidR="009D1F99" w:rsidRPr="00E73DF8">
        <w:rPr>
          <w:rFonts w:ascii="Calibri" w:eastAsiaTheme="minorHAnsi" w:hAnsi="Calibri" w:cs="Calibri"/>
          <w:kern w:val="2"/>
          <w:sz w:val="20"/>
          <w:szCs w:val="20"/>
          <w:lang w:val="en-US" w:eastAsia="en-US"/>
          <w14:ligatures w14:val="standardContextual"/>
        </w:rPr>
        <w:t xml:space="preserve">in </w:t>
      </w:r>
      <w:r w:rsidR="00382E0C" w:rsidRPr="00E73DF8">
        <w:rPr>
          <w:rFonts w:ascii="Calibri" w:eastAsiaTheme="minorHAnsi" w:hAnsi="Calibri" w:cs="Calibri"/>
          <w:kern w:val="2"/>
          <w:sz w:val="20"/>
          <w:szCs w:val="20"/>
          <w:lang w:val="en-US" w:eastAsia="en-US"/>
          <w14:ligatures w14:val="standardContextual"/>
        </w:rPr>
        <w:t>2019 (</w:t>
      </w:r>
      <w:proofErr w:type="spellStart"/>
      <w:r w:rsidR="00A1404A" w:rsidRPr="00E73DF8">
        <w:rPr>
          <w:rFonts w:ascii="Calibri" w:eastAsiaTheme="minorHAnsi" w:hAnsi="Calibri" w:cs="Calibri"/>
          <w:kern w:val="2"/>
          <w:sz w:val="20"/>
          <w:szCs w:val="20"/>
          <w:lang w:val="en-US" w:eastAsia="en-US"/>
          <w14:ligatures w14:val="standardContextual"/>
        </w:rPr>
        <w:t>Alazzawi</w:t>
      </w:r>
      <w:proofErr w:type="spellEnd"/>
      <w:r w:rsidR="00A1404A" w:rsidRPr="00E73DF8">
        <w:rPr>
          <w:rFonts w:ascii="Calibri" w:eastAsiaTheme="minorHAnsi" w:hAnsi="Calibri" w:cs="Calibri"/>
          <w:kern w:val="2"/>
          <w:sz w:val="20"/>
          <w:szCs w:val="20"/>
          <w:lang w:val="en-US" w:eastAsia="en-US"/>
          <w14:ligatures w14:val="standardContextual"/>
        </w:rPr>
        <w:t xml:space="preserve"> </w:t>
      </w:r>
      <w:r w:rsidR="000A4775" w:rsidRPr="00E73DF8">
        <w:rPr>
          <w:rFonts w:ascii="Calibri" w:eastAsiaTheme="minorHAnsi" w:hAnsi="Calibri" w:cs="Calibri"/>
          <w:kern w:val="2"/>
          <w:sz w:val="20"/>
          <w:szCs w:val="20"/>
          <w:lang w:val="en-US" w:eastAsia="en-US"/>
          <w14:ligatures w14:val="standardContextual"/>
        </w:rPr>
        <w:t>&amp;</w:t>
      </w:r>
      <w:r w:rsidR="00A1404A" w:rsidRPr="00E73DF8">
        <w:rPr>
          <w:rFonts w:ascii="Calibri" w:eastAsiaTheme="minorHAnsi" w:hAnsi="Calibri" w:cs="Calibri"/>
          <w:kern w:val="2"/>
          <w:sz w:val="20"/>
          <w:szCs w:val="20"/>
          <w:lang w:val="en-US" w:eastAsia="en-US"/>
          <w14:ligatures w14:val="standardContextual"/>
        </w:rPr>
        <w:t xml:space="preserve"> </w:t>
      </w:r>
      <w:proofErr w:type="spellStart"/>
      <w:r w:rsidR="00A1404A" w:rsidRPr="00E73DF8">
        <w:rPr>
          <w:rFonts w:ascii="Calibri" w:eastAsiaTheme="minorHAnsi" w:hAnsi="Calibri" w:cs="Calibri"/>
          <w:kern w:val="2"/>
          <w:sz w:val="20"/>
          <w:szCs w:val="20"/>
          <w:lang w:val="en-US" w:eastAsia="en-US"/>
          <w14:ligatures w14:val="standardContextual"/>
        </w:rPr>
        <w:t>Hlasny</w:t>
      </w:r>
      <w:proofErr w:type="spellEnd"/>
      <w:r w:rsidR="00A1404A" w:rsidRPr="00E73DF8">
        <w:rPr>
          <w:rFonts w:ascii="Calibri" w:eastAsiaTheme="minorHAnsi" w:hAnsi="Calibri" w:cs="Calibri"/>
          <w:kern w:val="2"/>
          <w:sz w:val="20"/>
          <w:szCs w:val="20"/>
          <w:lang w:val="en-US" w:eastAsia="en-US"/>
          <w14:ligatures w14:val="standardContextual"/>
        </w:rPr>
        <w:t>, 2022)</w:t>
      </w:r>
      <w:r w:rsidR="00F91614" w:rsidRPr="00E73DF8">
        <w:rPr>
          <w:rFonts w:ascii="Calibri" w:eastAsiaTheme="minorHAnsi" w:hAnsi="Calibri" w:cs="Calibri"/>
          <w:kern w:val="2"/>
          <w:sz w:val="20"/>
          <w:szCs w:val="20"/>
          <w:lang w:val="en-US" w:eastAsia="en-US"/>
          <w14:ligatures w14:val="standardContextual"/>
        </w:rPr>
        <w:t xml:space="preserve">. </w:t>
      </w:r>
      <w:r w:rsidR="00580EA4" w:rsidRPr="00E73DF8">
        <w:rPr>
          <w:rFonts w:ascii="Calibri" w:eastAsiaTheme="minorHAnsi" w:hAnsi="Calibri" w:cs="Calibri"/>
          <w:kern w:val="2"/>
          <w:sz w:val="20"/>
          <w:szCs w:val="20"/>
          <w:lang w:val="en-US" w:eastAsia="en-US"/>
          <w14:ligatures w14:val="standardContextual"/>
        </w:rPr>
        <w:t>Significant variation in the unemployment rate has been noted across African countries, with an</w:t>
      </w:r>
      <w:r w:rsidR="00FD12B8" w:rsidRPr="00E73DF8">
        <w:rPr>
          <w:rFonts w:ascii="Calibri" w:eastAsiaTheme="minorHAnsi" w:hAnsi="Calibri" w:cs="Calibri"/>
          <w:kern w:val="2"/>
          <w:sz w:val="20"/>
          <w:szCs w:val="20"/>
          <w:lang w:val="en-US" w:eastAsia="en-US"/>
          <w14:ligatures w14:val="standardContextual"/>
        </w:rPr>
        <w:t xml:space="preserve"> overall of </w:t>
      </w:r>
      <w:r w:rsidR="0014503F" w:rsidRPr="00E73DF8">
        <w:rPr>
          <w:rFonts w:ascii="Calibri" w:eastAsiaTheme="minorHAnsi" w:hAnsi="Calibri" w:cs="Calibri"/>
          <w:kern w:val="2"/>
          <w:sz w:val="20"/>
          <w:szCs w:val="20"/>
          <w:lang w:val="en-US" w:eastAsia="en-US"/>
          <w14:ligatures w14:val="standardContextual"/>
        </w:rPr>
        <w:t>7% expected in 2024</w:t>
      </w:r>
      <w:r w:rsidR="00421FE2" w:rsidRPr="00E73DF8">
        <w:rPr>
          <w:rFonts w:ascii="Calibri" w:eastAsiaTheme="minorHAnsi" w:hAnsi="Calibri" w:cs="Calibri"/>
          <w:kern w:val="2"/>
          <w:sz w:val="20"/>
          <w:szCs w:val="20"/>
          <w:lang w:val="en-US" w:eastAsia="en-US"/>
          <w14:ligatures w14:val="standardContextual"/>
        </w:rPr>
        <w:t xml:space="preserve"> (Statista, 2024).</w:t>
      </w:r>
      <w:r w:rsidR="00E806CB" w:rsidRPr="00E73DF8">
        <w:rPr>
          <w:rFonts w:ascii="Calibri" w:eastAsiaTheme="minorHAnsi" w:hAnsi="Calibri" w:cs="Calibri"/>
          <w:kern w:val="2"/>
          <w:sz w:val="20"/>
          <w:szCs w:val="20"/>
          <w:lang w:val="en-US" w:eastAsia="en-US"/>
          <w14:ligatures w14:val="standardContextual"/>
        </w:rPr>
        <w:t xml:space="preserve"> </w:t>
      </w:r>
      <w:r w:rsidR="00E47492" w:rsidRPr="00E73DF8">
        <w:rPr>
          <w:rFonts w:ascii="Calibri" w:eastAsiaTheme="minorHAnsi" w:hAnsi="Calibri" w:cs="Calibri"/>
          <w:kern w:val="2"/>
          <w:sz w:val="20"/>
          <w:szCs w:val="20"/>
          <w:lang w:val="en-US" w:eastAsia="en-US"/>
          <w14:ligatures w14:val="standardContextual"/>
        </w:rPr>
        <w:t xml:space="preserve">South Africa is </w:t>
      </w:r>
      <w:r w:rsidR="00C20A42" w:rsidRPr="00E73DF8">
        <w:rPr>
          <w:rFonts w:ascii="Calibri" w:eastAsiaTheme="minorHAnsi" w:hAnsi="Calibri" w:cs="Calibri"/>
          <w:kern w:val="2"/>
          <w:sz w:val="20"/>
          <w:szCs w:val="20"/>
          <w:lang w:val="en-US" w:eastAsia="en-US"/>
          <w14:ligatures w14:val="standardContextual"/>
        </w:rPr>
        <w:t>noted to have the highest unemployment rate (Statista, 2024).</w:t>
      </w:r>
      <w:r w:rsidR="00421FE2" w:rsidRPr="00E73DF8">
        <w:rPr>
          <w:rFonts w:ascii="Calibri" w:eastAsiaTheme="minorHAnsi" w:hAnsi="Calibri" w:cs="Calibri"/>
          <w:kern w:val="2"/>
          <w:sz w:val="20"/>
          <w:szCs w:val="20"/>
          <w:lang w:val="en-US" w:eastAsia="en-US"/>
          <w14:ligatures w14:val="standardContextual"/>
        </w:rPr>
        <w:t xml:space="preserve"> </w:t>
      </w:r>
      <w:r w:rsidR="0056485F" w:rsidRPr="00E73DF8">
        <w:rPr>
          <w:rFonts w:ascii="Calibri" w:eastAsiaTheme="minorHAnsi" w:hAnsi="Calibri" w:cs="Calibri"/>
          <w:kern w:val="2"/>
          <w:sz w:val="20"/>
          <w:szCs w:val="20"/>
          <w:lang w:val="en-US" w:eastAsia="en-US"/>
          <w14:ligatures w14:val="standardContextual"/>
        </w:rPr>
        <w:t xml:space="preserve">Among </w:t>
      </w:r>
      <w:r w:rsidR="00BA132C" w:rsidRPr="00E73DF8">
        <w:rPr>
          <w:rFonts w:ascii="Calibri" w:eastAsiaTheme="minorHAnsi" w:hAnsi="Calibri" w:cs="Calibri"/>
          <w:kern w:val="2"/>
          <w:sz w:val="20"/>
          <w:szCs w:val="20"/>
          <w:lang w:val="en-US" w:eastAsia="en-US"/>
          <w14:ligatures w14:val="standardContextual"/>
        </w:rPr>
        <w:t>these</w:t>
      </w:r>
      <w:r w:rsidR="0056485F" w:rsidRPr="00E73DF8">
        <w:rPr>
          <w:rFonts w:ascii="Calibri" w:eastAsiaTheme="minorHAnsi" w:hAnsi="Calibri" w:cs="Calibri"/>
          <w:kern w:val="2"/>
          <w:sz w:val="20"/>
          <w:szCs w:val="20"/>
          <w:lang w:val="en-US" w:eastAsia="en-US"/>
          <w14:ligatures w14:val="standardContextual"/>
        </w:rPr>
        <w:t xml:space="preserve"> </w:t>
      </w:r>
      <w:r w:rsidR="00FA28C0" w:rsidRPr="00E73DF8">
        <w:rPr>
          <w:rFonts w:ascii="Calibri" w:eastAsiaTheme="minorHAnsi" w:hAnsi="Calibri" w:cs="Calibri"/>
          <w:kern w:val="2"/>
          <w:sz w:val="20"/>
          <w:szCs w:val="20"/>
          <w:lang w:val="en-US" w:eastAsia="en-US"/>
          <w14:ligatures w14:val="standardContextual"/>
        </w:rPr>
        <w:t xml:space="preserve">is a notable increase in the </w:t>
      </w:r>
      <w:r w:rsidR="000A3BFC" w:rsidRPr="00E73DF8">
        <w:rPr>
          <w:rFonts w:ascii="Calibri" w:eastAsiaTheme="minorHAnsi" w:hAnsi="Calibri" w:cs="Calibri"/>
          <w:kern w:val="2"/>
          <w:sz w:val="20"/>
          <w:szCs w:val="20"/>
          <w:lang w:val="en-US" w:eastAsia="en-US"/>
          <w14:ligatures w14:val="standardContextual"/>
        </w:rPr>
        <w:t>youth unemployment rate</w:t>
      </w:r>
      <w:r w:rsidR="00AA0F8A" w:rsidRPr="00E73DF8">
        <w:rPr>
          <w:rFonts w:ascii="Calibri" w:eastAsiaTheme="minorHAnsi" w:hAnsi="Calibri" w:cs="Calibri"/>
          <w:kern w:val="2"/>
          <w:sz w:val="20"/>
          <w:szCs w:val="20"/>
          <w:lang w:val="en-US" w:eastAsia="en-US"/>
          <w14:ligatures w14:val="standardContextual"/>
        </w:rPr>
        <w:t xml:space="preserve"> (OECD, 2024).</w:t>
      </w:r>
      <w:r w:rsidR="00803B2E" w:rsidRPr="00E73DF8">
        <w:rPr>
          <w:rFonts w:ascii="Calibri" w:hAnsi="Calibri" w:cs="Calibri"/>
          <w:sz w:val="20"/>
          <w:szCs w:val="20"/>
        </w:rPr>
        <w:t xml:space="preserve"> </w:t>
      </w:r>
      <w:r w:rsidR="004946B4" w:rsidRPr="00E73DF8">
        <w:rPr>
          <w:rFonts w:ascii="Calibri" w:hAnsi="Calibri" w:cs="Calibri"/>
          <w:sz w:val="20"/>
          <w:szCs w:val="20"/>
        </w:rPr>
        <w:t xml:space="preserve">The prevailing high unemployment rate among graduates (Harry et al., 2018; Harry &amp; </w:t>
      </w:r>
      <w:proofErr w:type="spellStart"/>
      <w:r w:rsidR="004946B4" w:rsidRPr="00E73DF8">
        <w:rPr>
          <w:rFonts w:ascii="Calibri" w:hAnsi="Calibri" w:cs="Calibri"/>
          <w:sz w:val="20"/>
          <w:szCs w:val="20"/>
        </w:rPr>
        <w:t>Chinyamurindi</w:t>
      </w:r>
      <w:proofErr w:type="spellEnd"/>
      <w:r w:rsidR="004946B4" w:rsidRPr="00E73DF8">
        <w:rPr>
          <w:rFonts w:ascii="Calibri" w:hAnsi="Calibri" w:cs="Calibri"/>
          <w:sz w:val="20"/>
          <w:szCs w:val="20"/>
        </w:rPr>
        <w:t xml:space="preserve">, 2019; Harry </w:t>
      </w:r>
      <w:r w:rsidR="004D731F" w:rsidRPr="00E73DF8">
        <w:rPr>
          <w:rFonts w:ascii="Calibri" w:hAnsi="Calibri" w:cs="Calibri"/>
          <w:sz w:val="20"/>
          <w:szCs w:val="20"/>
        </w:rPr>
        <w:t>&amp;</w:t>
      </w:r>
      <w:r w:rsidR="004946B4" w:rsidRPr="00E73DF8">
        <w:rPr>
          <w:rFonts w:ascii="Calibri" w:hAnsi="Calibri" w:cs="Calibri"/>
          <w:sz w:val="20"/>
          <w:szCs w:val="20"/>
        </w:rPr>
        <w:t xml:space="preserve"> </w:t>
      </w:r>
      <w:proofErr w:type="spellStart"/>
      <w:r w:rsidR="004946B4" w:rsidRPr="00E73DF8">
        <w:rPr>
          <w:rFonts w:ascii="Calibri" w:hAnsi="Calibri" w:cs="Calibri"/>
          <w:sz w:val="20"/>
          <w:szCs w:val="20"/>
        </w:rPr>
        <w:t>Chinyamurindi</w:t>
      </w:r>
      <w:proofErr w:type="spellEnd"/>
      <w:r w:rsidR="004946B4" w:rsidRPr="00E73DF8">
        <w:rPr>
          <w:rFonts w:ascii="Calibri" w:hAnsi="Calibri" w:cs="Calibri"/>
          <w:sz w:val="20"/>
          <w:szCs w:val="20"/>
        </w:rPr>
        <w:t xml:space="preserve">, 2020) indicates a fundamental issue within the world's education systems </w:t>
      </w:r>
      <w:r w:rsidR="003A1EB1" w:rsidRPr="00E73DF8">
        <w:rPr>
          <w:rFonts w:ascii="Calibri" w:hAnsi="Calibri" w:cs="Calibri"/>
          <w:sz w:val="20"/>
          <w:szCs w:val="20"/>
        </w:rPr>
        <w:t>whether</w:t>
      </w:r>
      <w:r w:rsidR="004946B4" w:rsidRPr="00E73DF8">
        <w:rPr>
          <w:rFonts w:ascii="Calibri" w:hAnsi="Calibri" w:cs="Calibri"/>
          <w:sz w:val="20"/>
          <w:szCs w:val="20"/>
        </w:rPr>
        <w:t xml:space="preserve"> </w:t>
      </w:r>
      <w:r w:rsidR="003A1EB1" w:rsidRPr="00E73DF8">
        <w:rPr>
          <w:rFonts w:ascii="Calibri" w:hAnsi="Calibri" w:cs="Calibri"/>
          <w:sz w:val="20"/>
          <w:szCs w:val="20"/>
        </w:rPr>
        <w:t>it does not adequately prepare youth for the labour market (Choudhry &amp; Pastore, 2023)</w:t>
      </w:r>
      <w:r w:rsidR="00A0467A" w:rsidRPr="00E73DF8">
        <w:rPr>
          <w:rFonts w:ascii="Calibri" w:hAnsi="Calibri" w:cs="Calibri"/>
          <w:sz w:val="20"/>
          <w:szCs w:val="20"/>
        </w:rPr>
        <w:t xml:space="preserve"> or it fails to develop curricula that bridge the industry-specific skills gaps (Underdahl et al., 2023).</w:t>
      </w:r>
    </w:p>
    <w:p w14:paraId="5FCB55F6" w14:textId="6B7B2DC4" w:rsidR="00055684" w:rsidRPr="00E73DF8" w:rsidRDefault="002A4DB2" w:rsidP="00C26C22">
      <w:pPr>
        <w:spacing w:after="160" w:line="360" w:lineRule="auto"/>
        <w:jc w:val="both"/>
        <w:rPr>
          <w:rFonts w:ascii="Calibri" w:hAnsi="Calibri" w:cs="Calibri"/>
          <w:sz w:val="20"/>
          <w:szCs w:val="20"/>
        </w:rPr>
      </w:pPr>
      <w:r w:rsidRPr="00E73DF8">
        <w:rPr>
          <w:rFonts w:ascii="Calibri" w:hAnsi="Calibri" w:cs="Calibri"/>
          <w:sz w:val="20"/>
          <w:szCs w:val="20"/>
        </w:rPr>
        <w:t>Nevertheless, t</w:t>
      </w:r>
      <w:r w:rsidR="00EE371A" w:rsidRPr="00E73DF8">
        <w:rPr>
          <w:rFonts w:ascii="Calibri" w:hAnsi="Calibri" w:cs="Calibri"/>
          <w:sz w:val="20"/>
          <w:szCs w:val="20"/>
        </w:rPr>
        <w:t>he</w:t>
      </w:r>
      <w:r w:rsidR="008D443C" w:rsidRPr="00E73DF8">
        <w:rPr>
          <w:rFonts w:ascii="Calibri" w:hAnsi="Calibri" w:cs="Calibri"/>
          <w:sz w:val="20"/>
          <w:szCs w:val="20"/>
        </w:rPr>
        <w:t xml:space="preserve"> concern of</w:t>
      </w:r>
      <w:r w:rsidR="00EE371A" w:rsidRPr="00E73DF8">
        <w:rPr>
          <w:rFonts w:ascii="Calibri" w:hAnsi="Calibri" w:cs="Calibri"/>
          <w:sz w:val="20"/>
          <w:szCs w:val="20"/>
        </w:rPr>
        <w:t xml:space="preserve"> employability has</w:t>
      </w:r>
      <w:r w:rsidR="008D443C" w:rsidRPr="00E73DF8">
        <w:rPr>
          <w:rFonts w:ascii="Calibri" w:hAnsi="Calibri" w:cs="Calibri"/>
          <w:sz w:val="20"/>
          <w:szCs w:val="20"/>
        </w:rPr>
        <w:t xml:space="preserve"> </w:t>
      </w:r>
      <w:r w:rsidR="00EE371A" w:rsidRPr="00E73DF8">
        <w:rPr>
          <w:rFonts w:ascii="Calibri" w:hAnsi="Calibri" w:cs="Calibri"/>
          <w:sz w:val="20"/>
          <w:szCs w:val="20"/>
        </w:rPr>
        <w:t xml:space="preserve">dominated higher education discourse, emphasising employability and acquiring skills that improve graduates’ capacity for </w:t>
      </w:r>
      <w:r w:rsidR="0012382A">
        <w:rPr>
          <w:rFonts w:ascii="Calibri" w:hAnsi="Calibri" w:cs="Calibri"/>
          <w:sz w:val="20"/>
          <w:szCs w:val="20"/>
        </w:rPr>
        <w:t xml:space="preserve">a </w:t>
      </w:r>
      <w:r w:rsidR="00EE371A" w:rsidRPr="00E73DF8">
        <w:rPr>
          <w:rFonts w:ascii="Calibri" w:hAnsi="Calibri" w:cs="Calibri"/>
          <w:sz w:val="20"/>
          <w:szCs w:val="20"/>
        </w:rPr>
        <w:t xml:space="preserve">successful university-to-work transition </w:t>
      </w:r>
      <w:r w:rsidR="00EE371A" w:rsidRPr="00E73DF8">
        <w:rPr>
          <w:rFonts w:ascii="Calibri" w:hAnsi="Calibri" w:cs="Calibri"/>
          <w:sz w:val="20"/>
          <w:szCs w:val="20"/>
        </w:rPr>
        <w:fldChar w:fldCharType="begin"/>
      </w:r>
      <w:r w:rsidR="00EE371A" w:rsidRPr="00E73DF8">
        <w:rPr>
          <w:rFonts w:ascii="Calibri" w:hAnsi="Calibri" w:cs="Calibri"/>
          <w:sz w:val="20"/>
          <w:szCs w:val="20"/>
        </w:rPr>
        <w:instrText xml:space="preserve"> ADDIN ZOTERO_ITEM CSL_CITATION {"citationID":"oYg5wTPw","properties":{"formattedCitation":"(Mainga et al., 2022b; Mgaiwa, 2021; Monteiro et al., 2020, 2022)","plainCitation":"(Mainga et al., 2022b; Mgaiwa, 2021; Monteiro et al., 2020, 2022)","noteIndex":0},"citationItems":[{"id":133,"uris":["http://zotero.org/users/13402664/items/NITEENP7"],"itemData":{"id":133,"type":"article-journal","abstract":"The objective of the study was to examine the perceptions of business students on their employability skills at the point of graduation. The study was partially driven by past research which identified lack of soft skills as one of the main contributing factors in younger workers’ dismissal from work, and the need to understand the level of employability skills younger graduates have at graduation. An exploratory descriptive research methodology was used for the study. A survey was administered to 189 fourth-year business students. In total, 90 students filled-in the questionnaire, representing a 47.6% response rate. Based on a structured survey questionnaire administered to final-year undergraduate business students, the four most important employability skills for recruitment to entry-level positions are communication skills, learning skills, positive attitudes and behaviours, and problem-solving skills. The main prominent result was that ‘learning skills’ were ranked the second most important employability skills. In today’s fast-paced, rapidly changing work environments that are characterised by rapid knowledge obsolescence and an unknown future, willingness to learn and proactive lifelong learning are key to sustaining long-term graduate employability. Students seem to be satisfied with their perceived level of academic, personal management, and teamwork skills they possessed at the point of graduation. However, there are possible areas for further improvement regarding creativity and innovative skills, and ability to ‘resolve and management conflicts’ in teamwork. The study found that students used a combination of traditional and student-centred learning methods and pedagogies to acquire employability skills. As business students approach graduation, it is important to focus on areas they can improve and emphasise self-directed lifelong learning throughout their careers. The study confirms the role of external factors—labour market demand—in influencing perceived employability. The perceptions of students need to be systematically included in HEIs’ employability policy and discourse.","container-title":"Administrative Sciences","DOI":"10.3390/admsci12030072","ISSN":"2076-3387","issue":"3","language":"en","license":"http://creativecommons.org/licenses/by/3.0/","note":"number: 3\npublisher: Multidisciplinary Digital Publishing Institute","page":"72","source":"www.mdpi.com","title":"Graduate Employability of Business Students","volume":"12","author":[{"family":"Mainga","given":"Wise"},{"family":"Murphy-Braynen","given":"Marlo B."},{"family":"Moxey","given":"Remelda"},{"family":"Quddus","given":"Syed Abdul"}],"issued":{"date-parts":[["2022",9]]}},"label":"page"},{"id":135,"uris":["http://zotero.org/users/13402664/items/6XWDLPVK"],"itemData":{"id":135,"type":"article-journal","abstract":"Globalization, partly spurred by technological innovation such as artificial intelligence and robotics, continues to disrupt not only economic trajectories and business models, especially in the developed world, but also the knowledge and skill requirements for graduates entering the labor market. A growing corpus of literature on graduates’ employability has identified barriers to employment ranging from skills mismatch to a lack of soft skills. Although the literature on graduate employability is informative and illuminating, the role of university practices in fostering graduate employability in sub-Saharan Africa, and Tanzania in particular, has been less studied. Drawing on the broader employability literature, this article provides a comprehensive analysis of the best university practices in an effort to address the unemployment problems of university graduates in sub-Saharan Africa and Tanzania in particular. Four critical university best practices for fostering graduate employability are of interest—developing effective university—industry partnerships, aligning university education with a country’s development plans, regular university curriculum reviews, and strengthening quality assurance systems. Therefore, this article contributes to the higher education literature on the role of university practices in fostering graduate employability.","container-title":"Sage Open","DOI":"10.1177/21582440211006709","ISSN":"2158-2440","issue":"2","language":"en","note":"publisher: SAGE Publications","page":"21582440211006709","source":"SAGE Journals","title":"Fostering Graduate Employability: Rethinking Tanzania’s University Practices","title-short":"Fostering Graduate Employability","volume":"11","author":[{"family":"Mgaiwa","given":"Samson John"}],"issued":{"date-parts":[["2021",4,1]]}},"label":"page"},{"id":105,"uris":["http://zotero.org/users/13402664/items/CNC7GAXT"],"itemData":{"id":105,"type":"article-journal","abstract":"Purpose This study addresses the specific topic of transition between higher education and the world of work, taking differences naturally inherent to the individual and to the surrounding micro and macro contexts. With a holistic approach, this paper aimed to provide a deeper understanding about the university-to-work transition process in a period of turbulence and continuous changes in the labour market. Design/methodology/approach The three research questions that guide this qualitative study are as follows: (1) What are the factors that facilitate the transition to the labour market? (2) What are the factors that constrain the transition to the labour market? (3) What are graduates' perceptions of their employability? To answer these questions, eleven graduates were interviewed about facilitators and barriers of the transition process and perceptions of employability. Data collected from the interviews were then related to categories previously defined from the literature review. Version 12.0 of the NVivo software was used to support the process of data analysis. Findings Overall, participants' discourse refer to a multidimensional and dynamic perspective of factors related with work transition and employability. The obtained results indicate that the lack of career agency during graduation and professional experiences, together with late career exploration processes, represent possible barriers of transition, especially in study fields with targeted job offers. Likewise, experiences promoting the development of competencies through supportive practice from teachers, mentors and colleagues are referred as facilitators of transition. Practical implications One of the most consistent outcomes of the interviews conducted concerns the importance of a stronger focus on developing practical experiences during higher education studies. This empirical study demonstrated how this type of experience can mitigate the impact of the transition from university to the labour market. Originality/value This empirical study demonstrated how work being integrated into learning in curricula can mitigate the impact of the transition from university to the labour market. It offers important insights about possible strategies that could be adopted to promote graduates' employability from a perspective of shared responsibility.","container-title":"Higher Education, Skills and Work-Based Learning","DOI":"10.1108/HESWBL-10-2019-0141","ISSN":"2042-3896","issue":"1","note":"publisher: Emerald Publishing Limited","page":"164-181","source":"Emerald Insight","title":"“It's a very different world”: work transition and employability of higher education graduates","title-short":"“It's a very different world”","volume":"11","author":[{"family":"Monteiro","given":"Sílvia"},{"family":"Almeida","given":"Leandro"},{"family":"García-Aracil","given":"Adela"}],"issued":{"date-parts":[["2020",1,1]]}},"label":"page"},{"id":137,"uris":["http://zotero.org/users/13402664/items/SGKEX5CS"],"itemData":{"id":137,"type":"article-journal","abstract":"Theoretical and empirical literature developed over recent years supports the concept of employability as a construct combining complex interactions of individual and contextual dimensions. This study aimed to identify differentiated profiles in graduates, combining personal and contextual variables related to employability. For this, 182 graduates from a public university were surveyed about their sociodemographic and educational pathways and employment status 18 months after university-to-work transition. Then, a latent class analysis was performed, which allowed the emergence of four distinct groups: well-equipped, high demand, vulnerable and non-traditional pathways. By adopting a person-centered approach, this study allowed the identification of different combinations of factors that, although recognized in current literature, seem to organize themselves differently among the heterogeneous population that presently obtain a higher education degree. This study also raises some practical implications, namely the importance of differentiated interventions, taking into consideration the specificities of each group.","container-title":"Studies in Higher Education","DOI":"10.1080/03075079.2020.1761785","ISSN":"0307-5079","issue":"3","note":"publisher: Routledge\n_eprint: https://doi.org/10.1080/03075079.2020.1761785","page":"499–512","source":"Taylor and Francis+NEJM","title":"Employability profiles of higher education graduates: a person-oriented approach","title-short":"Employability profiles of higher education graduates","volume":"47","author":[{"family":"Monteiro","given":"Sílvia"},{"family":"Almeida","given":"Leandro"},{"family":"Gomes","given":"Cristiano"},{"family":"Sinval","given":"Jorge"}],"issued":{"date-parts":[["2022",3,4]]}},"label":"page"}],"schema":"https://github.com/citation-style-language/schema/raw/master/csl-citation.json"} </w:instrText>
      </w:r>
      <w:r w:rsidR="00EE371A" w:rsidRPr="00E73DF8">
        <w:rPr>
          <w:rFonts w:ascii="Calibri" w:hAnsi="Calibri" w:cs="Calibri"/>
          <w:sz w:val="20"/>
          <w:szCs w:val="20"/>
        </w:rPr>
        <w:fldChar w:fldCharType="separate"/>
      </w:r>
      <w:r w:rsidR="00EE371A" w:rsidRPr="00E73DF8">
        <w:rPr>
          <w:rFonts w:ascii="Calibri" w:hAnsi="Calibri" w:cs="Calibri"/>
          <w:sz w:val="20"/>
          <w:szCs w:val="20"/>
        </w:rPr>
        <w:t>(Mainga et al., 2022; Mgaiwa, 2021; Monteiro et al., 2020, 2022)</w:t>
      </w:r>
      <w:r w:rsidR="00EE371A" w:rsidRPr="00E73DF8">
        <w:rPr>
          <w:rFonts w:ascii="Calibri" w:hAnsi="Calibri" w:cs="Calibri"/>
          <w:sz w:val="20"/>
          <w:szCs w:val="20"/>
        </w:rPr>
        <w:fldChar w:fldCharType="end"/>
      </w:r>
      <w:r w:rsidR="00EE371A" w:rsidRPr="00E73DF8">
        <w:rPr>
          <w:rFonts w:ascii="Calibri" w:hAnsi="Calibri" w:cs="Calibri"/>
          <w:sz w:val="20"/>
          <w:szCs w:val="20"/>
        </w:rPr>
        <w:t>.</w:t>
      </w:r>
      <w:r w:rsidR="0007663C" w:rsidRPr="00E73DF8">
        <w:rPr>
          <w:rFonts w:ascii="Calibri" w:hAnsi="Calibri" w:cs="Calibri"/>
          <w:sz w:val="20"/>
          <w:szCs w:val="20"/>
        </w:rPr>
        <w:t xml:space="preserve"> </w:t>
      </w:r>
      <w:r w:rsidR="00D92013" w:rsidRPr="00E73DF8">
        <w:rPr>
          <w:rFonts w:ascii="Calibri" w:hAnsi="Calibri" w:cs="Calibri"/>
          <w:sz w:val="20"/>
          <w:szCs w:val="20"/>
        </w:rPr>
        <w:t>The central emphasis of graduate employability</w:t>
      </w:r>
      <w:r w:rsidR="006B55EB" w:rsidRPr="00E73DF8">
        <w:rPr>
          <w:rFonts w:ascii="Calibri" w:hAnsi="Calibri" w:cs="Calibri"/>
          <w:sz w:val="20"/>
          <w:szCs w:val="20"/>
        </w:rPr>
        <w:t xml:space="preserve"> </w:t>
      </w:r>
      <w:r w:rsidR="006B55EB" w:rsidRPr="00E73DF8">
        <w:rPr>
          <w:rFonts w:ascii="Calibri" w:hAnsi="Calibri" w:cs="Calibri"/>
          <w:sz w:val="20"/>
          <w:szCs w:val="20"/>
        </w:rPr>
        <w:lastRenderedPageBreak/>
        <w:t xml:space="preserve">was a gap created by the disconnect between the skills acquired in higher education and employability skills (Igwe et al., 2022). </w:t>
      </w:r>
      <w:r w:rsidR="00D12A3C" w:rsidRPr="00E73DF8">
        <w:rPr>
          <w:rFonts w:ascii="Calibri" w:hAnsi="Calibri" w:cs="Calibri"/>
          <w:sz w:val="20"/>
          <w:szCs w:val="20"/>
        </w:rPr>
        <w:t>In the</w:t>
      </w:r>
      <w:r w:rsidR="004D30FF" w:rsidRPr="00E73DF8">
        <w:rPr>
          <w:rFonts w:ascii="Calibri" w:hAnsi="Calibri" w:cs="Calibri"/>
          <w:sz w:val="20"/>
          <w:szCs w:val="20"/>
        </w:rPr>
        <w:t xml:space="preserve"> bibliometric analysis of the graduate employability research trends</w:t>
      </w:r>
      <w:r w:rsidR="009C4664" w:rsidRPr="00E73DF8">
        <w:rPr>
          <w:rFonts w:ascii="Calibri" w:hAnsi="Calibri" w:cs="Calibri"/>
          <w:sz w:val="20"/>
          <w:szCs w:val="20"/>
        </w:rPr>
        <w:t xml:space="preserve">, </w:t>
      </w:r>
      <w:proofErr w:type="spellStart"/>
      <w:r w:rsidR="00D76E3C" w:rsidRPr="00E73DF8">
        <w:rPr>
          <w:rFonts w:ascii="Calibri" w:hAnsi="Calibri" w:cs="Calibri"/>
          <w:sz w:val="20"/>
          <w:szCs w:val="20"/>
        </w:rPr>
        <w:t>Masduki</w:t>
      </w:r>
      <w:proofErr w:type="spellEnd"/>
      <w:r w:rsidR="00D76E3C" w:rsidRPr="00E73DF8">
        <w:rPr>
          <w:rFonts w:ascii="Calibri" w:hAnsi="Calibri" w:cs="Calibri"/>
          <w:sz w:val="20"/>
          <w:szCs w:val="20"/>
        </w:rPr>
        <w:t xml:space="preserve"> et al. (2022) </w:t>
      </w:r>
      <w:r w:rsidR="00055684" w:rsidRPr="00E73DF8">
        <w:rPr>
          <w:rFonts w:ascii="Calibri" w:hAnsi="Calibri" w:cs="Calibri"/>
          <w:sz w:val="20"/>
          <w:szCs w:val="20"/>
        </w:rPr>
        <w:t>observed that from 2000 to 2010, the focus was on the role of higher education</w:t>
      </w:r>
      <w:r w:rsidR="00200400" w:rsidRPr="00E73DF8">
        <w:rPr>
          <w:rFonts w:ascii="Calibri" w:hAnsi="Calibri" w:cs="Calibri"/>
          <w:sz w:val="20"/>
          <w:szCs w:val="20"/>
        </w:rPr>
        <w:t xml:space="preserve"> on</w:t>
      </w:r>
      <w:r w:rsidR="003F79D9" w:rsidRPr="00E73DF8">
        <w:rPr>
          <w:rFonts w:ascii="Calibri" w:hAnsi="Calibri" w:cs="Calibri"/>
          <w:sz w:val="20"/>
          <w:szCs w:val="20"/>
        </w:rPr>
        <w:t xml:space="preserve"> </w:t>
      </w:r>
      <w:r w:rsidR="00662DCF" w:rsidRPr="00E73DF8">
        <w:rPr>
          <w:rFonts w:ascii="Calibri" w:hAnsi="Calibri" w:cs="Calibri"/>
          <w:sz w:val="20"/>
          <w:szCs w:val="20"/>
        </w:rPr>
        <w:t>employability</w:t>
      </w:r>
      <w:r w:rsidR="00200400" w:rsidRPr="00E73DF8">
        <w:rPr>
          <w:rFonts w:ascii="Calibri" w:hAnsi="Calibri" w:cs="Calibri"/>
          <w:sz w:val="20"/>
          <w:szCs w:val="20"/>
        </w:rPr>
        <w:t>.</w:t>
      </w:r>
      <w:r w:rsidR="003F79D9" w:rsidRPr="00E73DF8">
        <w:rPr>
          <w:rFonts w:ascii="Calibri" w:hAnsi="Calibri" w:cs="Calibri"/>
          <w:sz w:val="20"/>
          <w:szCs w:val="20"/>
        </w:rPr>
        <w:t xml:space="preserve"> From 2011 to 2019, the emphasis shifted to employability skills, work-integrated learning, and curriculum designs </w:t>
      </w:r>
      <w:r w:rsidR="00662DCF" w:rsidRPr="00E73DF8">
        <w:rPr>
          <w:rFonts w:ascii="Calibri" w:hAnsi="Calibri" w:cs="Calibri"/>
          <w:sz w:val="20"/>
          <w:szCs w:val="20"/>
        </w:rPr>
        <w:t xml:space="preserve">that would </w:t>
      </w:r>
      <w:r w:rsidR="003F79D9" w:rsidRPr="00E73DF8">
        <w:rPr>
          <w:rFonts w:ascii="Calibri" w:hAnsi="Calibri" w:cs="Calibri"/>
          <w:sz w:val="20"/>
          <w:szCs w:val="20"/>
        </w:rPr>
        <w:t>enhanc</w:t>
      </w:r>
      <w:r w:rsidR="00AD272C" w:rsidRPr="00E73DF8">
        <w:rPr>
          <w:rFonts w:ascii="Calibri" w:hAnsi="Calibri" w:cs="Calibri"/>
          <w:sz w:val="20"/>
          <w:szCs w:val="20"/>
        </w:rPr>
        <w:t>e</w:t>
      </w:r>
      <w:r w:rsidR="003F79D9" w:rsidRPr="00E73DF8">
        <w:rPr>
          <w:rFonts w:ascii="Calibri" w:hAnsi="Calibri" w:cs="Calibri"/>
          <w:sz w:val="20"/>
          <w:szCs w:val="20"/>
        </w:rPr>
        <w:t xml:space="preserve"> long-term graduate employability and its impact on career goals</w:t>
      </w:r>
      <w:r w:rsidR="00200400" w:rsidRPr="00E73DF8">
        <w:rPr>
          <w:rFonts w:ascii="Calibri" w:hAnsi="Calibri" w:cs="Calibri"/>
          <w:sz w:val="20"/>
          <w:szCs w:val="20"/>
        </w:rPr>
        <w:t xml:space="preserve"> </w:t>
      </w:r>
      <w:r w:rsidR="003F79D9" w:rsidRPr="00E73DF8">
        <w:rPr>
          <w:rFonts w:ascii="Calibri" w:hAnsi="Calibri" w:cs="Calibri"/>
          <w:sz w:val="20"/>
          <w:szCs w:val="20"/>
        </w:rPr>
        <w:t>(</w:t>
      </w:r>
      <w:proofErr w:type="spellStart"/>
      <w:r w:rsidR="003F79D9" w:rsidRPr="00E73DF8">
        <w:rPr>
          <w:rFonts w:ascii="Calibri" w:hAnsi="Calibri" w:cs="Calibri"/>
          <w:sz w:val="20"/>
          <w:szCs w:val="20"/>
        </w:rPr>
        <w:t>Masduki</w:t>
      </w:r>
      <w:proofErr w:type="spellEnd"/>
      <w:r w:rsidR="003F79D9" w:rsidRPr="00E73DF8">
        <w:rPr>
          <w:rFonts w:ascii="Calibri" w:hAnsi="Calibri" w:cs="Calibri"/>
          <w:sz w:val="20"/>
          <w:szCs w:val="20"/>
        </w:rPr>
        <w:t xml:space="preserve"> et al., 2022). </w:t>
      </w:r>
      <w:r w:rsidR="00814EED" w:rsidRPr="00E73DF8">
        <w:rPr>
          <w:rFonts w:ascii="Calibri" w:hAnsi="Calibri" w:cs="Calibri"/>
          <w:sz w:val="20"/>
          <w:szCs w:val="20"/>
        </w:rPr>
        <w:t xml:space="preserve">Another recent study that has mapped </w:t>
      </w:r>
      <w:r w:rsidR="00F7716D" w:rsidRPr="00E73DF8">
        <w:rPr>
          <w:rFonts w:ascii="Calibri" w:hAnsi="Calibri" w:cs="Calibri"/>
          <w:sz w:val="20"/>
          <w:szCs w:val="20"/>
        </w:rPr>
        <w:t xml:space="preserve">research on employability from </w:t>
      </w:r>
      <w:r w:rsidR="003A6505" w:rsidRPr="00E73DF8">
        <w:rPr>
          <w:rFonts w:ascii="Calibri" w:hAnsi="Calibri" w:cs="Calibri"/>
          <w:sz w:val="20"/>
          <w:szCs w:val="20"/>
        </w:rPr>
        <w:t>1972 to 2019 discovered that employers’ requirements and higher education institutions’ preparation</w:t>
      </w:r>
      <w:r w:rsidR="00D91C03" w:rsidRPr="00E73DF8">
        <w:rPr>
          <w:rFonts w:ascii="Calibri" w:hAnsi="Calibri" w:cs="Calibri"/>
          <w:sz w:val="20"/>
          <w:szCs w:val="20"/>
        </w:rPr>
        <w:t>,</w:t>
      </w:r>
      <w:r w:rsidR="003A6505" w:rsidRPr="00E73DF8">
        <w:rPr>
          <w:rFonts w:ascii="Calibri" w:hAnsi="Calibri" w:cs="Calibri"/>
          <w:sz w:val="20"/>
          <w:szCs w:val="20"/>
        </w:rPr>
        <w:t xml:space="preserve"> the antecedents of employability</w:t>
      </w:r>
      <w:r w:rsidR="00D91C03" w:rsidRPr="00E73DF8">
        <w:rPr>
          <w:rFonts w:ascii="Calibri" w:hAnsi="Calibri" w:cs="Calibri"/>
          <w:sz w:val="20"/>
          <w:szCs w:val="20"/>
        </w:rPr>
        <w:t>,</w:t>
      </w:r>
      <w:r w:rsidR="003A6505" w:rsidRPr="00E73DF8">
        <w:rPr>
          <w:rFonts w:ascii="Calibri" w:hAnsi="Calibri" w:cs="Calibri"/>
          <w:sz w:val="20"/>
          <w:szCs w:val="20"/>
        </w:rPr>
        <w:t xml:space="preserve"> and the role of work-integrated learning in enhancing employability</w:t>
      </w:r>
      <w:r w:rsidR="00F40048" w:rsidRPr="00E73DF8">
        <w:rPr>
          <w:rFonts w:ascii="Calibri" w:hAnsi="Calibri" w:cs="Calibri"/>
          <w:sz w:val="20"/>
          <w:szCs w:val="20"/>
        </w:rPr>
        <w:t xml:space="preserve"> </w:t>
      </w:r>
      <w:r w:rsidR="00504C54" w:rsidRPr="00E73DF8">
        <w:rPr>
          <w:rFonts w:ascii="Calibri" w:hAnsi="Calibri" w:cs="Calibri"/>
          <w:sz w:val="20"/>
          <w:szCs w:val="20"/>
        </w:rPr>
        <w:t xml:space="preserve">are highlighted as the </w:t>
      </w:r>
      <w:r w:rsidR="00F40048" w:rsidRPr="00E73DF8">
        <w:rPr>
          <w:rFonts w:ascii="Calibri" w:hAnsi="Calibri" w:cs="Calibri"/>
          <w:sz w:val="20"/>
          <w:szCs w:val="20"/>
        </w:rPr>
        <w:t xml:space="preserve">themes of research thought </w:t>
      </w:r>
      <w:r w:rsidR="00F63493" w:rsidRPr="00E73DF8">
        <w:rPr>
          <w:rFonts w:ascii="Calibri" w:hAnsi="Calibri" w:cs="Calibri"/>
          <w:sz w:val="20"/>
          <w:szCs w:val="20"/>
        </w:rPr>
        <w:t>(Dinh</w:t>
      </w:r>
      <w:r w:rsidR="002B2E1F" w:rsidRPr="00E73DF8">
        <w:rPr>
          <w:rFonts w:ascii="Calibri" w:hAnsi="Calibri" w:cs="Calibri"/>
          <w:sz w:val="20"/>
          <w:szCs w:val="20"/>
        </w:rPr>
        <w:t xml:space="preserve"> et al., 2023). </w:t>
      </w:r>
      <w:r w:rsidR="00357994" w:rsidRPr="00E73DF8">
        <w:rPr>
          <w:rFonts w:ascii="Calibri" w:hAnsi="Calibri" w:cs="Calibri"/>
          <w:sz w:val="20"/>
          <w:szCs w:val="20"/>
        </w:rPr>
        <w:t>Overall, the li</w:t>
      </w:r>
      <w:r w:rsidR="0016720D" w:rsidRPr="00E73DF8">
        <w:rPr>
          <w:rFonts w:ascii="Calibri" w:hAnsi="Calibri" w:cs="Calibri"/>
          <w:sz w:val="20"/>
          <w:szCs w:val="20"/>
        </w:rPr>
        <w:t xml:space="preserve">terature indicates that research on graduate employability </w:t>
      </w:r>
      <w:r w:rsidR="00E4481F" w:rsidRPr="00E73DF8">
        <w:rPr>
          <w:rFonts w:ascii="Calibri" w:hAnsi="Calibri" w:cs="Calibri"/>
          <w:sz w:val="20"/>
          <w:szCs w:val="20"/>
        </w:rPr>
        <w:t>is</w:t>
      </w:r>
      <w:r w:rsidR="0016720D" w:rsidRPr="00E73DF8">
        <w:rPr>
          <w:rFonts w:ascii="Calibri" w:hAnsi="Calibri" w:cs="Calibri"/>
          <w:sz w:val="20"/>
          <w:szCs w:val="20"/>
        </w:rPr>
        <w:t xml:space="preserve"> </w:t>
      </w:r>
      <w:r w:rsidR="00255892" w:rsidRPr="00E73DF8">
        <w:rPr>
          <w:rFonts w:ascii="Calibri" w:hAnsi="Calibri" w:cs="Calibri"/>
          <w:sz w:val="20"/>
          <w:szCs w:val="20"/>
        </w:rPr>
        <w:t>increasing (</w:t>
      </w:r>
      <w:proofErr w:type="spellStart"/>
      <w:r w:rsidR="00255892" w:rsidRPr="00E73DF8">
        <w:rPr>
          <w:rFonts w:ascii="Calibri" w:hAnsi="Calibri" w:cs="Calibri"/>
          <w:sz w:val="20"/>
          <w:szCs w:val="20"/>
        </w:rPr>
        <w:t>Masduki</w:t>
      </w:r>
      <w:proofErr w:type="spellEnd"/>
      <w:r w:rsidR="00255892" w:rsidRPr="00E73DF8">
        <w:rPr>
          <w:rFonts w:ascii="Calibri" w:hAnsi="Calibri" w:cs="Calibri"/>
          <w:sz w:val="20"/>
          <w:szCs w:val="20"/>
        </w:rPr>
        <w:t xml:space="preserve"> et al., 2022; Noori &amp; Azmi, 2021).</w:t>
      </w:r>
      <w:r w:rsidR="00B60F46" w:rsidRPr="00E73DF8">
        <w:rPr>
          <w:rFonts w:ascii="Calibri" w:hAnsi="Calibri" w:cs="Calibri"/>
          <w:sz w:val="20"/>
          <w:szCs w:val="20"/>
        </w:rPr>
        <w:t xml:space="preserve"> In this in</w:t>
      </w:r>
      <w:r w:rsidR="000253C4" w:rsidRPr="00E73DF8">
        <w:rPr>
          <w:rFonts w:ascii="Calibri" w:hAnsi="Calibri" w:cs="Calibri"/>
          <w:sz w:val="20"/>
          <w:szCs w:val="20"/>
        </w:rPr>
        <w:t>stance,</w:t>
      </w:r>
      <w:r w:rsidR="004B60F9" w:rsidRPr="00E73DF8">
        <w:rPr>
          <w:rFonts w:ascii="Calibri" w:hAnsi="Calibri" w:cs="Calibri"/>
          <w:sz w:val="20"/>
          <w:szCs w:val="20"/>
        </w:rPr>
        <w:t xml:space="preserve"> </w:t>
      </w:r>
      <w:r w:rsidR="00E917EE" w:rsidRPr="00E73DF8">
        <w:rPr>
          <w:rFonts w:ascii="Calibri" w:hAnsi="Calibri" w:cs="Calibri"/>
          <w:sz w:val="20"/>
          <w:szCs w:val="20"/>
        </w:rPr>
        <w:t>higher education</w:t>
      </w:r>
      <w:r w:rsidR="004B60F9" w:rsidRPr="00E73DF8">
        <w:rPr>
          <w:rFonts w:ascii="Calibri" w:hAnsi="Calibri" w:cs="Calibri"/>
          <w:sz w:val="20"/>
          <w:szCs w:val="20"/>
        </w:rPr>
        <w:t xml:space="preserve"> </w:t>
      </w:r>
      <w:r w:rsidR="00BD5776" w:rsidRPr="00E73DF8">
        <w:rPr>
          <w:rFonts w:ascii="Calibri" w:hAnsi="Calibri" w:cs="Calibri"/>
          <w:sz w:val="20"/>
          <w:szCs w:val="20"/>
        </w:rPr>
        <w:t xml:space="preserve">is </w:t>
      </w:r>
      <w:r w:rsidR="00E917EE" w:rsidRPr="00E73DF8">
        <w:rPr>
          <w:rFonts w:ascii="Calibri" w:hAnsi="Calibri" w:cs="Calibri"/>
          <w:sz w:val="20"/>
          <w:szCs w:val="20"/>
        </w:rPr>
        <w:t xml:space="preserve">the </w:t>
      </w:r>
      <w:r w:rsidR="00F83531" w:rsidRPr="00E73DF8">
        <w:rPr>
          <w:rFonts w:ascii="Calibri" w:hAnsi="Calibri" w:cs="Calibri"/>
          <w:sz w:val="20"/>
          <w:szCs w:val="20"/>
        </w:rPr>
        <w:t xml:space="preserve">most </w:t>
      </w:r>
      <w:r w:rsidR="00E917EE" w:rsidRPr="00E73DF8">
        <w:rPr>
          <w:rFonts w:ascii="Calibri" w:hAnsi="Calibri" w:cs="Calibri"/>
          <w:sz w:val="20"/>
          <w:szCs w:val="20"/>
        </w:rPr>
        <w:t>accurate predictor of undergraduate students' employability</w:t>
      </w:r>
      <w:r w:rsidR="000F0BD9" w:rsidRPr="00E73DF8">
        <w:rPr>
          <w:rFonts w:ascii="Calibri" w:hAnsi="Calibri" w:cs="Calibri"/>
          <w:sz w:val="20"/>
          <w:szCs w:val="20"/>
        </w:rPr>
        <w:t xml:space="preserve"> (</w:t>
      </w:r>
      <w:proofErr w:type="spellStart"/>
      <w:r w:rsidR="000F0BD9" w:rsidRPr="00E73DF8">
        <w:rPr>
          <w:rFonts w:ascii="Calibri" w:hAnsi="Calibri" w:cs="Calibri"/>
          <w:sz w:val="20"/>
          <w:szCs w:val="20"/>
        </w:rPr>
        <w:t>Khaiser</w:t>
      </w:r>
      <w:proofErr w:type="spellEnd"/>
      <w:r w:rsidR="000F0BD9" w:rsidRPr="00E73DF8">
        <w:rPr>
          <w:rFonts w:ascii="Calibri" w:hAnsi="Calibri" w:cs="Calibri"/>
          <w:sz w:val="20"/>
          <w:szCs w:val="20"/>
        </w:rPr>
        <w:t xml:space="preserve"> et al., 2023).</w:t>
      </w:r>
      <w:r w:rsidR="003463A5" w:rsidRPr="00E73DF8">
        <w:rPr>
          <w:rFonts w:ascii="Calibri" w:hAnsi="Calibri" w:cs="Calibri"/>
          <w:sz w:val="20"/>
          <w:szCs w:val="20"/>
        </w:rPr>
        <w:t xml:space="preserve"> However, research seeking to map the</w:t>
      </w:r>
      <w:r w:rsidR="00257753" w:rsidRPr="00E73DF8">
        <w:rPr>
          <w:rFonts w:ascii="Calibri" w:hAnsi="Calibri" w:cs="Calibri"/>
          <w:sz w:val="20"/>
          <w:szCs w:val="20"/>
        </w:rPr>
        <w:t xml:space="preserve"> role of</w:t>
      </w:r>
      <w:r w:rsidR="003463A5" w:rsidRPr="00E73DF8">
        <w:rPr>
          <w:rFonts w:ascii="Calibri" w:hAnsi="Calibri" w:cs="Calibri"/>
          <w:sz w:val="20"/>
          <w:szCs w:val="20"/>
        </w:rPr>
        <w:t xml:space="preserve"> </w:t>
      </w:r>
      <w:r w:rsidR="0094072B" w:rsidRPr="00E73DF8">
        <w:rPr>
          <w:rFonts w:ascii="Calibri" w:hAnsi="Calibri" w:cs="Calibri"/>
          <w:sz w:val="20"/>
          <w:szCs w:val="20"/>
        </w:rPr>
        <w:t xml:space="preserve">higher education practices in </w:t>
      </w:r>
      <w:r w:rsidR="00257753" w:rsidRPr="00E73DF8">
        <w:rPr>
          <w:rFonts w:ascii="Calibri" w:hAnsi="Calibri" w:cs="Calibri"/>
          <w:sz w:val="20"/>
          <w:szCs w:val="20"/>
        </w:rPr>
        <w:t>fostering graduate employability in sub-Saharan Africa is scarce</w:t>
      </w:r>
      <w:r w:rsidR="006D0574" w:rsidRPr="00E73DF8">
        <w:rPr>
          <w:rFonts w:ascii="Calibri" w:hAnsi="Calibri" w:cs="Calibri"/>
          <w:sz w:val="20"/>
          <w:szCs w:val="20"/>
        </w:rPr>
        <w:t xml:space="preserve"> (</w:t>
      </w:r>
      <w:proofErr w:type="spellStart"/>
      <w:r w:rsidR="006D0574" w:rsidRPr="00E73DF8">
        <w:rPr>
          <w:rFonts w:ascii="Calibri" w:hAnsi="Calibri" w:cs="Calibri"/>
          <w:sz w:val="20"/>
          <w:szCs w:val="20"/>
        </w:rPr>
        <w:t>Mgaiwa</w:t>
      </w:r>
      <w:proofErr w:type="spellEnd"/>
      <w:r w:rsidR="006D0574" w:rsidRPr="00E73DF8">
        <w:rPr>
          <w:rFonts w:ascii="Calibri" w:hAnsi="Calibri" w:cs="Calibri"/>
          <w:sz w:val="20"/>
          <w:szCs w:val="20"/>
        </w:rPr>
        <w:t xml:space="preserve">, 2021). </w:t>
      </w:r>
    </w:p>
    <w:p w14:paraId="2FE92DB9" w14:textId="2DE2A767" w:rsidR="006D0574" w:rsidRPr="00E73DF8" w:rsidRDefault="002F4D43" w:rsidP="00C26C22">
      <w:pPr>
        <w:spacing w:after="160" w:line="360" w:lineRule="auto"/>
        <w:jc w:val="both"/>
        <w:rPr>
          <w:rFonts w:ascii="Calibri" w:hAnsi="Calibri" w:cs="Calibri"/>
          <w:sz w:val="20"/>
          <w:szCs w:val="20"/>
        </w:rPr>
      </w:pPr>
      <w:r w:rsidRPr="00E73DF8">
        <w:rPr>
          <w:rFonts w:ascii="Calibri" w:hAnsi="Calibri" w:cs="Calibri"/>
          <w:sz w:val="20"/>
          <w:szCs w:val="20"/>
        </w:rPr>
        <w:t xml:space="preserve">Given the current employability challenges, it is evident that HEIs need to modify their curricula to close the skills gap by ensuring that graduates and the knowledge they acquire benefit the labour market, as well as the broader economy. Research validates a misalignment between the skills of the students graduating from university and the needs of the labour market (Walker &amp; </w:t>
      </w:r>
      <w:proofErr w:type="spellStart"/>
      <w:r w:rsidRPr="00E73DF8">
        <w:rPr>
          <w:rFonts w:ascii="Calibri" w:hAnsi="Calibri" w:cs="Calibri"/>
          <w:sz w:val="20"/>
          <w:szCs w:val="20"/>
        </w:rPr>
        <w:t>Fongwa</w:t>
      </w:r>
      <w:proofErr w:type="spellEnd"/>
      <w:r w:rsidRPr="00E73DF8">
        <w:rPr>
          <w:rFonts w:ascii="Calibri" w:hAnsi="Calibri" w:cs="Calibri"/>
          <w:sz w:val="20"/>
          <w:szCs w:val="20"/>
        </w:rPr>
        <w:t>, 2017; Williamson et al., 202</w:t>
      </w:r>
      <w:r w:rsidR="003734B8" w:rsidRPr="00E73DF8">
        <w:rPr>
          <w:rFonts w:ascii="Calibri" w:hAnsi="Calibri" w:cs="Calibri"/>
          <w:sz w:val="20"/>
          <w:szCs w:val="20"/>
        </w:rPr>
        <w:t>1</w:t>
      </w:r>
      <w:r w:rsidRPr="00E73DF8">
        <w:rPr>
          <w:rFonts w:ascii="Calibri" w:hAnsi="Calibri" w:cs="Calibri"/>
          <w:sz w:val="20"/>
          <w:szCs w:val="20"/>
        </w:rPr>
        <w:t>). This calls for strategies to improve curriculum delivery to prepare graduates for the labour market (</w:t>
      </w:r>
      <w:proofErr w:type="spellStart"/>
      <w:r w:rsidRPr="00E73DF8">
        <w:rPr>
          <w:rFonts w:ascii="Calibri" w:hAnsi="Calibri" w:cs="Calibri"/>
          <w:sz w:val="20"/>
          <w:szCs w:val="20"/>
        </w:rPr>
        <w:t>Musitha</w:t>
      </w:r>
      <w:proofErr w:type="spellEnd"/>
      <w:r w:rsidRPr="00E73DF8">
        <w:rPr>
          <w:rFonts w:ascii="Calibri" w:hAnsi="Calibri" w:cs="Calibri"/>
          <w:sz w:val="20"/>
          <w:szCs w:val="20"/>
        </w:rPr>
        <w:t xml:space="preserve"> &amp; </w:t>
      </w:r>
      <w:proofErr w:type="spellStart"/>
      <w:r w:rsidRPr="00E73DF8">
        <w:rPr>
          <w:rFonts w:ascii="Calibri" w:hAnsi="Calibri" w:cs="Calibri"/>
          <w:sz w:val="20"/>
          <w:szCs w:val="20"/>
        </w:rPr>
        <w:t>Mafukata</w:t>
      </w:r>
      <w:proofErr w:type="spellEnd"/>
      <w:r w:rsidRPr="00E73DF8">
        <w:rPr>
          <w:rFonts w:ascii="Calibri" w:hAnsi="Calibri" w:cs="Calibri"/>
          <w:sz w:val="20"/>
          <w:szCs w:val="20"/>
        </w:rPr>
        <w:t xml:space="preserve">, 2018). </w:t>
      </w:r>
      <w:r w:rsidR="00716511" w:rsidRPr="00E73DF8">
        <w:rPr>
          <w:rFonts w:ascii="Calibri" w:hAnsi="Calibri" w:cs="Calibri"/>
          <w:sz w:val="20"/>
          <w:szCs w:val="20"/>
        </w:rPr>
        <w:t>There are s</w:t>
      </w:r>
      <w:r w:rsidR="00A52A0D" w:rsidRPr="00E73DF8">
        <w:rPr>
          <w:rFonts w:ascii="Calibri" w:hAnsi="Calibri" w:cs="Calibri"/>
          <w:sz w:val="20"/>
          <w:szCs w:val="20"/>
        </w:rPr>
        <w:t>uggestions</w:t>
      </w:r>
      <w:r w:rsidR="00FD2DC5" w:rsidRPr="00E73DF8">
        <w:rPr>
          <w:rFonts w:ascii="Calibri" w:hAnsi="Calibri" w:cs="Calibri"/>
          <w:sz w:val="20"/>
          <w:szCs w:val="20"/>
        </w:rPr>
        <w:t xml:space="preserve"> that </w:t>
      </w:r>
      <w:r w:rsidRPr="00E73DF8">
        <w:rPr>
          <w:rFonts w:ascii="Calibri" w:hAnsi="Calibri" w:cs="Calibri"/>
          <w:sz w:val="20"/>
          <w:szCs w:val="20"/>
        </w:rPr>
        <w:t>HEIs need to transform their curricula and pedagogies to suit the continuously evolving world of employability (</w:t>
      </w:r>
      <w:proofErr w:type="spellStart"/>
      <w:r w:rsidRPr="00E73DF8">
        <w:rPr>
          <w:rFonts w:ascii="Calibri" w:hAnsi="Calibri" w:cs="Calibri"/>
          <w:sz w:val="20"/>
          <w:szCs w:val="20"/>
        </w:rPr>
        <w:t>Mainga</w:t>
      </w:r>
      <w:proofErr w:type="spellEnd"/>
      <w:r w:rsidRPr="00E73DF8">
        <w:rPr>
          <w:rFonts w:ascii="Calibri" w:hAnsi="Calibri" w:cs="Calibri"/>
          <w:sz w:val="20"/>
          <w:szCs w:val="20"/>
        </w:rPr>
        <w:t xml:space="preserve"> et al., 2022) and equip students with essential skills required by employers (Kastberg et al., 2020).</w:t>
      </w:r>
    </w:p>
    <w:p w14:paraId="783A2C99" w14:textId="77777777" w:rsidR="008900F3" w:rsidRDefault="001438D2" w:rsidP="007A5172">
      <w:pPr>
        <w:spacing w:before="160" w:after="160" w:line="360" w:lineRule="auto"/>
        <w:jc w:val="both"/>
        <w:rPr>
          <w:rFonts w:ascii="Calibri" w:hAnsi="Calibri" w:cs="Calibri"/>
          <w:sz w:val="20"/>
          <w:szCs w:val="20"/>
        </w:rPr>
      </w:pPr>
      <w:r w:rsidRPr="00BC7A31">
        <w:rPr>
          <w:rFonts w:ascii="Calibri" w:hAnsi="Calibri" w:cs="Calibri"/>
          <w:sz w:val="20"/>
          <w:szCs w:val="20"/>
        </w:rPr>
        <w:t xml:space="preserve">Despite the growing </w:t>
      </w:r>
      <w:r w:rsidR="000D653F" w:rsidRPr="00BC7A31">
        <w:rPr>
          <w:rFonts w:ascii="Calibri" w:hAnsi="Calibri" w:cs="Calibri"/>
          <w:sz w:val="20"/>
          <w:szCs w:val="20"/>
        </w:rPr>
        <w:t>number</w:t>
      </w:r>
      <w:r w:rsidRPr="00BC7A31">
        <w:rPr>
          <w:rFonts w:ascii="Calibri" w:hAnsi="Calibri" w:cs="Calibri"/>
          <w:sz w:val="20"/>
          <w:szCs w:val="20"/>
        </w:rPr>
        <w:t xml:space="preserve"> of </w:t>
      </w:r>
      <w:r w:rsidR="000D653F" w:rsidRPr="00BC7A31">
        <w:rPr>
          <w:rFonts w:ascii="Calibri" w:hAnsi="Calibri" w:cs="Calibri"/>
          <w:sz w:val="20"/>
          <w:szCs w:val="20"/>
        </w:rPr>
        <w:t xml:space="preserve">employability </w:t>
      </w:r>
      <w:r w:rsidRPr="00BC7A31">
        <w:rPr>
          <w:rFonts w:ascii="Calibri" w:hAnsi="Calibri" w:cs="Calibri"/>
          <w:sz w:val="20"/>
          <w:szCs w:val="20"/>
        </w:rPr>
        <w:t>studies,</w:t>
      </w:r>
      <w:r w:rsidR="000D653F" w:rsidRPr="00BC7A31">
        <w:rPr>
          <w:rFonts w:ascii="Calibri" w:hAnsi="Calibri" w:cs="Calibri"/>
          <w:sz w:val="20"/>
          <w:szCs w:val="20"/>
        </w:rPr>
        <w:t xml:space="preserve"> there is a scarcity of studies </w:t>
      </w:r>
      <w:r w:rsidR="009C4489" w:rsidRPr="00BC7A31">
        <w:rPr>
          <w:rFonts w:ascii="Calibri" w:hAnsi="Calibri" w:cs="Calibri"/>
          <w:sz w:val="20"/>
          <w:szCs w:val="20"/>
        </w:rPr>
        <w:t>investigating and analysing</w:t>
      </w:r>
      <w:r w:rsidR="004F15C5" w:rsidRPr="00BC7A31">
        <w:rPr>
          <w:rFonts w:ascii="Calibri" w:hAnsi="Calibri" w:cs="Calibri"/>
          <w:sz w:val="20"/>
          <w:szCs w:val="20"/>
        </w:rPr>
        <w:t xml:space="preserve"> </w:t>
      </w:r>
      <w:r w:rsidR="001213C5" w:rsidRPr="00BC7A31">
        <w:rPr>
          <w:rFonts w:ascii="Calibri" w:hAnsi="Calibri" w:cs="Calibri"/>
          <w:sz w:val="20"/>
          <w:szCs w:val="20"/>
        </w:rPr>
        <w:t xml:space="preserve">the effects of </w:t>
      </w:r>
      <w:r w:rsidR="00AD6C4F" w:rsidRPr="00BC7A31">
        <w:rPr>
          <w:rFonts w:ascii="Calibri" w:hAnsi="Calibri" w:cs="Calibri"/>
          <w:sz w:val="20"/>
          <w:szCs w:val="20"/>
        </w:rPr>
        <w:t>university-to-work</w:t>
      </w:r>
      <w:r w:rsidR="009C4489" w:rsidRPr="00BC7A31">
        <w:rPr>
          <w:rFonts w:ascii="Calibri" w:hAnsi="Calibri" w:cs="Calibri"/>
          <w:sz w:val="20"/>
          <w:szCs w:val="20"/>
        </w:rPr>
        <w:t xml:space="preserve"> transition</w:t>
      </w:r>
      <w:r w:rsidR="00AD6C4F" w:rsidRPr="00BC7A31">
        <w:rPr>
          <w:rFonts w:ascii="Calibri" w:hAnsi="Calibri" w:cs="Calibri"/>
          <w:sz w:val="20"/>
          <w:szCs w:val="20"/>
        </w:rPr>
        <w:t xml:space="preserve"> on employability,</w:t>
      </w:r>
      <w:r w:rsidR="009C4489" w:rsidRPr="00BC7A31">
        <w:rPr>
          <w:rFonts w:ascii="Calibri" w:hAnsi="Calibri" w:cs="Calibri"/>
          <w:sz w:val="20"/>
          <w:szCs w:val="20"/>
        </w:rPr>
        <w:t xml:space="preserve"> </w:t>
      </w:r>
      <w:r w:rsidR="00AD6C4F" w:rsidRPr="00BC7A31">
        <w:rPr>
          <w:rFonts w:ascii="Calibri" w:hAnsi="Calibri" w:cs="Calibri"/>
          <w:sz w:val="20"/>
          <w:szCs w:val="20"/>
        </w:rPr>
        <w:t>highlighted as</w:t>
      </w:r>
      <w:r w:rsidR="00CF62FC" w:rsidRPr="00BC7A31">
        <w:rPr>
          <w:rFonts w:ascii="Calibri" w:hAnsi="Calibri" w:cs="Calibri"/>
          <w:sz w:val="20"/>
          <w:szCs w:val="20"/>
        </w:rPr>
        <w:t xml:space="preserve"> fraught with challenges (</w:t>
      </w:r>
      <w:proofErr w:type="spellStart"/>
      <w:r w:rsidR="00CF62FC" w:rsidRPr="00BC7A31">
        <w:rPr>
          <w:rFonts w:ascii="Calibri" w:hAnsi="Calibri" w:cs="Calibri"/>
          <w:sz w:val="20"/>
          <w:szCs w:val="20"/>
        </w:rPr>
        <w:t>Zayts</w:t>
      </w:r>
      <w:proofErr w:type="spellEnd"/>
      <w:r w:rsidR="00CF62FC" w:rsidRPr="00BC7A31">
        <w:rPr>
          <w:rFonts w:ascii="Calibri" w:hAnsi="Calibri" w:cs="Calibri"/>
          <w:sz w:val="20"/>
          <w:szCs w:val="20"/>
        </w:rPr>
        <w:t xml:space="preserve"> et al., 2023).</w:t>
      </w:r>
      <w:r w:rsidR="008E1019" w:rsidRPr="00BC7A31">
        <w:rPr>
          <w:rFonts w:ascii="Calibri" w:hAnsi="Calibri" w:cs="Calibri"/>
          <w:sz w:val="20"/>
          <w:szCs w:val="20"/>
        </w:rPr>
        <w:t xml:space="preserve"> Its effe</w:t>
      </w:r>
      <w:r w:rsidR="00103DA3" w:rsidRPr="00BC7A31">
        <w:rPr>
          <w:rFonts w:ascii="Calibri" w:hAnsi="Calibri" w:cs="Calibri"/>
          <w:sz w:val="20"/>
          <w:szCs w:val="20"/>
        </w:rPr>
        <w:t xml:space="preserve">cts </w:t>
      </w:r>
      <w:r w:rsidR="00DF7029" w:rsidRPr="00BC7A31">
        <w:rPr>
          <w:rFonts w:ascii="Calibri" w:hAnsi="Calibri" w:cs="Calibri"/>
          <w:sz w:val="20"/>
          <w:szCs w:val="20"/>
        </w:rPr>
        <w:t>are</w:t>
      </w:r>
      <w:r w:rsidR="00103DA3" w:rsidRPr="00BC7A31">
        <w:rPr>
          <w:rFonts w:ascii="Calibri" w:hAnsi="Calibri" w:cs="Calibri"/>
          <w:sz w:val="20"/>
          <w:szCs w:val="20"/>
        </w:rPr>
        <w:t xml:space="preserve"> </w:t>
      </w:r>
      <w:r w:rsidR="0010098C" w:rsidRPr="00BC7A31">
        <w:rPr>
          <w:rFonts w:ascii="Calibri" w:hAnsi="Calibri" w:cs="Calibri"/>
          <w:sz w:val="20"/>
          <w:szCs w:val="20"/>
        </w:rPr>
        <w:t xml:space="preserve">illuminated to have </w:t>
      </w:r>
      <w:r w:rsidR="00DF7029" w:rsidRPr="00BC7A31">
        <w:rPr>
          <w:rFonts w:ascii="Calibri" w:hAnsi="Calibri" w:cs="Calibri"/>
          <w:sz w:val="20"/>
          <w:szCs w:val="20"/>
        </w:rPr>
        <w:t>negative psychological outcomes (</w:t>
      </w:r>
      <w:proofErr w:type="spellStart"/>
      <w:r w:rsidR="00DF7029" w:rsidRPr="00BC7A31">
        <w:rPr>
          <w:rFonts w:ascii="Calibri" w:hAnsi="Calibri" w:cs="Calibri"/>
          <w:sz w:val="20"/>
          <w:szCs w:val="20"/>
        </w:rPr>
        <w:t>Zayts</w:t>
      </w:r>
      <w:proofErr w:type="spellEnd"/>
      <w:r w:rsidR="00DF7029" w:rsidRPr="00BC7A31">
        <w:rPr>
          <w:rFonts w:ascii="Calibri" w:hAnsi="Calibri" w:cs="Calibri"/>
          <w:sz w:val="20"/>
          <w:szCs w:val="20"/>
        </w:rPr>
        <w:t xml:space="preserve"> et al., 2023) and adverse mental health (Edmonds et al., 2024)</w:t>
      </w:r>
      <w:r w:rsidR="0010098C" w:rsidRPr="00BC7A31">
        <w:rPr>
          <w:rFonts w:ascii="Calibri" w:hAnsi="Calibri" w:cs="Calibri"/>
          <w:sz w:val="20"/>
          <w:szCs w:val="20"/>
        </w:rPr>
        <w:t xml:space="preserve"> on students as </w:t>
      </w:r>
      <w:r w:rsidR="00DA70AE" w:rsidRPr="00BC7A31">
        <w:rPr>
          <w:rFonts w:ascii="Calibri" w:hAnsi="Calibri" w:cs="Calibri"/>
          <w:sz w:val="20"/>
          <w:szCs w:val="20"/>
        </w:rPr>
        <w:t>they face new challenges that shift the aspects of their lives, skills, mindsets, and financial standing (Reitz et al., 2020).</w:t>
      </w:r>
      <w:r w:rsidR="00F51E09" w:rsidRPr="00BC7A31">
        <w:rPr>
          <w:rFonts w:ascii="Calibri" w:hAnsi="Calibri" w:cs="Calibri"/>
          <w:sz w:val="20"/>
          <w:szCs w:val="20"/>
        </w:rPr>
        <w:t xml:space="preserve"> </w:t>
      </w:r>
      <w:r w:rsidR="0042116D" w:rsidRPr="00BC7A31">
        <w:rPr>
          <w:rFonts w:ascii="Calibri" w:hAnsi="Calibri" w:cs="Calibri"/>
          <w:sz w:val="20"/>
          <w:szCs w:val="20"/>
        </w:rPr>
        <w:t xml:space="preserve">The increasing research has </w:t>
      </w:r>
      <w:r w:rsidR="00A77E36" w:rsidRPr="00BC7A31">
        <w:rPr>
          <w:rFonts w:ascii="Calibri" w:hAnsi="Calibri" w:cs="Calibri"/>
          <w:sz w:val="20"/>
          <w:szCs w:val="20"/>
        </w:rPr>
        <w:t>paid</w:t>
      </w:r>
      <w:r w:rsidR="0042116D" w:rsidRPr="00BC7A31">
        <w:rPr>
          <w:rFonts w:ascii="Calibri" w:hAnsi="Calibri" w:cs="Calibri"/>
          <w:sz w:val="20"/>
          <w:szCs w:val="20"/>
        </w:rPr>
        <w:t xml:space="preserve"> more attention </w:t>
      </w:r>
      <w:r w:rsidR="00A77E36" w:rsidRPr="00BC7A31">
        <w:rPr>
          <w:rFonts w:ascii="Calibri" w:hAnsi="Calibri" w:cs="Calibri"/>
          <w:sz w:val="20"/>
          <w:szCs w:val="20"/>
        </w:rPr>
        <w:t>to</w:t>
      </w:r>
      <w:r w:rsidR="0042116D" w:rsidRPr="00BC7A31">
        <w:rPr>
          <w:rFonts w:ascii="Calibri" w:hAnsi="Calibri" w:cs="Calibri"/>
          <w:sz w:val="20"/>
          <w:szCs w:val="20"/>
        </w:rPr>
        <w:t xml:space="preserve"> the </w:t>
      </w:r>
      <w:r w:rsidR="00A77E36" w:rsidRPr="00BC7A31">
        <w:rPr>
          <w:rFonts w:ascii="Calibri" w:hAnsi="Calibri" w:cs="Calibri"/>
          <w:sz w:val="20"/>
          <w:szCs w:val="20"/>
        </w:rPr>
        <w:t xml:space="preserve">detrimental effects of transitioning on </w:t>
      </w:r>
      <w:r w:rsidR="00B57AB1" w:rsidRPr="00BC7A31">
        <w:rPr>
          <w:rFonts w:ascii="Calibri" w:hAnsi="Calibri" w:cs="Calibri"/>
          <w:sz w:val="20"/>
          <w:szCs w:val="20"/>
        </w:rPr>
        <w:t xml:space="preserve">the </w:t>
      </w:r>
      <w:r w:rsidR="00A77E36" w:rsidRPr="00BC7A31">
        <w:rPr>
          <w:rFonts w:ascii="Calibri" w:hAnsi="Calibri" w:cs="Calibri"/>
          <w:sz w:val="20"/>
          <w:szCs w:val="20"/>
        </w:rPr>
        <w:t>mental heal</w:t>
      </w:r>
      <w:r w:rsidR="00B57AB1" w:rsidRPr="00BC7A31">
        <w:rPr>
          <w:rFonts w:ascii="Calibri" w:hAnsi="Calibri" w:cs="Calibri"/>
          <w:sz w:val="20"/>
          <w:szCs w:val="20"/>
        </w:rPr>
        <w:t>th of students</w:t>
      </w:r>
      <w:r w:rsidR="00A77E36" w:rsidRPr="00BC7A31">
        <w:rPr>
          <w:rFonts w:ascii="Calibri" w:hAnsi="Calibri" w:cs="Calibri"/>
          <w:sz w:val="20"/>
          <w:szCs w:val="20"/>
        </w:rPr>
        <w:t xml:space="preserve"> </w:t>
      </w:r>
      <w:r w:rsidR="00BF63AD" w:rsidRPr="00BC7A31">
        <w:rPr>
          <w:rFonts w:ascii="Calibri" w:hAnsi="Calibri" w:cs="Calibri"/>
          <w:sz w:val="20"/>
          <w:szCs w:val="20"/>
        </w:rPr>
        <w:t>(Bowles et al.</w:t>
      </w:r>
      <w:r w:rsidR="00C85481" w:rsidRPr="00BC7A31">
        <w:rPr>
          <w:rFonts w:ascii="Calibri" w:hAnsi="Calibri" w:cs="Calibri"/>
          <w:sz w:val="20"/>
          <w:szCs w:val="20"/>
        </w:rPr>
        <w:t>,</w:t>
      </w:r>
      <w:r w:rsidR="00F602E6" w:rsidRPr="00BC7A31">
        <w:rPr>
          <w:rFonts w:ascii="Calibri" w:hAnsi="Calibri" w:cs="Calibri"/>
          <w:sz w:val="20"/>
          <w:szCs w:val="20"/>
        </w:rPr>
        <w:t xml:space="preserve"> </w:t>
      </w:r>
      <w:r w:rsidR="00BF63AD" w:rsidRPr="00BC7A31">
        <w:rPr>
          <w:rFonts w:ascii="Calibri" w:hAnsi="Calibri" w:cs="Calibri"/>
          <w:sz w:val="20"/>
          <w:szCs w:val="20"/>
        </w:rPr>
        <w:t xml:space="preserve">2014; </w:t>
      </w:r>
      <w:r w:rsidR="00F602E6" w:rsidRPr="00BC7A31">
        <w:rPr>
          <w:rFonts w:ascii="Calibri" w:hAnsi="Calibri" w:cs="Calibri"/>
          <w:sz w:val="20"/>
          <w:szCs w:val="20"/>
        </w:rPr>
        <w:t xml:space="preserve">Cage et al., 2021; </w:t>
      </w:r>
      <w:r w:rsidR="00BF63AD" w:rsidRPr="00BC7A31">
        <w:rPr>
          <w:rFonts w:ascii="Calibri" w:hAnsi="Calibri" w:cs="Calibri"/>
          <w:sz w:val="20"/>
          <w:szCs w:val="20"/>
        </w:rPr>
        <w:t xml:space="preserve">Meehan </w:t>
      </w:r>
      <w:r w:rsidR="00F602E6" w:rsidRPr="00BC7A31">
        <w:rPr>
          <w:rFonts w:ascii="Calibri" w:hAnsi="Calibri" w:cs="Calibri"/>
          <w:sz w:val="20"/>
          <w:szCs w:val="20"/>
        </w:rPr>
        <w:t xml:space="preserve">&amp; </w:t>
      </w:r>
      <w:r w:rsidR="00BF63AD" w:rsidRPr="00BC7A31">
        <w:rPr>
          <w:rFonts w:ascii="Calibri" w:hAnsi="Calibri" w:cs="Calibri"/>
          <w:sz w:val="20"/>
          <w:szCs w:val="20"/>
        </w:rPr>
        <w:t>Howells</w:t>
      </w:r>
      <w:r w:rsidR="00C85481" w:rsidRPr="00BC7A31">
        <w:rPr>
          <w:rFonts w:ascii="Calibri" w:hAnsi="Calibri" w:cs="Calibri"/>
          <w:sz w:val="20"/>
          <w:szCs w:val="20"/>
        </w:rPr>
        <w:t>,</w:t>
      </w:r>
      <w:r w:rsidR="00BF63AD" w:rsidRPr="00BC7A31">
        <w:rPr>
          <w:rFonts w:ascii="Calibri" w:hAnsi="Calibri" w:cs="Calibri"/>
          <w:sz w:val="20"/>
          <w:szCs w:val="20"/>
        </w:rPr>
        <w:t xml:space="preserve"> 2018; Wrench</w:t>
      </w:r>
      <w:r w:rsidR="003457AC" w:rsidRPr="00BC7A31">
        <w:rPr>
          <w:rFonts w:ascii="Calibri" w:hAnsi="Calibri" w:cs="Calibri"/>
          <w:sz w:val="20"/>
          <w:szCs w:val="20"/>
        </w:rPr>
        <w:t xml:space="preserve"> </w:t>
      </w:r>
      <w:r w:rsidR="00F602E6" w:rsidRPr="00BC7A31">
        <w:rPr>
          <w:rFonts w:ascii="Calibri" w:hAnsi="Calibri" w:cs="Calibri"/>
          <w:sz w:val="20"/>
          <w:szCs w:val="20"/>
        </w:rPr>
        <w:t>et al</w:t>
      </w:r>
      <w:r w:rsidR="00C85481" w:rsidRPr="00BC7A31">
        <w:rPr>
          <w:rFonts w:ascii="Calibri" w:hAnsi="Calibri" w:cs="Calibri"/>
          <w:sz w:val="20"/>
          <w:szCs w:val="20"/>
        </w:rPr>
        <w:t xml:space="preserve">., </w:t>
      </w:r>
      <w:r w:rsidR="00BF63AD" w:rsidRPr="00BC7A31">
        <w:rPr>
          <w:rFonts w:ascii="Calibri" w:hAnsi="Calibri" w:cs="Calibri"/>
          <w:sz w:val="20"/>
          <w:szCs w:val="20"/>
        </w:rPr>
        <w:t>2014)</w:t>
      </w:r>
      <w:r w:rsidR="000B0C61" w:rsidRPr="00BC7A31">
        <w:rPr>
          <w:rFonts w:ascii="Calibri" w:hAnsi="Calibri" w:cs="Calibri"/>
          <w:sz w:val="20"/>
          <w:szCs w:val="20"/>
        </w:rPr>
        <w:t xml:space="preserve"> while the </w:t>
      </w:r>
      <w:r w:rsidR="00DD09B7" w:rsidRPr="00BC7A31">
        <w:rPr>
          <w:rFonts w:ascii="Calibri" w:hAnsi="Calibri" w:cs="Calibri"/>
          <w:sz w:val="20"/>
          <w:szCs w:val="20"/>
        </w:rPr>
        <w:t xml:space="preserve">role played by </w:t>
      </w:r>
      <w:r w:rsidR="000B0C61" w:rsidRPr="00BC7A31">
        <w:rPr>
          <w:rFonts w:ascii="Calibri" w:hAnsi="Calibri" w:cs="Calibri"/>
          <w:sz w:val="20"/>
          <w:szCs w:val="20"/>
        </w:rPr>
        <w:t>universities</w:t>
      </w:r>
      <w:r w:rsidR="00DD09B7" w:rsidRPr="00BC7A31">
        <w:rPr>
          <w:rFonts w:ascii="Calibri" w:hAnsi="Calibri" w:cs="Calibri"/>
          <w:sz w:val="20"/>
          <w:szCs w:val="20"/>
        </w:rPr>
        <w:t xml:space="preserve"> in preparing students for successful tra</w:t>
      </w:r>
      <w:r w:rsidR="0064501C" w:rsidRPr="00BC7A31">
        <w:rPr>
          <w:rFonts w:ascii="Calibri" w:hAnsi="Calibri" w:cs="Calibri"/>
          <w:sz w:val="20"/>
          <w:szCs w:val="20"/>
        </w:rPr>
        <w:t>nsition is still unclear.</w:t>
      </w:r>
    </w:p>
    <w:p w14:paraId="58B588FE" w14:textId="1227E5F5" w:rsidR="008900F3" w:rsidRPr="00BC7A31" w:rsidRDefault="00060AD2" w:rsidP="003B515E">
      <w:pPr>
        <w:spacing w:before="160" w:after="160" w:line="360" w:lineRule="auto"/>
        <w:jc w:val="both"/>
        <w:rPr>
          <w:rFonts w:ascii="Calibri" w:hAnsi="Calibri" w:cs="Calibri"/>
          <w:b/>
          <w:bCs/>
          <w:sz w:val="20"/>
          <w:szCs w:val="20"/>
        </w:rPr>
      </w:pPr>
      <w:r w:rsidRPr="00BC7A31">
        <w:rPr>
          <w:rFonts w:ascii="Calibri" w:hAnsi="Calibri" w:cs="Calibri"/>
          <w:sz w:val="20"/>
          <w:szCs w:val="20"/>
        </w:rPr>
        <w:t xml:space="preserve"> </w:t>
      </w:r>
      <w:r w:rsidR="004529EB" w:rsidRPr="00BC7A31">
        <w:rPr>
          <w:rFonts w:ascii="Calibri" w:hAnsi="Calibri" w:cs="Calibri"/>
          <w:sz w:val="20"/>
          <w:szCs w:val="20"/>
        </w:rPr>
        <w:t>A few key employability factors that translate to a successful transition to work are</w:t>
      </w:r>
      <w:r w:rsidR="00306401" w:rsidRPr="00BC7A31">
        <w:rPr>
          <w:rFonts w:ascii="Calibri" w:hAnsi="Calibri" w:cs="Calibri"/>
          <w:sz w:val="20"/>
          <w:szCs w:val="20"/>
        </w:rPr>
        <w:t xml:space="preserve"> the evidence of </w:t>
      </w:r>
      <w:r w:rsidR="00AF38F3" w:rsidRPr="00BC7A31">
        <w:rPr>
          <w:rFonts w:ascii="Calibri" w:hAnsi="Calibri" w:cs="Calibri"/>
          <w:sz w:val="20"/>
          <w:szCs w:val="20"/>
        </w:rPr>
        <w:t>career plans</w:t>
      </w:r>
      <w:r w:rsidR="00E44C2F" w:rsidRPr="00BC7A31">
        <w:rPr>
          <w:rFonts w:ascii="Calibri" w:hAnsi="Calibri" w:cs="Calibri"/>
          <w:sz w:val="20"/>
          <w:szCs w:val="20"/>
        </w:rPr>
        <w:t>, goals,</w:t>
      </w:r>
      <w:r w:rsidR="00AF38F3" w:rsidRPr="00BC7A31">
        <w:rPr>
          <w:rFonts w:ascii="Calibri" w:hAnsi="Calibri" w:cs="Calibri"/>
          <w:sz w:val="20"/>
          <w:szCs w:val="20"/>
        </w:rPr>
        <w:t xml:space="preserve"> and </w:t>
      </w:r>
      <w:r w:rsidR="00306401" w:rsidRPr="00BC7A31">
        <w:rPr>
          <w:rFonts w:ascii="Calibri" w:hAnsi="Calibri" w:cs="Calibri"/>
          <w:sz w:val="20"/>
          <w:szCs w:val="20"/>
        </w:rPr>
        <w:t xml:space="preserve">perceived </w:t>
      </w:r>
      <w:r w:rsidR="004549B1" w:rsidRPr="00BC7A31">
        <w:rPr>
          <w:rFonts w:ascii="Calibri" w:hAnsi="Calibri" w:cs="Calibri"/>
          <w:sz w:val="20"/>
          <w:szCs w:val="20"/>
        </w:rPr>
        <w:t>competencies</w:t>
      </w:r>
      <w:r w:rsidR="00306401" w:rsidRPr="00BC7A31">
        <w:rPr>
          <w:rFonts w:ascii="Calibri" w:hAnsi="Calibri" w:cs="Calibri"/>
          <w:sz w:val="20"/>
          <w:szCs w:val="20"/>
        </w:rPr>
        <w:t xml:space="preserve"> related to the degre</w:t>
      </w:r>
      <w:r w:rsidR="00AF38F3" w:rsidRPr="00BC7A31">
        <w:rPr>
          <w:rFonts w:ascii="Calibri" w:hAnsi="Calibri" w:cs="Calibri"/>
          <w:sz w:val="20"/>
          <w:szCs w:val="20"/>
        </w:rPr>
        <w:t>e</w:t>
      </w:r>
      <w:r w:rsidR="00692107" w:rsidRPr="00BC7A31">
        <w:rPr>
          <w:rFonts w:ascii="Calibri" w:hAnsi="Calibri" w:cs="Calibri"/>
          <w:sz w:val="20"/>
          <w:szCs w:val="20"/>
        </w:rPr>
        <w:t xml:space="preserve"> </w:t>
      </w:r>
      <w:r w:rsidR="00306401" w:rsidRPr="00BC7A31">
        <w:rPr>
          <w:rFonts w:ascii="Calibri" w:hAnsi="Calibri" w:cs="Calibri"/>
          <w:sz w:val="20"/>
          <w:szCs w:val="20"/>
        </w:rPr>
        <w:t>(</w:t>
      </w:r>
      <w:proofErr w:type="spellStart"/>
      <w:r w:rsidR="00692107" w:rsidRPr="00BC7A31">
        <w:rPr>
          <w:rFonts w:ascii="Calibri" w:hAnsi="Calibri" w:cs="Calibri"/>
          <w:sz w:val="20"/>
          <w:szCs w:val="20"/>
        </w:rPr>
        <w:t>Tuononen</w:t>
      </w:r>
      <w:proofErr w:type="spellEnd"/>
      <w:r w:rsidR="00692107" w:rsidRPr="00BC7A31">
        <w:rPr>
          <w:rFonts w:ascii="Calibri" w:hAnsi="Calibri" w:cs="Calibri"/>
          <w:sz w:val="20"/>
          <w:szCs w:val="20"/>
        </w:rPr>
        <w:t xml:space="preserve"> &amp; </w:t>
      </w:r>
      <w:proofErr w:type="spellStart"/>
      <w:r w:rsidR="00692107" w:rsidRPr="00BC7A31">
        <w:rPr>
          <w:rFonts w:ascii="Calibri" w:hAnsi="Calibri" w:cs="Calibri"/>
          <w:sz w:val="20"/>
          <w:szCs w:val="20"/>
        </w:rPr>
        <w:t>Hyytinen</w:t>
      </w:r>
      <w:proofErr w:type="spellEnd"/>
      <w:r w:rsidR="00692107" w:rsidRPr="00BC7A31">
        <w:rPr>
          <w:rFonts w:ascii="Calibri" w:hAnsi="Calibri" w:cs="Calibri"/>
          <w:sz w:val="20"/>
          <w:szCs w:val="20"/>
        </w:rPr>
        <w:t>, 2022).</w:t>
      </w:r>
      <w:r w:rsidR="000D67C4">
        <w:rPr>
          <w:rFonts w:ascii="Calibri" w:hAnsi="Calibri" w:cs="Calibri"/>
          <w:sz w:val="20"/>
          <w:szCs w:val="20"/>
        </w:rPr>
        <w:t xml:space="preserve"> Th</w:t>
      </w:r>
      <w:r w:rsidR="009E504B">
        <w:rPr>
          <w:rFonts w:ascii="Calibri" w:hAnsi="Calibri" w:cs="Calibri"/>
          <w:sz w:val="20"/>
          <w:szCs w:val="20"/>
        </w:rPr>
        <w:t>us</w:t>
      </w:r>
      <w:r w:rsidR="00E47185">
        <w:rPr>
          <w:rFonts w:ascii="Calibri" w:hAnsi="Calibri" w:cs="Calibri"/>
          <w:sz w:val="20"/>
          <w:szCs w:val="20"/>
        </w:rPr>
        <w:t>,</w:t>
      </w:r>
      <w:r w:rsidR="00647C55" w:rsidRPr="00647C55">
        <w:t xml:space="preserve"> </w:t>
      </w:r>
      <w:r w:rsidR="00647C55" w:rsidRPr="00647C55">
        <w:rPr>
          <w:rFonts w:ascii="Calibri" w:hAnsi="Calibri" w:cs="Calibri"/>
          <w:sz w:val="20"/>
          <w:szCs w:val="20"/>
        </w:rPr>
        <w:t>higher education institutions</w:t>
      </w:r>
      <w:r w:rsidR="00E47185">
        <w:rPr>
          <w:rFonts w:ascii="Calibri" w:hAnsi="Calibri" w:cs="Calibri"/>
          <w:sz w:val="20"/>
          <w:szCs w:val="20"/>
        </w:rPr>
        <w:t xml:space="preserve"> </w:t>
      </w:r>
      <w:r w:rsidR="0014533C">
        <w:rPr>
          <w:rFonts w:ascii="Calibri" w:hAnsi="Calibri" w:cs="Calibri"/>
          <w:sz w:val="20"/>
          <w:szCs w:val="20"/>
        </w:rPr>
        <w:t>(</w:t>
      </w:r>
      <w:r w:rsidR="00E47185">
        <w:rPr>
          <w:rFonts w:ascii="Calibri" w:hAnsi="Calibri" w:cs="Calibri"/>
          <w:sz w:val="20"/>
          <w:szCs w:val="20"/>
        </w:rPr>
        <w:t>HEIs</w:t>
      </w:r>
      <w:r w:rsidR="0014533C">
        <w:rPr>
          <w:rFonts w:ascii="Calibri" w:hAnsi="Calibri" w:cs="Calibri"/>
          <w:sz w:val="20"/>
          <w:szCs w:val="20"/>
        </w:rPr>
        <w:t>)</w:t>
      </w:r>
      <w:r w:rsidR="00E47185">
        <w:rPr>
          <w:rFonts w:ascii="Calibri" w:hAnsi="Calibri" w:cs="Calibri"/>
          <w:sz w:val="20"/>
          <w:szCs w:val="20"/>
        </w:rPr>
        <w:t xml:space="preserve"> are expected to initiate </w:t>
      </w:r>
      <w:r w:rsidR="004529EB" w:rsidRPr="00BC7A31">
        <w:rPr>
          <w:rFonts w:ascii="Calibri" w:hAnsi="Calibri" w:cs="Calibri"/>
          <w:sz w:val="20"/>
          <w:szCs w:val="20"/>
        </w:rPr>
        <w:t xml:space="preserve">practises that better support students and graduates </w:t>
      </w:r>
      <w:r w:rsidR="000D67C4">
        <w:rPr>
          <w:rFonts w:ascii="Calibri" w:hAnsi="Calibri" w:cs="Calibri"/>
          <w:sz w:val="20"/>
          <w:szCs w:val="20"/>
        </w:rPr>
        <w:t>transitioning</w:t>
      </w:r>
      <w:r w:rsidR="004529EB" w:rsidRPr="00BC7A31">
        <w:rPr>
          <w:rFonts w:ascii="Calibri" w:hAnsi="Calibri" w:cs="Calibri"/>
          <w:sz w:val="20"/>
          <w:szCs w:val="20"/>
        </w:rPr>
        <w:t xml:space="preserve"> to working life.</w:t>
      </w:r>
      <w:r w:rsidRPr="00BC7A31">
        <w:rPr>
          <w:rFonts w:ascii="Calibri" w:hAnsi="Calibri" w:cs="Calibri"/>
          <w:sz w:val="20"/>
          <w:szCs w:val="20"/>
        </w:rPr>
        <w:t xml:space="preserve"> </w:t>
      </w:r>
      <w:r w:rsidR="00AD09C6">
        <w:rPr>
          <w:rFonts w:ascii="Calibri" w:hAnsi="Calibri" w:cs="Calibri"/>
          <w:sz w:val="20"/>
          <w:szCs w:val="20"/>
        </w:rPr>
        <w:t>T</w:t>
      </w:r>
      <w:r w:rsidR="00AD09C6" w:rsidRPr="00BC7A31">
        <w:rPr>
          <w:rFonts w:ascii="Calibri" w:hAnsi="Calibri" w:cs="Calibri"/>
          <w:sz w:val="20"/>
          <w:szCs w:val="20"/>
        </w:rPr>
        <w:t xml:space="preserve">his </w:t>
      </w:r>
      <w:r w:rsidR="00AD09C6">
        <w:rPr>
          <w:rFonts w:ascii="Calibri" w:hAnsi="Calibri" w:cs="Calibri"/>
          <w:sz w:val="20"/>
          <w:szCs w:val="20"/>
        </w:rPr>
        <w:t>raises</w:t>
      </w:r>
      <w:r w:rsidR="00E907F7" w:rsidRPr="00BC7A31">
        <w:rPr>
          <w:rFonts w:ascii="Calibri" w:hAnsi="Calibri" w:cs="Calibri"/>
          <w:sz w:val="20"/>
          <w:szCs w:val="20"/>
        </w:rPr>
        <w:t xml:space="preserve"> concerns on the part of HEIs as transformational agents that play a pivotal role in equipping students with the knowledge, skills, and attitudes needed for transitioning into the job market (</w:t>
      </w:r>
      <w:r w:rsidR="00BE76FC" w:rsidRPr="00BC7A31">
        <w:rPr>
          <w:rFonts w:ascii="Calibri" w:hAnsi="Calibri" w:cs="Calibri"/>
          <w:sz w:val="20"/>
          <w:szCs w:val="20"/>
        </w:rPr>
        <w:t>Izzo et al., 2022</w:t>
      </w:r>
      <w:r w:rsidR="00BE76FC">
        <w:rPr>
          <w:rFonts w:ascii="Calibri" w:hAnsi="Calibri" w:cs="Calibri"/>
          <w:sz w:val="20"/>
          <w:szCs w:val="20"/>
        </w:rPr>
        <w:t xml:space="preserve">; </w:t>
      </w:r>
      <w:r w:rsidR="00E907F7" w:rsidRPr="00BC7A31">
        <w:rPr>
          <w:rFonts w:ascii="Calibri" w:hAnsi="Calibri" w:cs="Calibri"/>
          <w:sz w:val="20"/>
          <w:szCs w:val="20"/>
        </w:rPr>
        <w:t>Kastberg et al., 2020</w:t>
      </w:r>
      <w:r w:rsidR="00BE76FC">
        <w:rPr>
          <w:rFonts w:ascii="Calibri" w:hAnsi="Calibri" w:cs="Calibri"/>
          <w:sz w:val="20"/>
          <w:szCs w:val="20"/>
        </w:rPr>
        <w:t>)</w:t>
      </w:r>
      <w:r w:rsidR="001D2721" w:rsidRPr="00BC7A31">
        <w:rPr>
          <w:rFonts w:ascii="Calibri" w:hAnsi="Calibri" w:cs="Calibri"/>
          <w:sz w:val="20"/>
          <w:szCs w:val="20"/>
        </w:rPr>
        <w:t xml:space="preserve">, </w:t>
      </w:r>
      <w:r w:rsidR="008825BD" w:rsidRPr="00BC7A31">
        <w:rPr>
          <w:rFonts w:ascii="Calibri" w:hAnsi="Calibri" w:cs="Calibri"/>
          <w:sz w:val="20"/>
          <w:szCs w:val="20"/>
        </w:rPr>
        <w:t>especially in the African context</w:t>
      </w:r>
      <w:r w:rsidR="00174DFC" w:rsidRPr="00BC7A31">
        <w:rPr>
          <w:rFonts w:ascii="Calibri" w:hAnsi="Calibri" w:cs="Calibri"/>
          <w:sz w:val="20"/>
          <w:szCs w:val="20"/>
        </w:rPr>
        <w:t xml:space="preserve"> </w:t>
      </w:r>
      <w:r w:rsidR="00C64568" w:rsidRPr="00BC7A31">
        <w:rPr>
          <w:rFonts w:ascii="Calibri" w:hAnsi="Calibri" w:cs="Calibri"/>
          <w:sz w:val="20"/>
          <w:szCs w:val="20"/>
        </w:rPr>
        <w:t>(Magagula et al., 2020).</w:t>
      </w:r>
      <w:r w:rsidR="009C1EDC" w:rsidRPr="00BC7A31">
        <w:rPr>
          <w:rFonts w:ascii="Calibri" w:hAnsi="Calibri" w:cs="Calibri"/>
          <w:sz w:val="20"/>
          <w:szCs w:val="20"/>
        </w:rPr>
        <w:t xml:space="preserve"> </w:t>
      </w:r>
      <w:r w:rsidR="00F51E09" w:rsidRPr="00BC7A31">
        <w:rPr>
          <w:rFonts w:ascii="Calibri" w:hAnsi="Calibri" w:cs="Calibri"/>
          <w:sz w:val="20"/>
          <w:szCs w:val="20"/>
        </w:rPr>
        <w:t xml:space="preserve">Therefore, </w:t>
      </w:r>
      <w:r w:rsidR="004258D5" w:rsidRPr="00BC7A31">
        <w:rPr>
          <w:rFonts w:ascii="Calibri" w:hAnsi="Calibri" w:cs="Calibri"/>
          <w:sz w:val="20"/>
          <w:szCs w:val="20"/>
        </w:rPr>
        <w:t xml:space="preserve">Izzo et al. (2022) regarded the </w:t>
      </w:r>
      <w:r w:rsidR="005D6F92" w:rsidRPr="00BC7A31">
        <w:rPr>
          <w:rFonts w:ascii="Calibri" w:hAnsi="Calibri" w:cs="Calibri"/>
          <w:sz w:val="20"/>
          <w:szCs w:val="20"/>
        </w:rPr>
        <w:t xml:space="preserve">theme of </w:t>
      </w:r>
      <w:r w:rsidR="000A76DB" w:rsidRPr="00BC7A31">
        <w:rPr>
          <w:rFonts w:ascii="Calibri" w:hAnsi="Calibri" w:cs="Calibri"/>
          <w:sz w:val="20"/>
          <w:szCs w:val="20"/>
        </w:rPr>
        <w:t xml:space="preserve">the </w:t>
      </w:r>
      <w:r w:rsidR="004E1CF7" w:rsidRPr="00BC7A31">
        <w:rPr>
          <w:rFonts w:ascii="Calibri" w:hAnsi="Calibri" w:cs="Calibri"/>
          <w:sz w:val="20"/>
          <w:szCs w:val="20"/>
        </w:rPr>
        <w:t>university-to-work transition as a work-in-progress</w:t>
      </w:r>
      <w:r w:rsidR="000A76DB" w:rsidRPr="00BC7A31">
        <w:rPr>
          <w:rFonts w:ascii="Calibri" w:hAnsi="Calibri" w:cs="Calibri"/>
          <w:sz w:val="20"/>
          <w:szCs w:val="20"/>
        </w:rPr>
        <w:t xml:space="preserve"> effort and will most likely continue for the foreseeable future. </w:t>
      </w:r>
      <w:r w:rsidR="00D96E9B" w:rsidRPr="00BC7A31">
        <w:rPr>
          <w:rFonts w:ascii="Calibri" w:hAnsi="Calibri" w:cs="Calibri"/>
          <w:sz w:val="20"/>
          <w:szCs w:val="20"/>
        </w:rPr>
        <w:t xml:space="preserve">Given this, this study uses bibliometric analysis to explore </w:t>
      </w:r>
      <w:r w:rsidR="009C1EDC" w:rsidRPr="00BC7A31">
        <w:rPr>
          <w:rFonts w:ascii="Calibri" w:hAnsi="Calibri" w:cs="Calibri"/>
          <w:sz w:val="20"/>
          <w:szCs w:val="20"/>
        </w:rPr>
        <w:t xml:space="preserve">higher education trends and future directions </w:t>
      </w:r>
      <w:r w:rsidR="0027217C" w:rsidRPr="00BC7A31">
        <w:rPr>
          <w:rFonts w:ascii="Calibri" w:hAnsi="Calibri" w:cs="Calibri"/>
          <w:sz w:val="20"/>
          <w:szCs w:val="20"/>
        </w:rPr>
        <w:t xml:space="preserve">on university-to-work </w:t>
      </w:r>
      <w:r w:rsidR="005A3D06" w:rsidRPr="00BC7A31">
        <w:rPr>
          <w:rFonts w:ascii="Calibri" w:hAnsi="Calibri" w:cs="Calibri"/>
          <w:sz w:val="20"/>
          <w:szCs w:val="20"/>
        </w:rPr>
        <w:t>impediments</w:t>
      </w:r>
      <w:r w:rsidR="009D7EB0">
        <w:rPr>
          <w:rFonts w:ascii="Calibri" w:hAnsi="Calibri" w:cs="Calibri"/>
          <w:sz w:val="20"/>
          <w:szCs w:val="20"/>
        </w:rPr>
        <w:t>. The research question comprises ‘</w:t>
      </w:r>
      <w:r w:rsidR="00ED52B0">
        <w:rPr>
          <w:rFonts w:ascii="Calibri" w:hAnsi="Calibri" w:cs="Calibri"/>
          <w:i/>
          <w:iCs/>
          <w:sz w:val="20"/>
          <w:szCs w:val="20"/>
        </w:rPr>
        <w:t>What</w:t>
      </w:r>
      <w:r w:rsidR="009D7EB0">
        <w:rPr>
          <w:rFonts w:ascii="Calibri" w:hAnsi="Calibri" w:cs="Calibri"/>
          <w:i/>
          <w:iCs/>
          <w:sz w:val="20"/>
          <w:szCs w:val="20"/>
        </w:rPr>
        <w:t xml:space="preserve"> is the </w:t>
      </w:r>
      <w:r w:rsidR="009D7EB0">
        <w:rPr>
          <w:rFonts w:ascii="Calibri" w:hAnsi="Calibri" w:cs="Calibri"/>
          <w:i/>
          <w:iCs/>
          <w:sz w:val="20"/>
          <w:szCs w:val="20"/>
        </w:rPr>
        <w:lastRenderedPageBreak/>
        <w:t>current outlook of literature pertaining to South African graduates and the labour market?’</w:t>
      </w:r>
      <w:r w:rsidR="00266084">
        <w:rPr>
          <w:rFonts w:ascii="Calibri" w:hAnsi="Calibri" w:cs="Calibri"/>
          <w:sz w:val="20"/>
          <w:szCs w:val="20"/>
        </w:rPr>
        <w:t xml:space="preserve">, to aid </w:t>
      </w:r>
      <w:r w:rsidR="00F33B7E">
        <w:rPr>
          <w:rFonts w:ascii="Calibri" w:hAnsi="Calibri" w:cs="Calibri"/>
          <w:sz w:val="20"/>
          <w:szCs w:val="20"/>
        </w:rPr>
        <w:t xml:space="preserve">the </w:t>
      </w:r>
      <w:r w:rsidR="001B1BAD">
        <w:rPr>
          <w:rFonts w:ascii="Calibri" w:hAnsi="Calibri" w:cs="Calibri"/>
          <w:sz w:val="20"/>
          <w:szCs w:val="20"/>
        </w:rPr>
        <w:t>refinement</w:t>
      </w:r>
      <w:r w:rsidR="00266084">
        <w:rPr>
          <w:rFonts w:ascii="Calibri" w:hAnsi="Calibri" w:cs="Calibri"/>
          <w:sz w:val="20"/>
          <w:szCs w:val="20"/>
        </w:rPr>
        <w:t xml:space="preserve"> of </w:t>
      </w:r>
      <w:r w:rsidR="006E64C5">
        <w:rPr>
          <w:rFonts w:ascii="Calibri" w:hAnsi="Calibri" w:cs="Calibri"/>
          <w:sz w:val="20"/>
          <w:szCs w:val="20"/>
        </w:rPr>
        <w:t xml:space="preserve">strategies relating to </w:t>
      </w:r>
      <w:r w:rsidR="00266084">
        <w:rPr>
          <w:rFonts w:ascii="Calibri" w:hAnsi="Calibri" w:cs="Calibri"/>
          <w:sz w:val="20"/>
          <w:szCs w:val="20"/>
        </w:rPr>
        <w:t>the graduate labour force.</w:t>
      </w:r>
    </w:p>
    <w:p w14:paraId="55D6D7EC" w14:textId="7A8FF8C9" w:rsidR="00A36C1C" w:rsidRPr="007A5172" w:rsidRDefault="00970B87" w:rsidP="007A5172">
      <w:pPr>
        <w:spacing w:before="160" w:after="160" w:line="360" w:lineRule="auto"/>
        <w:rPr>
          <w:rFonts w:ascii="Calibri" w:hAnsi="Calibri" w:cs="Calibri"/>
          <w:b/>
          <w:bCs/>
          <w:sz w:val="22"/>
          <w:szCs w:val="22"/>
        </w:rPr>
      </w:pPr>
      <w:r w:rsidRPr="00B863AF">
        <w:rPr>
          <w:rFonts w:ascii="Calibri" w:hAnsi="Calibri" w:cs="Calibri"/>
          <w:b/>
          <w:bCs/>
          <w:sz w:val="22"/>
          <w:szCs w:val="22"/>
        </w:rPr>
        <w:t xml:space="preserve">The </w:t>
      </w:r>
      <w:r w:rsidR="00EA0FE0">
        <w:rPr>
          <w:rFonts w:ascii="Calibri" w:hAnsi="Calibri" w:cs="Calibri"/>
          <w:b/>
          <w:bCs/>
          <w:sz w:val="22"/>
          <w:szCs w:val="22"/>
        </w:rPr>
        <w:t>h</w:t>
      </w:r>
      <w:r w:rsidR="00CB04ED">
        <w:rPr>
          <w:rFonts w:ascii="Calibri" w:hAnsi="Calibri" w:cs="Calibri"/>
          <w:b/>
          <w:bCs/>
          <w:sz w:val="22"/>
          <w:szCs w:val="22"/>
        </w:rPr>
        <w:t xml:space="preserve">igher </w:t>
      </w:r>
      <w:r w:rsidR="00EA0FE0">
        <w:rPr>
          <w:rFonts w:ascii="Calibri" w:hAnsi="Calibri" w:cs="Calibri"/>
          <w:b/>
          <w:bCs/>
          <w:sz w:val="22"/>
          <w:szCs w:val="22"/>
        </w:rPr>
        <w:t>e</w:t>
      </w:r>
      <w:r w:rsidR="00CB04ED">
        <w:rPr>
          <w:rFonts w:ascii="Calibri" w:hAnsi="Calibri" w:cs="Calibri"/>
          <w:b/>
          <w:bCs/>
          <w:sz w:val="22"/>
          <w:szCs w:val="22"/>
        </w:rPr>
        <w:t xml:space="preserve">ducational </w:t>
      </w:r>
      <w:r w:rsidR="00EA0FE0">
        <w:rPr>
          <w:rFonts w:ascii="Calibri" w:hAnsi="Calibri" w:cs="Calibri"/>
          <w:b/>
          <w:bCs/>
          <w:sz w:val="22"/>
          <w:szCs w:val="22"/>
        </w:rPr>
        <w:t>l</w:t>
      </w:r>
      <w:r w:rsidR="00CB04ED">
        <w:rPr>
          <w:rFonts w:ascii="Calibri" w:hAnsi="Calibri" w:cs="Calibri"/>
          <w:b/>
          <w:bCs/>
          <w:sz w:val="22"/>
          <w:szCs w:val="22"/>
        </w:rPr>
        <w:t>andscape</w:t>
      </w:r>
      <w:r w:rsidRPr="00B863AF">
        <w:rPr>
          <w:rFonts w:ascii="Calibri" w:hAnsi="Calibri" w:cs="Calibri"/>
          <w:b/>
          <w:bCs/>
          <w:sz w:val="22"/>
          <w:szCs w:val="22"/>
        </w:rPr>
        <w:t xml:space="preserve"> of South Africa</w:t>
      </w:r>
    </w:p>
    <w:p w14:paraId="7CDDA592" w14:textId="1FADB1A9" w:rsidR="00DB6686" w:rsidRPr="008900F3" w:rsidRDefault="007E0A35" w:rsidP="00A17986">
      <w:pPr>
        <w:spacing w:after="160" w:line="360" w:lineRule="auto"/>
        <w:jc w:val="both"/>
        <w:rPr>
          <w:rFonts w:ascii="Calibri" w:eastAsiaTheme="minorHAnsi" w:hAnsi="Calibri" w:cs="Calibri"/>
          <w:kern w:val="2"/>
          <w:sz w:val="20"/>
          <w:szCs w:val="20"/>
          <w:lang w:val="en-US" w:eastAsia="en-US"/>
          <w14:ligatures w14:val="standardContextual"/>
        </w:rPr>
      </w:pPr>
      <w:r w:rsidRPr="008900F3">
        <w:rPr>
          <w:rFonts w:ascii="Calibri" w:eastAsiaTheme="minorHAnsi" w:hAnsi="Calibri" w:cs="Calibri"/>
          <w:kern w:val="2"/>
          <w:sz w:val="20"/>
          <w:szCs w:val="20"/>
          <w:lang w:eastAsia="en-US"/>
          <w14:ligatures w14:val="standardContextual"/>
        </w:rPr>
        <w:t xml:space="preserve">There are </w:t>
      </w:r>
      <w:r w:rsidRPr="008900F3">
        <w:rPr>
          <w:rFonts w:ascii="Calibri" w:eastAsiaTheme="minorHAnsi" w:hAnsi="Calibri" w:cs="Calibri"/>
          <w:kern w:val="2"/>
          <w:sz w:val="20"/>
          <w:szCs w:val="20"/>
          <w:lang w:val="en-US" w:eastAsia="en-US"/>
          <w14:ligatures w14:val="standardContextual"/>
        </w:rPr>
        <w:t>s</w:t>
      </w:r>
      <w:r w:rsidR="00EB7CB5" w:rsidRPr="008900F3">
        <w:rPr>
          <w:rFonts w:ascii="Calibri" w:eastAsiaTheme="minorHAnsi" w:hAnsi="Calibri" w:cs="Calibri"/>
          <w:kern w:val="2"/>
          <w:sz w:val="20"/>
          <w:szCs w:val="20"/>
          <w:lang w:val="en-US" w:eastAsia="en-US"/>
          <w14:ligatures w14:val="standardContextual"/>
        </w:rPr>
        <w:t xml:space="preserve">ignificant changes in the </w:t>
      </w:r>
      <w:proofErr w:type="spellStart"/>
      <w:r w:rsidR="00EB7CB5" w:rsidRPr="008900F3">
        <w:rPr>
          <w:rFonts w:ascii="Calibri" w:eastAsiaTheme="minorHAnsi" w:hAnsi="Calibri" w:cs="Calibri"/>
          <w:kern w:val="2"/>
          <w:sz w:val="20"/>
          <w:szCs w:val="20"/>
          <w:lang w:val="en-US" w:eastAsia="en-US"/>
          <w14:ligatures w14:val="standardContextual"/>
        </w:rPr>
        <w:t>labour</w:t>
      </w:r>
      <w:proofErr w:type="spellEnd"/>
      <w:r w:rsidR="00EB7CB5" w:rsidRPr="008900F3">
        <w:rPr>
          <w:rFonts w:ascii="Calibri" w:eastAsiaTheme="minorHAnsi" w:hAnsi="Calibri" w:cs="Calibri"/>
          <w:kern w:val="2"/>
          <w:sz w:val="20"/>
          <w:szCs w:val="20"/>
          <w:lang w:val="en-US" w:eastAsia="en-US"/>
          <w14:ligatures w14:val="standardContextual"/>
        </w:rPr>
        <w:t xml:space="preserve"> market driven by technological advancement, increasing </w:t>
      </w:r>
      <w:proofErr w:type="spellStart"/>
      <w:r w:rsidR="00EB7CB5" w:rsidRPr="008900F3">
        <w:rPr>
          <w:rFonts w:ascii="Calibri" w:eastAsiaTheme="minorHAnsi" w:hAnsi="Calibri" w:cs="Calibri"/>
          <w:kern w:val="2"/>
          <w:sz w:val="20"/>
          <w:szCs w:val="20"/>
          <w:lang w:val="en-US" w:eastAsia="en-US"/>
          <w14:ligatures w14:val="standardContextual"/>
        </w:rPr>
        <w:t>globalisation</w:t>
      </w:r>
      <w:proofErr w:type="spellEnd"/>
      <w:r w:rsidR="00EB7CB5" w:rsidRPr="008900F3">
        <w:rPr>
          <w:rFonts w:ascii="Calibri" w:eastAsiaTheme="minorHAnsi" w:hAnsi="Calibri" w:cs="Calibri"/>
          <w:kern w:val="2"/>
          <w:sz w:val="20"/>
          <w:szCs w:val="20"/>
          <w:lang w:val="en-US" w:eastAsia="en-US"/>
          <w14:ligatures w14:val="standardContextual"/>
        </w:rPr>
        <w:t>, climate change, pandemic illness, and growing economic uncertainty and inequality (</w:t>
      </w:r>
      <w:r w:rsidR="00EB7CB5" w:rsidRPr="00DB5070">
        <w:rPr>
          <w:rFonts w:ascii="Calibri" w:eastAsiaTheme="minorHAnsi" w:hAnsi="Calibri" w:cs="Calibri"/>
          <w:kern w:val="2"/>
          <w:sz w:val="20"/>
          <w:szCs w:val="20"/>
          <w:lang w:val="en-GB" w:eastAsia="en-US"/>
          <w14:ligatures w14:val="standardContextual"/>
        </w:rPr>
        <w:t>Blustein</w:t>
      </w:r>
      <w:r w:rsidR="00EB7CB5" w:rsidRPr="008900F3">
        <w:rPr>
          <w:rFonts w:ascii="Calibri" w:eastAsiaTheme="minorHAnsi" w:hAnsi="Calibri" w:cs="Calibri"/>
          <w:kern w:val="2"/>
          <w:sz w:val="20"/>
          <w:szCs w:val="20"/>
          <w:lang w:val="en-US" w:eastAsia="en-US"/>
          <w14:ligatures w14:val="standardContextual"/>
        </w:rPr>
        <w:t xml:space="preserve"> et al., 2019; </w:t>
      </w:r>
      <w:proofErr w:type="spellStart"/>
      <w:r w:rsidR="007B3F2A" w:rsidRPr="008900F3">
        <w:rPr>
          <w:rFonts w:ascii="Calibri" w:eastAsiaTheme="minorHAnsi" w:hAnsi="Calibri" w:cs="Calibri"/>
          <w:kern w:val="2"/>
          <w:sz w:val="20"/>
          <w:szCs w:val="20"/>
          <w:lang w:val="en-US" w:eastAsia="en-US"/>
          <w14:ligatures w14:val="standardContextual"/>
        </w:rPr>
        <w:t>Fraccaroli</w:t>
      </w:r>
      <w:proofErr w:type="spellEnd"/>
      <w:r w:rsidR="00EB7CB5" w:rsidRPr="008900F3">
        <w:rPr>
          <w:rFonts w:ascii="Calibri" w:eastAsiaTheme="minorHAnsi" w:hAnsi="Calibri" w:cs="Calibri"/>
          <w:kern w:val="2"/>
          <w:sz w:val="20"/>
          <w:szCs w:val="20"/>
          <w:lang w:val="en-US" w:eastAsia="en-US"/>
          <w14:ligatures w14:val="standardContextual"/>
        </w:rPr>
        <w:t xml:space="preserve"> et al., 202</w:t>
      </w:r>
      <w:r w:rsidR="007B3F2A" w:rsidRPr="008900F3">
        <w:rPr>
          <w:rFonts w:ascii="Calibri" w:eastAsiaTheme="minorHAnsi" w:hAnsi="Calibri" w:cs="Calibri"/>
          <w:kern w:val="2"/>
          <w:sz w:val="20"/>
          <w:szCs w:val="20"/>
          <w:lang w:val="en-US" w:eastAsia="en-US"/>
          <w14:ligatures w14:val="standardContextual"/>
        </w:rPr>
        <w:t>4</w:t>
      </w:r>
      <w:r w:rsidR="00EB7CB5" w:rsidRPr="008900F3">
        <w:rPr>
          <w:rFonts w:ascii="Calibri" w:eastAsiaTheme="minorHAnsi" w:hAnsi="Calibri" w:cs="Calibri"/>
          <w:kern w:val="2"/>
          <w:sz w:val="20"/>
          <w:szCs w:val="20"/>
          <w:lang w:val="en-US" w:eastAsia="en-US"/>
          <w14:ligatures w14:val="standardContextual"/>
        </w:rPr>
        <w:t>)</w:t>
      </w:r>
      <w:r w:rsidR="008F7D40" w:rsidRPr="008900F3">
        <w:rPr>
          <w:rFonts w:ascii="Calibri" w:eastAsiaTheme="minorHAnsi" w:hAnsi="Calibri" w:cs="Calibri"/>
          <w:kern w:val="2"/>
          <w:sz w:val="20"/>
          <w:szCs w:val="20"/>
          <w:lang w:val="en-US" w:eastAsia="en-US"/>
          <w14:ligatures w14:val="standardContextual"/>
        </w:rPr>
        <w:t>,</w:t>
      </w:r>
      <w:r w:rsidR="00EB7CB5" w:rsidRPr="008900F3">
        <w:rPr>
          <w:rFonts w:ascii="Calibri" w:eastAsiaTheme="minorHAnsi" w:hAnsi="Calibri" w:cs="Calibri"/>
          <w:kern w:val="2"/>
          <w:sz w:val="20"/>
          <w:szCs w:val="20"/>
          <w:lang w:val="en-US" w:eastAsia="en-US"/>
          <w14:ligatures w14:val="standardContextual"/>
        </w:rPr>
        <w:t xml:space="preserve"> </w:t>
      </w:r>
      <w:r w:rsidR="0026561C" w:rsidRPr="008900F3">
        <w:rPr>
          <w:rFonts w:ascii="Calibri" w:eastAsiaTheme="minorHAnsi" w:hAnsi="Calibri" w:cs="Calibri"/>
          <w:kern w:val="2"/>
          <w:sz w:val="20"/>
          <w:szCs w:val="20"/>
          <w:lang w:val="en-US" w:eastAsia="en-US"/>
          <w14:ligatures w14:val="standardContextual"/>
        </w:rPr>
        <w:t xml:space="preserve">which </w:t>
      </w:r>
      <w:r w:rsidR="00EB7CB5" w:rsidRPr="008900F3">
        <w:rPr>
          <w:rFonts w:ascii="Calibri" w:eastAsiaTheme="minorHAnsi" w:hAnsi="Calibri" w:cs="Calibri"/>
          <w:kern w:val="2"/>
          <w:sz w:val="20"/>
          <w:szCs w:val="20"/>
          <w:lang w:val="en-US" w:eastAsia="en-US"/>
          <w14:ligatures w14:val="standardContextual"/>
        </w:rPr>
        <w:t xml:space="preserve">necessitate the need for HEIs to stay current with the skills and adaptability needed to prepare students for success in an </w:t>
      </w:r>
      <w:r w:rsidR="000619C1" w:rsidRPr="008900F3">
        <w:rPr>
          <w:rFonts w:ascii="Calibri" w:eastAsiaTheme="minorHAnsi" w:hAnsi="Calibri" w:cs="Calibri"/>
          <w:kern w:val="2"/>
          <w:sz w:val="20"/>
          <w:szCs w:val="20"/>
          <w:lang w:val="en-US" w:eastAsia="en-US"/>
          <w14:ligatures w14:val="standardContextual"/>
        </w:rPr>
        <w:t>often-unpredictable</w:t>
      </w:r>
      <w:r w:rsidR="00EB7CB5" w:rsidRPr="008900F3">
        <w:rPr>
          <w:rFonts w:ascii="Calibri" w:eastAsiaTheme="minorHAnsi" w:hAnsi="Calibri" w:cs="Calibri"/>
          <w:kern w:val="2"/>
          <w:sz w:val="20"/>
          <w:szCs w:val="20"/>
          <w:lang w:val="en-US" w:eastAsia="en-US"/>
          <w14:ligatures w14:val="standardContextual"/>
        </w:rPr>
        <w:t xml:space="preserve"> contemporary world of work.</w:t>
      </w:r>
      <w:r w:rsidR="00D366BC" w:rsidRPr="008900F3">
        <w:rPr>
          <w:rFonts w:ascii="Calibri" w:eastAsiaTheme="minorHAnsi" w:hAnsi="Calibri" w:cs="Calibri"/>
          <w:kern w:val="2"/>
          <w:sz w:val="20"/>
          <w:szCs w:val="20"/>
          <w:lang w:val="en-US" w:eastAsia="en-US"/>
          <w14:ligatures w14:val="standardContextual"/>
        </w:rPr>
        <w:t xml:space="preserve"> </w:t>
      </w:r>
      <w:r w:rsidR="00D248B6" w:rsidRPr="008900F3">
        <w:rPr>
          <w:rFonts w:ascii="Calibri" w:eastAsiaTheme="minorHAnsi" w:hAnsi="Calibri" w:cs="Calibri"/>
          <w:kern w:val="2"/>
          <w:sz w:val="20"/>
          <w:szCs w:val="20"/>
          <w:lang w:val="en-US" w:eastAsia="en-US"/>
          <w14:ligatures w14:val="standardContextual"/>
        </w:rPr>
        <w:t xml:space="preserve">There is no doubt that disruptions in the </w:t>
      </w:r>
      <w:proofErr w:type="spellStart"/>
      <w:r w:rsidR="00D248B6" w:rsidRPr="008900F3">
        <w:rPr>
          <w:rFonts w:ascii="Calibri" w:eastAsiaTheme="minorHAnsi" w:hAnsi="Calibri" w:cs="Calibri"/>
          <w:kern w:val="2"/>
          <w:sz w:val="20"/>
          <w:szCs w:val="20"/>
          <w:lang w:val="en-US" w:eastAsia="en-US"/>
          <w14:ligatures w14:val="standardContextual"/>
        </w:rPr>
        <w:t>labour</w:t>
      </w:r>
      <w:proofErr w:type="spellEnd"/>
      <w:r w:rsidR="00D248B6" w:rsidRPr="008900F3">
        <w:rPr>
          <w:rFonts w:ascii="Calibri" w:eastAsiaTheme="minorHAnsi" w:hAnsi="Calibri" w:cs="Calibri"/>
          <w:kern w:val="2"/>
          <w:sz w:val="20"/>
          <w:szCs w:val="20"/>
          <w:lang w:val="en-US" w:eastAsia="en-US"/>
          <w14:ligatures w14:val="standardContextual"/>
        </w:rPr>
        <w:t xml:space="preserve"> market displace jobs and skills needed, resulting in the uncertainty of securing a job after graduation (Nghia, 2019; Oliver, 2015). </w:t>
      </w:r>
      <w:r w:rsidR="00D366BC" w:rsidRPr="008900F3">
        <w:rPr>
          <w:rFonts w:ascii="Calibri" w:eastAsiaTheme="minorHAnsi" w:hAnsi="Calibri" w:cs="Calibri"/>
          <w:kern w:val="2"/>
          <w:sz w:val="20"/>
          <w:szCs w:val="20"/>
          <w:lang w:val="en-US" w:eastAsia="en-US"/>
          <w14:ligatures w14:val="standardContextual"/>
        </w:rPr>
        <w:t xml:space="preserve">The higher education landscape </w:t>
      </w:r>
      <w:r w:rsidR="008A3AF0" w:rsidRPr="008900F3">
        <w:rPr>
          <w:rFonts w:ascii="Calibri" w:eastAsiaTheme="minorHAnsi" w:hAnsi="Calibri" w:cs="Calibri"/>
          <w:kern w:val="2"/>
          <w:sz w:val="20"/>
          <w:szCs w:val="20"/>
          <w:lang w:val="en-US" w:eastAsia="en-US"/>
          <w14:ligatures w14:val="standardContextual"/>
        </w:rPr>
        <w:t xml:space="preserve">in South Africa is equally affected by continuous changes in the </w:t>
      </w:r>
      <w:proofErr w:type="spellStart"/>
      <w:r w:rsidR="008A3AF0" w:rsidRPr="008900F3">
        <w:rPr>
          <w:rFonts w:ascii="Calibri" w:eastAsiaTheme="minorHAnsi" w:hAnsi="Calibri" w:cs="Calibri"/>
          <w:kern w:val="2"/>
          <w:sz w:val="20"/>
          <w:szCs w:val="20"/>
          <w:lang w:val="en-US" w:eastAsia="en-US"/>
          <w14:ligatures w14:val="standardContextual"/>
        </w:rPr>
        <w:t>labour</w:t>
      </w:r>
      <w:proofErr w:type="spellEnd"/>
      <w:r w:rsidR="008A3AF0" w:rsidRPr="008900F3">
        <w:rPr>
          <w:rFonts w:ascii="Calibri" w:eastAsiaTheme="minorHAnsi" w:hAnsi="Calibri" w:cs="Calibri"/>
          <w:kern w:val="2"/>
          <w:sz w:val="20"/>
          <w:szCs w:val="20"/>
          <w:lang w:val="en-US" w:eastAsia="en-US"/>
          <w14:ligatures w14:val="standardContextual"/>
        </w:rPr>
        <w:t xml:space="preserve"> market.</w:t>
      </w:r>
      <w:r w:rsidR="00595D9F" w:rsidRPr="008900F3">
        <w:rPr>
          <w:rFonts w:ascii="Calibri" w:eastAsiaTheme="minorHAnsi" w:hAnsi="Calibri" w:cs="Calibri"/>
          <w:kern w:val="2"/>
          <w:sz w:val="20"/>
          <w:szCs w:val="20"/>
          <w:lang w:val="en-US" w:eastAsia="en-US"/>
          <w14:ligatures w14:val="standardContextual"/>
        </w:rPr>
        <w:t xml:space="preserve"> The</w:t>
      </w:r>
      <w:r w:rsidR="00FD1E3F" w:rsidRPr="008900F3">
        <w:rPr>
          <w:rFonts w:ascii="Calibri" w:eastAsiaTheme="minorHAnsi" w:hAnsi="Calibri" w:cs="Calibri"/>
          <w:kern w:val="2"/>
          <w:sz w:val="20"/>
          <w:szCs w:val="20"/>
          <w:lang w:val="en-US" w:eastAsia="en-US"/>
          <w14:ligatures w14:val="standardContextual"/>
        </w:rPr>
        <w:t xml:space="preserve"> effect of this changing era is illuminated by the</w:t>
      </w:r>
      <w:r w:rsidR="00F843C4" w:rsidRPr="008900F3">
        <w:rPr>
          <w:rFonts w:ascii="Calibri" w:eastAsiaTheme="minorHAnsi" w:hAnsi="Calibri" w:cs="Calibri"/>
          <w:kern w:val="2"/>
          <w:sz w:val="20"/>
          <w:szCs w:val="20"/>
          <w:lang w:val="en-US" w:eastAsia="en-US"/>
          <w14:ligatures w14:val="standardContextual"/>
        </w:rPr>
        <w:t xml:space="preserve"> consistent increase in graduates’ unemployment. </w:t>
      </w:r>
    </w:p>
    <w:p w14:paraId="32ABBBA2" w14:textId="65856913" w:rsidR="00A36C1C" w:rsidRPr="007C62E4" w:rsidRDefault="00F75F92" w:rsidP="007C62E4">
      <w:pPr>
        <w:spacing w:after="160" w:line="360" w:lineRule="auto"/>
        <w:jc w:val="both"/>
        <w:rPr>
          <w:rFonts w:ascii="Calibri" w:hAnsi="Calibri" w:cs="Calibri"/>
          <w:sz w:val="20"/>
          <w:szCs w:val="20"/>
        </w:rPr>
      </w:pPr>
      <w:r w:rsidRPr="008900F3">
        <w:rPr>
          <w:rFonts w:ascii="Calibri" w:eastAsiaTheme="minorHAnsi" w:hAnsi="Calibri" w:cs="Calibri"/>
          <w:kern w:val="2"/>
          <w:sz w:val="20"/>
          <w:szCs w:val="20"/>
          <w:lang w:val="en-US" w:eastAsia="en-US"/>
          <w14:ligatures w14:val="standardContextual"/>
        </w:rPr>
        <w:t>Currently</w:t>
      </w:r>
      <w:r w:rsidR="00B161C5" w:rsidRPr="008900F3">
        <w:rPr>
          <w:rFonts w:ascii="Calibri" w:eastAsiaTheme="minorHAnsi" w:hAnsi="Calibri" w:cs="Calibri"/>
          <w:kern w:val="2"/>
          <w:sz w:val="20"/>
          <w:szCs w:val="20"/>
          <w:lang w:val="en-US" w:eastAsia="en-US"/>
          <w14:ligatures w14:val="standardContextual"/>
        </w:rPr>
        <w:t>, the unemployment rate has increased</w:t>
      </w:r>
      <w:r w:rsidR="008338DE" w:rsidRPr="008900F3">
        <w:rPr>
          <w:rFonts w:ascii="Calibri" w:eastAsiaTheme="minorHAnsi" w:hAnsi="Calibri" w:cs="Calibri"/>
          <w:kern w:val="2"/>
          <w:sz w:val="20"/>
          <w:szCs w:val="20"/>
          <w:lang w:val="en-US" w:eastAsia="en-US"/>
          <w14:ligatures w14:val="standardContextual"/>
        </w:rPr>
        <w:t xml:space="preserve"> to over</w:t>
      </w:r>
      <w:r w:rsidR="00B161C5" w:rsidRPr="008900F3">
        <w:rPr>
          <w:rFonts w:ascii="Calibri" w:eastAsiaTheme="minorHAnsi" w:hAnsi="Calibri" w:cs="Calibri"/>
          <w:kern w:val="2"/>
          <w:sz w:val="20"/>
          <w:szCs w:val="20"/>
          <w:lang w:val="en-US" w:eastAsia="en-US"/>
          <w14:ligatures w14:val="standardContextual"/>
        </w:rPr>
        <w:t xml:space="preserve"> 32.7%</w:t>
      </w:r>
      <w:r w:rsidR="008338DE" w:rsidRPr="008900F3">
        <w:rPr>
          <w:rFonts w:ascii="Calibri" w:eastAsiaTheme="minorHAnsi" w:hAnsi="Calibri" w:cs="Calibri"/>
          <w:kern w:val="2"/>
          <w:sz w:val="20"/>
          <w:szCs w:val="20"/>
          <w:lang w:val="en-US" w:eastAsia="en-US"/>
          <w14:ligatures w14:val="standardContextual"/>
        </w:rPr>
        <w:t xml:space="preserve"> for the first time i</w:t>
      </w:r>
      <w:r w:rsidR="00A1294D" w:rsidRPr="008900F3">
        <w:rPr>
          <w:rFonts w:ascii="Calibri" w:eastAsiaTheme="minorHAnsi" w:hAnsi="Calibri" w:cs="Calibri"/>
          <w:kern w:val="2"/>
          <w:sz w:val="20"/>
          <w:szCs w:val="20"/>
          <w:lang w:val="en-US" w:eastAsia="en-US"/>
          <w14:ligatures w14:val="standardContextual"/>
        </w:rPr>
        <w:t>n history</w:t>
      </w:r>
      <w:r w:rsidR="00B161C5" w:rsidRPr="008900F3">
        <w:rPr>
          <w:rFonts w:ascii="Calibri" w:eastAsiaTheme="minorHAnsi" w:hAnsi="Calibri" w:cs="Calibri"/>
          <w:kern w:val="2"/>
          <w:sz w:val="20"/>
          <w:szCs w:val="20"/>
          <w:lang w:val="en-US" w:eastAsia="en-US"/>
          <w14:ligatures w14:val="standardContextual"/>
        </w:rPr>
        <w:t xml:space="preserve">, with </w:t>
      </w:r>
      <w:r w:rsidR="003E595E" w:rsidRPr="008900F3">
        <w:rPr>
          <w:rFonts w:ascii="Calibri" w:eastAsiaTheme="minorHAnsi" w:hAnsi="Calibri" w:cs="Calibri"/>
          <w:kern w:val="2"/>
          <w:sz w:val="20"/>
          <w:szCs w:val="20"/>
          <w:lang w:val="en-US" w:eastAsia="en-US"/>
          <w14:ligatures w14:val="standardContextual"/>
        </w:rPr>
        <w:t xml:space="preserve">the </w:t>
      </w:r>
      <w:r w:rsidR="00FA6675" w:rsidRPr="008900F3">
        <w:rPr>
          <w:rFonts w:ascii="Calibri" w:eastAsiaTheme="minorHAnsi" w:hAnsi="Calibri" w:cs="Calibri"/>
          <w:kern w:val="2"/>
          <w:sz w:val="20"/>
          <w:szCs w:val="20"/>
          <w:lang w:val="en-US" w:eastAsia="en-US"/>
          <w14:ligatures w14:val="standardContextual"/>
        </w:rPr>
        <w:t xml:space="preserve">youth unemployment rate </w:t>
      </w:r>
      <w:r w:rsidR="00B161C5" w:rsidRPr="008900F3">
        <w:rPr>
          <w:rFonts w:ascii="Calibri" w:eastAsiaTheme="minorHAnsi" w:hAnsi="Calibri" w:cs="Calibri"/>
          <w:kern w:val="2"/>
          <w:sz w:val="20"/>
          <w:szCs w:val="20"/>
          <w:lang w:val="en-US" w:eastAsia="en-US"/>
          <w14:ligatures w14:val="standardContextual"/>
        </w:rPr>
        <w:t>at</w:t>
      </w:r>
      <w:r w:rsidR="00FA6675" w:rsidRPr="008900F3">
        <w:rPr>
          <w:rFonts w:ascii="Calibri" w:eastAsiaTheme="minorHAnsi" w:hAnsi="Calibri" w:cs="Calibri"/>
          <w:kern w:val="2"/>
          <w:sz w:val="20"/>
          <w:szCs w:val="20"/>
          <w:lang w:val="en-US" w:eastAsia="en-US"/>
          <w14:ligatures w14:val="standardContextual"/>
        </w:rPr>
        <w:t xml:space="preserve"> appro</w:t>
      </w:r>
      <w:r w:rsidR="003E595E" w:rsidRPr="008900F3">
        <w:rPr>
          <w:rFonts w:ascii="Calibri" w:eastAsiaTheme="minorHAnsi" w:hAnsi="Calibri" w:cs="Calibri"/>
          <w:kern w:val="2"/>
          <w:sz w:val="20"/>
          <w:szCs w:val="20"/>
          <w:lang w:val="en-US" w:eastAsia="en-US"/>
          <w14:ligatures w14:val="standardContextual"/>
        </w:rPr>
        <w:t xml:space="preserve">ximately </w:t>
      </w:r>
      <w:r w:rsidR="00B161C5" w:rsidRPr="008900F3">
        <w:rPr>
          <w:rFonts w:ascii="Calibri" w:eastAsiaTheme="minorHAnsi" w:hAnsi="Calibri" w:cs="Calibri"/>
          <w:kern w:val="2"/>
          <w:sz w:val="20"/>
          <w:szCs w:val="20"/>
          <w:lang w:val="en-US" w:eastAsia="en-US"/>
          <w14:ligatures w14:val="standardContextual"/>
        </w:rPr>
        <w:t>61%</w:t>
      </w:r>
      <w:r w:rsidR="003775F7" w:rsidRPr="008900F3">
        <w:rPr>
          <w:rFonts w:ascii="Calibri" w:eastAsiaTheme="minorHAnsi" w:hAnsi="Calibri" w:cs="Calibri"/>
          <w:kern w:val="2"/>
          <w:sz w:val="20"/>
          <w:szCs w:val="20"/>
          <w:lang w:val="en-US" w:eastAsia="en-US"/>
          <w14:ligatures w14:val="standardContextual"/>
        </w:rPr>
        <w:t>, consequently</w:t>
      </w:r>
      <w:r w:rsidR="009817ED" w:rsidRPr="008900F3">
        <w:rPr>
          <w:rFonts w:ascii="Calibri" w:eastAsiaTheme="minorHAnsi" w:hAnsi="Calibri" w:cs="Calibri"/>
          <w:kern w:val="2"/>
          <w:sz w:val="20"/>
          <w:szCs w:val="20"/>
          <w:lang w:val="en-US" w:eastAsia="en-US"/>
          <w14:ligatures w14:val="standardContextual"/>
        </w:rPr>
        <w:t xml:space="preserve"> </w:t>
      </w:r>
      <w:r w:rsidR="003775F7" w:rsidRPr="008900F3">
        <w:rPr>
          <w:rFonts w:ascii="Calibri" w:eastAsiaTheme="minorHAnsi" w:hAnsi="Calibri" w:cs="Calibri"/>
          <w:kern w:val="2"/>
          <w:sz w:val="20"/>
          <w:szCs w:val="20"/>
          <w:lang w:val="en-US" w:eastAsia="en-US"/>
          <w14:ligatures w14:val="standardContextual"/>
        </w:rPr>
        <w:t>reflecting negatively on higher education's credibility</w:t>
      </w:r>
      <w:r w:rsidR="009817ED" w:rsidRPr="008900F3">
        <w:rPr>
          <w:rFonts w:ascii="Calibri" w:eastAsiaTheme="minorHAnsi" w:hAnsi="Calibri" w:cs="Calibri"/>
          <w:kern w:val="2"/>
          <w:sz w:val="20"/>
          <w:szCs w:val="20"/>
          <w:lang w:val="en-US" w:eastAsia="en-US"/>
          <w14:ligatures w14:val="standardContextual"/>
        </w:rPr>
        <w:t xml:space="preserve"> (</w:t>
      </w:r>
      <w:r w:rsidR="00336ECD" w:rsidRPr="008900F3">
        <w:rPr>
          <w:rFonts w:ascii="Calibri" w:eastAsiaTheme="minorHAnsi" w:hAnsi="Calibri" w:cs="Calibri"/>
          <w:kern w:val="2"/>
          <w:sz w:val="20"/>
          <w:szCs w:val="20"/>
          <w:lang w:val="en-US" w:eastAsia="en-US"/>
          <w14:ligatures w14:val="standardContextual"/>
        </w:rPr>
        <w:t xml:space="preserve">Duma et al., 2023; </w:t>
      </w:r>
      <w:r w:rsidR="009974CB" w:rsidRPr="008900F3">
        <w:rPr>
          <w:rFonts w:ascii="Calibri" w:eastAsiaTheme="minorHAnsi" w:hAnsi="Calibri" w:cs="Calibri"/>
          <w:kern w:val="2"/>
          <w:sz w:val="20"/>
          <w:szCs w:val="20"/>
          <w:lang w:val="en-US" w:eastAsia="en-US"/>
          <w14:ligatures w14:val="standardContextual"/>
        </w:rPr>
        <w:t>OECD, 2024)</w:t>
      </w:r>
      <w:r w:rsidR="009974CB">
        <w:rPr>
          <w:rFonts w:ascii="Calibri" w:eastAsiaTheme="minorHAnsi" w:hAnsi="Calibri" w:cs="Calibri"/>
          <w:kern w:val="2"/>
          <w:sz w:val="20"/>
          <w:szCs w:val="20"/>
          <w:lang w:val="en-US" w:eastAsia="en-US"/>
          <w14:ligatures w14:val="standardContextual"/>
        </w:rPr>
        <w:t xml:space="preserve">; </w:t>
      </w:r>
      <w:r w:rsidR="009817ED" w:rsidRPr="008900F3">
        <w:rPr>
          <w:rFonts w:ascii="Calibri" w:eastAsiaTheme="minorHAnsi" w:hAnsi="Calibri" w:cs="Calibri"/>
          <w:kern w:val="2"/>
          <w:sz w:val="20"/>
          <w:szCs w:val="20"/>
          <w:lang w:val="en-US" w:eastAsia="en-US"/>
          <w14:ligatures w14:val="standardContextual"/>
        </w:rPr>
        <w:t>Statistics South Africa, 2021</w:t>
      </w:r>
      <w:r w:rsidR="009974CB">
        <w:rPr>
          <w:rFonts w:ascii="Calibri" w:eastAsiaTheme="minorHAnsi" w:hAnsi="Calibri" w:cs="Calibri"/>
          <w:kern w:val="2"/>
          <w:sz w:val="20"/>
          <w:szCs w:val="20"/>
          <w:lang w:val="en-US" w:eastAsia="en-US"/>
          <w14:ligatures w14:val="standardContextual"/>
        </w:rPr>
        <w:t>)</w:t>
      </w:r>
      <w:r w:rsidR="008E5E5D" w:rsidRPr="008900F3">
        <w:rPr>
          <w:rFonts w:ascii="Calibri" w:eastAsiaTheme="minorHAnsi" w:hAnsi="Calibri" w:cs="Calibri"/>
          <w:kern w:val="2"/>
          <w:sz w:val="20"/>
          <w:szCs w:val="20"/>
          <w:lang w:val="en-US" w:eastAsia="en-US"/>
          <w14:ligatures w14:val="standardContextual"/>
        </w:rPr>
        <w:t>.</w:t>
      </w:r>
      <w:r w:rsidR="00427492" w:rsidRPr="008900F3">
        <w:rPr>
          <w:rFonts w:ascii="Calibri" w:eastAsiaTheme="minorHAnsi" w:hAnsi="Calibri" w:cs="Calibri"/>
          <w:kern w:val="2"/>
          <w:sz w:val="20"/>
          <w:szCs w:val="20"/>
          <w:lang w:val="en-US" w:eastAsia="en-US"/>
          <w14:ligatures w14:val="standardContextual"/>
        </w:rPr>
        <w:t xml:space="preserve"> In addition</w:t>
      </w:r>
      <w:r w:rsidR="00427492" w:rsidRPr="008900F3">
        <w:rPr>
          <w:rFonts w:ascii="Calibri" w:hAnsi="Calibri" w:cs="Calibri"/>
          <w:sz w:val="20"/>
          <w:szCs w:val="20"/>
        </w:rPr>
        <w:t xml:space="preserve">, </w:t>
      </w:r>
      <w:r w:rsidR="00A67840" w:rsidRPr="008900F3">
        <w:rPr>
          <w:rFonts w:ascii="Calibri" w:hAnsi="Calibri" w:cs="Calibri"/>
          <w:sz w:val="20"/>
          <w:szCs w:val="20"/>
        </w:rPr>
        <w:t xml:space="preserve">the high rate of </w:t>
      </w:r>
      <w:r w:rsidR="008967ED" w:rsidRPr="008900F3">
        <w:rPr>
          <w:rFonts w:ascii="Calibri" w:hAnsi="Calibri" w:cs="Calibri"/>
          <w:sz w:val="20"/>
          <w:szCs w:val="20"/>
        </w:rPr>
        <w:t>youth unemployment</w:t>
      </w:r>
      <w:r w:rsidR="00732457" w:rsidRPr="008900F3">
        <w:rPr>
          <w:rFonts w:ascii="Calibri" w:hAnsi="Calibri" w:cs="Calibri"/>
          <w:sz w:val="20"/>
          <w:szCs w:val="20"/>
        </w:rPr>
        <w:t xml:space="preserve"> </w:t>
      </w:r>
      <w:r w:rsidR="004539D3" w:rsidRPr="008900F3">
        <w:rPr>
          <w:rFonts w:ascii="Calibri" w:hAnsi="Calibri" w:cs="Calibri"/>
          <w:sz w:val="20"/>
          <w:szCs w:val="20"/>
        </w:rPr>
        <w:t xml:space="preserve">is suggested to </w:t>
      </w:r>
      <w:r w:rsidR="00160E11" w:rsidRPr="008900F3">
        <w:rPr>
          <w:rFonts w:ascii="Calibri" w:hAnsi="Calibri" w:cs="Calibri"/>
          <w:sz w:val="20"/>
          <w:szCs w:val="20"/>
        </w:rPr>
        <w:t xml:space="preserve">directly impact </w:t>
      </w:r>
      <w:r w:rsidR="004539D3" w:rsidRPr="008900F3">
        <w:rPr>
          <w:rFonts w:ascii="Calibri" w:hAnsi="Calibri" w:cs="Calibri"/>
          <w:sz w:val="20"/>
          <w:szCs w:val="20"/>
        </w:rPr>
        <w:t>the employability of graduates in South Africa.</w:t>
      </w:r>
      <w:r w:rsidR="007E6C61" w:rsidRPr="008900F3">
        <w:rPr>
          <w:rFonts w:ascii="Calibri" w:hAnsi="Calibri" w:cs="Calibri"/>
          <w:sz w:val="20"/>
          <w:szCs w:val="20"/>
        </w:rPr>
        <w:t xml:space="preserve"> </w:t>
      </w:r>
      <w:r w:rsidR="00710022" w:rsidRPr="008900F3">
        <w:rPr>
          <w:rFonts w:ascii="Calibri" w:hAnsi="Calibri" w:cs="Calibri"/>
          <w:sz w:val="20"/>
          <w:szCs w:val="20"/>
        </w:rPr>
        <w:t xml:space="preserve">Researchers </w:t>
      </w:r>
      <w:r w:rsidR="00A17986" w:rsidRPr="008900F3">
        <w:rPr>
          <w:rFonts w:ascii="Calibri" w:hAnsi="Calibri" w:cs="Calibri"/>
          <w:sz w:val="20"/>
          <w:szCs w:val="20"/>
        </w:rPr>
        <w:t>link the high rate of graduate unemployment in South Africa to a range of aspects that may include the youth’s lack of graduate skills and employability attributes (Benson et al., 2014; Coetzee et al., 2012; Harry et al., 2018).</w:t>
      </w:r>
      <w:r w:rsidR="00C87945" w:rsidRPr="008900F3">
        <w:rPr>
          <w:rFonts w:ascii="Calibri" w:hAnsi="Calibri" w:cs="Calibri"/>
          <w:sz w:val="20"/>
          <w:szCs w:val="20"/>
        </w:rPr>
        <w:t xml:space="preserve"> </w:t>
      </w:r>
      <w:r w:rsidR="00014D23" w:rsidRPr="008900F3">
        <w:rPr>
          <w:rFonts w:ascii="Calibri" w:hAnsi="Calibri" w:cs="Calibri"/>
          <w:sz w:val="20"/>
          <w:szCs w:val="20"/>
        </w:rPr>
        <w:t xml:space="preserve">Duma et al. (2023) echoed that the South African higher education context requires </w:t>
      </w:r>
      <w:r w:rsidR="0006656D" w:rsidRPr="008900F3">
        <w:rPr>
          <w:rFonts w:ascii="Calibri" w:hAnsi="Calibri" w:cs="Calibri"/>
          <w:sz w:val="20"/>
          <w:szCs w:val="20"/>
        </w:rPr>
        <w:t>reorganising and evaluating</w:t>
      </w:r>
      <w:r w:rsidR="00711849" w:rsidRPr="008900F3">
        <w:rPr>
          <w:rFonts w:ascii="Calibri" w:hAnsi="Calibri" w:cs="Calibri"/>
          <w:sz w:val="20"/>
          <w:szCs w:val="20"/>
        </w:rPr>
        <w:t xml:space="preserve"> the curriculum design and implementation to build graduates with</w:t>
      </w:r>
      <w:r w:rsidR="00014D23" w:rsidRPr="008900F3">
        <w:rPr>
          <w:rFonts w:ascii="Calibri" w:hAnsi="Calibri" w:cs="Calibri"/>
          <w:sz w:val="20"/>
          <w:szCs w:val="20"/>
        </w:rPr>
        <w:t xml:space="preserve"> relevant skills and competency for the labour market</w:t>
      </w:r>
      <w:r w:rsidR="00C76714" w:rsidRPr="008900F3">
        <w:rPr>
          <w:rFonts w:ascii="Calibri" w:hAnsi="Calibri" w:cs="Calibri"/>
          <w:sz w:val="20"/>
          <w:szCs w:val="20"/>
        </w:rPr>
        <w:t xml:space="preserve">. </w:t>
      </w:r>
      <w:r w:rsidR="00DB6686" w:rsidRPr="008900F3">
        <w:rPr>
          <w:rFonts w:ascii="Calibri" w:hAnsi="Calibri" w:cs="Calibri"/>
          <w:sz w:val="20"/>
          <w:szCs w:val="20"/>
        </w:rPr>
        <w:t>At present</w:t>
      </w:r>
      <w:r w:rsidR="00A975B5" w:rsidRPr="008900F3">
        <w:rPr>
          <w:rFonts w:ascii="Calibri" w:hAnsi="Calibri" w:cs="Calibri"/>
          <w:sz w:val="20"/>
          <w:szCs w:val="20"/>
        </w:rPr>
        <w:t>,</w:t>
      </w:r>
      <w:r w:rsidR="00DB6686" w:rsidRPr="008900F3">
        <w:rPr>
          <w:rFonts w:ascii="Calibri" w:hAnsi="Calibri" w:cs="Calibri"/>
          <w:sz w:val="20"/>
          <w:szCs w:val="20"/>
        </w:rPr>
        <w:t xml:space="preserve"> S</w:t>
      </w:r>
      <w:r w:rsidR="00794AFC" w:rsidRPr="008900F3">
        <w:rPr>
          <w:rFonts w:ascii="Calibri" w:hAnsi="Calibri" w:cs="Calibri"/>
          <w:sz w:val="20"/>
          <w:szCs w:val="20"/>
        </w:rPr>
        <w:t xml:space="preserve">outh </w:t>
      </w:r>
      <w:r w:rsidR="00DB6686" w:rsidRPr="008900F3">
        <w:rPr>
          <w:rFonts w:ascii="Calibri" w:hAnsi="Calibri" w:cs="Calibri"/>
          <w:sz w:val="20"/>
          <w:szCs w:val="20"/>
        </w:rPr>
        <w:t>A</w:t>
      </w:r>
      <w:r w:rsidR="00794AFC" w:rsidRPr="008900F3">
        <w:rPr>
          <w:rFonts w:ascii="Calibri" w:hAnsi="Calibri" w:cs="Calibri"/>
          <w:sz w:val="20"/>
          <w:szCs w:val="20"/>
        </w:rPr>
        <w:t>frica</w:t>
      </w:r>
      <w:r w:rsidR="00DB6686" w:rsidRPr="008900F3">
        <w:rPr>
          <w:rFonts w:ascii="Calibri" w:hAnsi="Calibri" w:cs="Calibri"/>
          <w:sz w:val="20"/>
          <w:szCs w:val="20"/>
        </w:rPr>
        <w:t xml:space="preserve">’s </w:t>
      </w:r>
      <w:r w:rsidR="00794AFC" w:rsidRPr="008900F3">
        <w:rPr>
          <w:rFonts w:ascii="Calibri" w:hAnsi="Calibri" w:cs="Calibri"/>
          <w:sz w:val="20"/>
          <w:szCs w:val="20"/>
        </w:rPr>
        <w:t>higher education</w:t>
      </w:r>
      <w:r w:rsidR="00DB6686" w:rsidRPr="008900F3">
        <w:rPr>
          <w:rFonts w:ascii="Calibri" w:hAnsi="Calibri" w:cs="Calibri"/>
          <w:sz w:val="20"/>
          <w:szCs w:val="20"/>
        </w:rPr>
        <w:t xml:space="preserve"> system strives to encourage the delivery of vital skills required to improve the economy and social status of the people of South Africa (DHET</w:t>
      </w:r>
      <w:r w:rsidR="00A951F6">
        <w:rPr>
          <w:rFonts w:ascii="Calibri" w:hAnsi="Calibri" w:cs="Calibri"/>
          <w:sz w:val="20"/>
          <w:szCs w:val="20"/>
        </w:rPr>
        <w:t>,</w:t>
      </w:r>
      <w:r w:rsidR="00DB6686" w:rsidRPr="008900F3">
        <w:rPr>
          <w:rFonts w:ascii="Calibri" w:hAnsi="Calibri" w:cs="Calibri"/>
          <w:sz w:val="20"/>
          <w:szCs w:val="20"/>
        </w:rPr>
        <w:t xml:space="preserve"> 2021). </w:t>
      </w:r>
      <w:r w:rsidR="00B6143C" w:rsidRPr="00B6143C">
        <w:rPr>
          <w:rFonts w:ascii="Calibri" w:hAnsi="Calibri" w:cs="Calibri"/>
          <w:sz w:val="20"/>
          <w:szCs w:val="20"/>
        </w:rPr>
        <w:t xml:space="preserve">Therefore, </w:t>
      </w:r>
      <w:r w:rsidR="00BA24EF">
        <w:rPr>
          <w:rFonts w:ascii="Calibri" w:hAnsi="Calibri" w:cs="Calibri"/>
          <w:sz w:val="20"/>
          <w:szCs w:val="20"/>
        </w:rPr>
        <w:t xml:space="preserve">research </w:t>
      </w:r>
      <w:r w:rsidR="0030665D">
        <w:rPr>
          <w:rFonts w:ascii="Calibri" w:hAnsi="Calibri" w:cs="Calibri"/>
          <w:sz w:val="20"/>
          <w:szCs w:val="20"/>
        </w:rPr>
        <w:t xml:space="preserve">that </w:t>
      </w:r>
      <w:r w:rsidR="00BA24EF">
        <w:rPr>
          <w:rFonts w:ascii="Calibri" w:hAnsi="Calibri" w:cs="Calibri"/>
          <w:sz w:val="20"/>
          <w:szCs w:val="20"/>
        </w:rPr>
        <w:t>seeks to</w:t>
      </w:r>
      <w:r w:rsidR="00CF251D" w:rsidRPr="00CF251D">
        <w:rPr>
          <w:rFonts w:ascii="Calibri" w:hAnsi="Calibri" w:cs="Calibri"/>
          <w:sz w:val="20"/>
          <w:szCs w:val="20"/>
        </w:rPr>
        <w:t xml:space="preserve"> </w:t>
      </w:r>
      <w:r w:rsidR="00BC3669" w:rsidRPr="00BC3669">
        <w:rPr>
          <w:rFonts w:ascii="Calibri" w:hAnsi="Calibri" w:cs="Calibri"/>
          <w:sz w:val="20"/>
          <w:szCs w:val="20"/>
        </w:rPr>
        <w:t xml:space="preserve">explore issues related to </w:t>
      </w:r>
      <w:r w:rsidR="00F51ED1">
        <w:rPr>
          <w:rFonts w:ascii="Calibri" w:hAnsi="Calibri" w:cs="Calibri"/>
          <w:sz w:val="20"/>
          <w:szCs w:val="20"/>
        </w:rPr>
        <w:t xml:space="preserve">the </w:t>
      </w:r>
      <w:r w:rsidR="00BC3669" w:rsidRPr="00BC3669">
        <w:rPr>
          <w:rFonts w:ascii="Calibri" w:hAnsi="Calibri" w:cs="Calibri"/>
          <w:sz w:val="20"/>
          <w:szCs w:val="20"/>
        </w:rPr>
        <w:t>labour market</w:t>
      </w:r>
      <w:r w:rsidR="00D1340F">
        <w:rPr>
          <w:rFonts w:ascii="Calibri" w:hAnsi="Calibri" w:cs="Calibri"/>
          <w:sz w:val="20"/>
          <w:szCs w:val="20"/>
        </w:rPr>
        <w:t xml:space="preserve"> and </w:t>
      </w:r>
      <w:r w:rsidR="001C735D">
        <w:rPr>
          <w:rFonts w:ascii="Calibri" w:hAnsi="Calibri" w:cs="Calibri"/>
          <w:sz w:val="20"/>
          <w:szCs w:val="20"/>
        </w:rPr>
        <w:t>propose interventions (Maila &amp; Ross, 2018) that will assist HEIs in thriving</w:t>
      </w:r>
      <w:r w:rsidR="00D1340F">
        <w:rPr>
          <w:rFonts w:ascii="Calibri" w:hAnsi="Calibri" w:cs="Calibri"/>
          <w:sz w:val="20"/>
          <w:szCs w:val="20"/>
        </w:rPr>
        <w:t xml:space="preserve"> in the delivery</w:t>
      </w:r>
      <w:r w:rsidR="00F51ED1">
        <w:rPr>
          <w:rFonts w:ascii="Calibri" w:hAnsi="Calibri" w:cs="Calibri"/>
          <w:sz w:val="20"/>
          <w:szCs w:val="20"/>
        </w:rPr>
        <w:t xml:space="preserve"> of vital skills is important</w:t>
      </w:r>
      <w:r w:rsidR="00CF251D" w:rsidRPr="00CF251D">
        <w:rPr>
          <w:rFonts w:ascii="Calibri" w:hAnsi="Calibri" w:cs="Calibri"/>
          <w:sz w:val="20"/>
          <w:szCs w:val="20"/>
        </w:rPr>
        <w:t>.</w:t>
      </w:r>
    </w:p>
    <w:p w14:paraId="755DDE38" w14:textId="5C5464AC" w:rsidR="00970B87" w:rsidRPr="00B863AF" w:rsidRDefault="00970B87" w:rsidP="00401AB3">
      <w:pPr>
        <w:spacing w:before="160" w:after="160" w:line="360" w:lineRule="auto"/>
        <w:rPr>
          <w:rFonts w:ascii="Calibri" w:hAnsi="Calibri" w:cs="Calibri"/>
          <w:b/>
          <w:bCs/>
          <w:sz w:val="22"/>
          <w:szCs w:val="22"/>
        </w:rPr>
      </w:pPr>
      <w:r w:rsidRPr="00B863AF">
        <w:rPr>
          <w:rFonts w:ascii="Calibri" w:hAnsi="Calibri" w:cs="Calibri"/>
          <w:b/>
          <w:bCs/>
          <w:sz w:val="22"/>
          <w:szCs w:val="22"/>
        </w:rPr>
        <w:t xml:space="preserve">Methodology </w:t>
      </w:r>
    </w:p>
    <w:p w14:paraId="1EACA6A9" w14:textId="3C81BBDC" w:rsidR="007A43FC" w:rsidRDefault="0075202B" w:rsidP="00401AB3">
      <w:pPr>
        <w:autoSpaceDE w:val="0"/>
        <w:autoSpaceDN w:val="0"/>
        <w:adjustRightInd w:val="0"/>
        <w:spacing w:before="160" w:after="160" w:line="360" w:lineRule="auto"/>
        <w:jc w:val="both"/>
        <w:rPr>
          <w:rFonts w:ascii="Calibri" w:hAnsi="Calibri" w:cs="Calibri"/>
          <w:sz w:val="20"/>
          <w:szCs w:val="20"/>
        </w:rPr>
      </w:pPr>
      <w:r>
        <w:rPr>
          <w:rFonts w:ascii="Calibri" w:hAnsi="Calibri" w:cs="Calibri"/>
          <w:sz w:val="20"/>
          <w:szCs w:val="20"/>
        </w:rPr>
        <w:t>The bibliometric analysis allows us to interpret research niches through a quantitative approach that requires attention and future development in order to contribute to comprehensive</w:t>
      </w:r>
      <w:r w:rsidR="00987DD6" w:rsidRPr="00401AB3">
        <w:rPr>
          <w:rFonts w:ascii="Calibri" w:hAnsi="Calibri" w:cs="Calibri"/>
          <w:sz w:val="20"/>
          <w:szCs w:val="20"/>
        </w:rPr>
        <w:t xml:space="preserve"> and moderni</w:t>
      </w:r>
      <w:r w:rsidR="00010BF3">
        <w:rPr>
          <w:rFonts w:ascii="Calibri" w:hAnsi="Calibri" w:cs="Calibri"/>
          <w:sz w:val="20"/>
          <w:szCs w:val="20"/>
        </w:rPr>
        <w:t>sed</w:t>
      </w:r>
      <w:r w:rsidR="00987DD6" w:rsidRPr="00401AB3">
        <w:rPr>
          <w:rFonts w:ascii="Calibri" w:hAnsi="Calibri" w:cs="Calibri"/>
          <w:sz w:val="20"/>
          <w:szCs w:val="20"/>
        </w:rPr>
        <w:t xml:space="preserve"> research in higher education.</w:t>
      </w:r>
      <w:r w:rsidR="00804A76" w:rsidRPr="00401AB3">
        <w:rPr>
          <w:rFonts w:ascii="Calibri" w:hAnsi="Calibri" w:cs="Calibri"/>
          <w:sz w:val="20"/>
          <w:szCs w:val="20"/>
        </w:rPr>
        <w:t xml:space="preserve"> The purpose of conducting a bib</w:t>
      </w:r>
      <w:r w:rsidR="00A40979">
        <w:rPr>
          <w:rFonts w:ascii="Calibri" w:hAnsi="Calibri" w:cs="Calibri"/>
          <w:sz w:val="20"/>
          <w:szCs w:val="20"/>
        </w:rPr>
        <w:t xml:space="preserve">liometric </w:t>
      </w:r>
      <w:r w:rsidR="00804A76" w:rsidRPr="00401AB3">
        <w:rPr>
          <w:rFonts w:ascii="Calibri" w:hAnsi="Calibri" w:cs="Calibri"/>
          <w:sz w:val="20"/>
          <w:szCs w:val="20"/>
        </w:rPr>
        <w:t xml:space="preserve">analysis </w:t>
      </w:r>
      <w:r w:rsidR="00010BF3">
        <w:rPr>
          <w:rFonts w:ascii="Calibri" w:hAnsi="Calibri" w:cs="Calibri"/>
          <w:sz w:val="20"/>
          <w:szCs w:val="20"/>
        </w:rPr>
        <w:t>is</w:t>
      </w:r>
      <w:r w:rsidR="00804A76" w:rsidRPr="00401AB3">
        <w:rPr>
          <w:rFonts w:ascii="Calibri" w:hAnsi="Calibri" w:cs="Calibri"/>
          <w:sz w:val="20"/>
          <w:szCs w:val="20"/>
        </w:rPr>
        <w:t xml:space="preserve"> to identify what is required not only for future research avenues but to </w:t>
      </w:r>
      <w:r w:rsidR="007701A0">
        <w:rPr>
          <w:rFonts w:ascii="Calibri" w:hAnsi="Calibri" w:cs="Calibri"/>
          <w:sz w:val="20"/>
          <w:szCs w:val="20"/>
        </w:rPr>
        <w:t xml:space="preserve">also </w:t>
      </w:r>
      <w:r w:rsidR="00804A76" w:rsidRPr="00401AB3">
        <w:rPr>
          <w:rFonts w:ascii="Calibri" w:hAnsi="Calibri" w:cs="Calibri"/>
          <w:sz w:val="20"/>
          <w:szCs w:val="20"/>
        </w:rPr>
        <w:t>identify the concept connections</w:t>
      </w:r>
      <w:r w:rsidR="0027745B">
        <w:rPr>
          <w:rFonts w:ascii="Calibri" w:hAnsi="Calibri" w:cs="Calibri"/>
          <w:sz w:val="20"/>
          <w:szCs w:val="20"/>
        </w:rPr>
        <w:t xml:space="preserve"> through </w:t>
      </w:r>
      <w:r w:rsidR="0012382A">
        <w:rPr>
          <w:rFonts w:ascii="Calibri" w:hAnsi="Calibri" w:cs="Calibri"/>
          <w:sz w:val="20"/>
          <w:szCs w:val="20"/>
        </w:rPr>
        <w:t>visualisations</w:t>
      </w:r>
      <w:r w:rsidR="0027745B" w:rsidRPr="00280BBA">
        <w:rPr>
          <w:rFonts w:ascii="Calibri" w:hAnsi="Calibri" w:cs="Calibri"/>
          <w:sz w:val="20"/>
          <w:szCs w:val="20"/>
        </w:rPr>
        <w:t xml:space="preserve"> (</w:t>
      </w:r>
      <w:r w:rsidR="00150FFD" w:rsidRPr="00280BBA">
        <w:rPr>
          <w:rFonts w:ascii="Calibri" w:hAnsi="Calibri" w:cs="Calibri"/>
          <w:sz w:val="20"/>
          <w:szCs w:val="20"/>
        </w:rPr>
        <w:t>Williams, 2020)</w:t>
      </w:r>
      <w:r w:rsidR="00804A76" w:rsidRPr="00280BBA">
        <w:rPr>
          <w:rFonts w:ascii="Calibri" w:hAnsi="Calibri" w:cs="Calibri"/>
          <w:sz w:val="20"/>
          <w:szCs w:val="20"/>
        </w:rPr>
        <w:t xml:space="preserve">. </w:t>
      </w:r>
      <w:commentRangeStart w:id="0"/>
      <w:r w:rsidR="006C127B" w:rsidRPr="00280BBA">
        <w:rPr>
          <w:rFonts w:ascii="Calibri" w:hAnsi="Calibri" w:cs="Calibri"/>
          <w:sz w:val="20"/>
          <w:szCs w:val="20"/>
        </w:rPr>
        <w:t>T</w:t>
      </w:r>
      <w:r w:rsidR="00A109BE" w:rsidRPr="00280BBA">
        <w:rPr>
          <w:rFonts w:ascii="Calibri" w:hAnsi="Calibri" w:cs="Calibri"/>
          <w:sz w:val="20"/>
          <w:szCs w:val="20"/>
        </w:rPr>
        <w:t>here</w:t>
      </w:r>
      <w:r w:rsidR="00A109BE">
        <w:rPr>
          <w:rFonts w:ascii="Calibri" w:hAnsi="Calibri" w:cs="Calibri"/>
          <w:sz w:val="20"/>
          <w:szCs w:val="20"/>
        </w:rPr>
        <w:t xml:space="preserve"> will be </w:t>
      </w:r>
      <w:r>
        <w:rPr>
          <w:rFonts w:ascii="Calibri" w:hAnsi="Calibri" w:cs="Calibri"/>
          <w:sz w:val="20"/>
          <w:szCs w:val="20"/>
        </w:rPr>
        <w:t>a focus on two units of analysis</w:t>
      </w:r>
      <w:commentRangeEnd w:id="0"/>
      <w:r w:rsidR="003C3DA0">
        <w:rPr>
          <w:rStyle w:val="CommentReference"/>
        </w:rPr>
        <w:commentReference w:id="0"/>
      </w:r>
      <w:r>
        <w:rPr>
          <w:rFonts w:ascii="Calibri" w:hAnsi="Calibri" w:cs="Calibri"/>
          <w:sz w:val="20"/>
          <w:szCs w:val="20"/>
        </w:rPr>
        <w:t>, with the first unit of analysis entailing authorship and the second unit of analysis pertaining to keywords in South Africa as per the search terms university and work-focused</w:t>
      </w:r>
      <w:r w:rsidR="007701A0">
        <w:rPr>
          <w:rFonts w:ascii="Calibri" w:hAnsi="Calibri" w:cs="Calibri"/>
          <w:sz w:val="20"/>
          <w:szCs w:val="20"/>
        </w:rPr>
        <w:t xml:space="preserve"> publications</w:t>
      </w:r>
      <w:r w:rsidR="00846EC0">
        <w:rPr>
          <w:rFonts w:ascii="Calibri" w:hAnsi="Calibri" w:cs="Calibri"/>
          <w:sz w:val="20"/>
          <w:szCs w:val="20"/>
        </w:rPr>
        <w:t xml:space="preserve">. Thus, </w:t>
      </w:r>
      <w:r w:rsidR="0013555B">
        <w:rPr>
          <w:rFonts w:ascii="Calibri" w:hAnsi="Calibri" w:cs="Calibri"/>
          <w:sz w:val="20"/>
          <w:szCs w:val="20"/>
        </w:rPr>
        <w:t xml:space="preserve">the </w:t>
      </w:r>
      <w:r w:rsidR="00846EC0">
        <w:rPr>
          <w:rFonts w:ascii="Calibri" w:hAnsi="Calibri" w:cs="Calibri"/>
          <w:sz w:val="20"/>
          <w:szCs w:val="20"/>
        </w:rPr>
        <w:t>significance lies in the intention to enhance</w:t>
      </w:r>
      <w:r w:rsidR="00804A76" w:rsidRPr="00401AB3">
        <w:rPr>
          <w:rFonts w:ascii="Calibri" w:hAnsi="Calibri" w:cs="Calibri"/>
          <w:sz w:val="20"/>
          <w:szCs w:val="20"/>
        </w:rPr>
        <w:t xml:space="preserve"> employability and lower</w:t>
      </w:r>
      <w:r w:rsidR="00846EC0">
        <w:rPr>
          <w:rFonts w:ascii="Calibri" w:hAnsi="Calibri" w:cs="Calibri"/>
          <w:sz w:val="20"/>
          <w:szCs w:val="20"/>
        </w:rPr>
        <w:t xml:space="preserve"> the </w:t>
      </w:r>
      <w:r w:rsidR="00804A76" w:rsidRPr="00401AB3">
        <w:rPr>
          <w:rFonts w:ascii="Calibri" w:hAnsi="Calibri" w:cs="Calibri"/>
          <w:sz w:val="20"/>
          <w:szCs w:val="20"/>
        </w:rPr>
        <w:t xml:space="preserve">unemployment rates </w:t>
      </w:r>
      <w:r w:rsidR="0013555B">
        <w:rPr>
          <w:rFonts w:ascii="Calibri" w:hAnsi="Calibri" w:cs="Calibri"/>
          <w:sz w:val="20"/>
          <w:szCs w:val="20"/>
        </w:rPr>
        <w:t>among</w:t>
      </w:r>
      <w:r w:rsidR="00804A76" w:rsidRPr="00401AB3">
        <w:rPr>
          <w:rFonts w:ascii="Calibri" w:hAnsi="Calibri" w:cs="Calibri"/>
          <w:sz w:val="20"/>
          <w:szCs w:val="20"/>
        </w:rPr>
        <w:t xml:space="preserve"> higher education learners within </w:t>
      </w:r>
      <w:r w:rsidR="00846EC0">
        <w:rPr>
          <w:rFonts w:ascii="Calibri" w:hAnsi="Calibri" w:cs="Calibri"/>
          <w:sz w:val="20"/>
          <w:szCs w:val="20"/>
        </w:rPr>
        <w:t xml:space="preserve">South </w:t>
      </w:r>
      <w:r w:rsidR="00846EC0" w:rsidRPr="00B863AF">
        <w:rPr>
          <w:rFonts w:ascii="Calibri" w:hAnsi="Calibri" w:cs="Calibri"/>
          <w:sz w:val="20"/>
          <w:szCs w:val="20"/>
        </w:rPr>
        <w:t>Africa</w:t>
      </w:r>
      <w:r w:rsidR="00220B15" w:rsidRPr="00B863AF">
        <w:rPr>
          <w:rFonts w:ascii="Calibri" w:hAnsi="Calibri" w:cs="Calibri"/>
          <w:sz w:val="20"/>
          <w:szCs w:val="20"/>
        </w:rPr>
        <w:t xml:space="preserve"> (</w:t>
      </w:r>
      <w:r w:rsidR="00385FE0" w:rsidRPr="00B863AF">
        <w:rPr>
          <w:rFonts w:ascii="Calibri" w:hAnsi="Calibri" w:cs="Calibri"/>
          <w:color w:val="000000" w:themeColor="text1"/>
          <w:sz w:val="20"/>
          <w:szCs w:val="20"/>
        </w:rPr>
        <w:t xml:space="preserve">Harry &amp; </w:t>
      </w:r>
      <w:proofErr w:type="spellStart"/>
      <w:r w:rsidR="00385FE0" w:rsidRPr="00B863AF">
        <w:rPr>
          <w:rFonts w:ascii="Calibri" w:hAnsi="Calibri" w:cs="Calibri"/>
          <w:color w:val="000000" w:themeColor="text1"/>
          <w:sz w:val="20"/>
          <w:szCs w:val="20"/>
        </w:rPr>
        <w:t>Chinyamurindi</w:t>
      </w:r>
      <w:proofErr w:type="spellEnd"/>
      <w:r w:rsidR="00385FE0" w:rsidRPr="00B863AF">
        <w:rPr>
          <w:rFonts w:ascii="Calibri" w:hAnsi="Calibri" w:cs="Calibri"/>
          <w:color w:val="000000" w:themeColor="text1"/>
          <w:sz w:val="20"/>
          <w:szCs w:val="20"/>
        </w:rPr>
        <w:t>, 2022</w:t>
      </w:r>
      <w:r w:rsidR="00220B15" w:rsidRPr="00B863AF">
        <w:rPr>
          <w:rFonts w:ascii="Calibri" w:hAnsi="Calibri" w:cs="Calibri"/>
          <w:sz w:val="20"/>
          <w:szCs w:val="20"/>
        </w:rPr>
        <w:t>)</w:t>
      </w:r>
      <w:r w:rsidR="00804A76" w:rsidRPr="00B863AF">
        <w:rPr>
          <w:rFonts w:ascii="Calibri" w:hAnsi="Calibri" w:cs="Calibri"/>
          <w:sz w:val="20"/>
          <w:szCs w:val="20"/>
        </w:rPr>
        <w:t>.</w:t>
      </w:r>
      <w:r w:rsidR="00D350A7">
        <w:rPr>
          <w:rFonts w:ascii="Calibri" w:hAnsi="Calibri" w:cs="Calibri"/>
          <w:sz w:val="20"/>
          <w:szCs w:val="20"/>
        </w:rPr>
        <w:t xml:space="preserve"> The primary objective of the study was to ascertain and map </w:t>
      </w:r>
      <w:r w:rsidR="00ED52B0">
        <w:rPr>
          <w:rFonts w:ascii="Calibri" w:hAnsi="Calibri" w:cs="Calibri"/>
          <w:sz w:val="20"/>
          <w:szCs w:val="20"/>
        </w:rPr>
        <w:t>the</w:t>
      </w:r>
      <w:r w:rsidR="00D350A7">
        <w:rPr>
          <w:rFonts w:ascii="Calibri" w:hAnsi="Calibri" w:cs="Calibri"/>
          <w:sz w:val="20"/>
          <w:szCs w:val="20"/>
        </w:rPr>
        <w:t xml:space="preserve"> literature</w:t>
      </w:r>
      <w:r w:rsidR="00ED52B0">
        <w:rPr>
          <w:rFonts w:ascii="Calibri" w:hAnsi="Calibri" w:cs="Calibri"/>
          <w:sz w:val="20"/>
          <w:szCs w:val="20"/>
        </w:rPr>
        <w:t xml:space="preserve"> </w:t>
      </w:r>
      <w:r w:rsidR="00D350A7">
        <w:rPr>
          <w:rFonts w:ascii="Calibri" w:hAnsi="Calibri" w:cs="Calibri"/>
          <w:sz w:val="20"/>
          <w:szCs w:val="20"/>
        </w:rPr>
        <w:t>on South Africa</w:t>
      </w:r>
      <w:r w:rsidR="00ED52B0">
        <w:rPr>
          <w:rFonts w:ascii="Calibri" w:hAnsi="Calibri" w:cs="Calibri"/>
          <w:sz w:val="20"/>
          <w:szCs w:val="20"/>
        </w:rPr>
        <w:t>’s</w:t>
      </w:r>
      <w:r w:rsidR="00D350A7">
        <w:rPr>
          <w:rFonts w:ascii="Calibri" w:hAnsi="Calibri" w:cs="Calibri"/>
          <w:sz w:val="20"/>
          <w:szCs w:val="20"/>
        </w:rPr>
        <w:t xml:space="preserve"> </w:t>
      </w:r>
      <w:r w:rsidR="00F33B7E">
        <w:rPr>
          <w:rFonts w:ascii="Calibri" w:hAnsi="Calibri" w:cs="Calibri"/>
          <w:sz w:val="20"/>
          <w:szCs w:val="20"/>
        </w:rPr>
        <w:t>university-to-work</w:t>
      </w:r>
      <w:r w:rsidR="00ED52B0">
        <w:rPr>
          <w:rFonts w:ascii="Calibri" w:hAnsi="Calibri" w:cs="Calibri"/>
          <w:sz w:val="20"/>
          <w:szCs w:val="20"/>
        </w:rPr>
        <w:t xml:space="preserve"> landscape</w:t>
      </w:r>
      <w:r w:rsidR="00D350A7">
        <w:rPr>
          <w:rFonts w:ascii="Calibri" w:hAnsi="Calibri" w:cs="Calibri"/>
          <w:sz w:val="20"/>
          <w:szCs w:val="20"/>
        </w:rPr>
        <w:t xml:space="preserve">. </w:t>
      </w:r>
      <w:r w:rsidR="00833589">
        <w:rPr>
          <w:rFonts w:ascii="Calibri" w:hAnsi="Calibri" w:cs="Calibri"/>
          <w:sz w:val="20"/>
          <w:szCs w:val="20"/>
        </w:rPr>
        <w:t xml:space="preserve">Based on this, the secondary objectives entailed </w:t>
      </w:r>
      <w:r w:rsidR="00FC5B11">
        <w:rPr>
          <w:rFonts w:ascii="Calibri" w:hAnsi="Calibri" w:cs="Calibri"/>
          <w:sz w:val="20"/>
          <w:szCs w:val="20"/>
        </w:rPr>
        <w:t xml:space="preserve">a) </w:t>
      </w:r>
      <w:r w:rsidR="00B37DE4">
        <w:rPr>
          <w:rFonts w:ascii="Calibri" w:hAnsi="Calibri" w:cs="Calibri"/>
          <w:sz w:val="20"/>
          <w:szCs w:val="20"/>
        </w:rPr>
        <w:t xml:space="preserve">analysing </w:t>
      </w:r>
      <w:r w:rsidR="00222138">
        <w:rPr>
          <w:rFonts w:ascii="Calibri" w:hAnsi="Calibri" w:cs="Calibri"/>
          <w:sz w:val="20"/>
          <w:szCs w:val="20"/>
        </w:rPr>
        <w:t xml:space="preserve">research </w:t>
      </w:r>
      <w:r w:rsidR="00B37DE4">
        <w:rPr>
          <w:rFonts w:ascii="Calibri" w:hAnsi="Calibri" w:cs="Calibri"/>
          <w:sz w:val="20"/>
          <w:szCs w:val="20"/>
        </w:rPr>
        <w:t>trends,</w:t>
      </w:r>
      <w:r w:rsidR="00FC5B11">
        <w:rPr>
          <w:rFonts w:ascii="Calibri" w:hAnsi="Calibri" w:cs="Calibri"/>
          <w:sz w:val="20"/>
          <w:szCs w:val="20"/>
        </w:rPr>
        <w:t xml:space="preserve"> b) determin</w:t>
      </w:r>
      <w:r w:rsidR="00222138">
        <w:rPr>
          <w:rFonts w:ascii="Calibri" w:hAnsi="Calibri" w:cs="Calibri"/>
          <w:sz w:val="20"/>
          <w:szCs w:val="20"/>
        </w:rPr>
        <w:t>ing emerging</w:t>
      </w:r>
      <w:r w:rsidR="00B37DE4">
        <w:rPr>
          <w:rFonts w:ascii="Calibri" w:hAnsi="Calibri" w:cs="Calibri"/>
          <w:sz w:val="20"/>
          <w:szCs w:val="20"/>
        </w:rPr>
        <w:t xml:space="preserve"> themes, and </w:t>
      </w:r>
      <w:r w:rsidR="00FC5B11">
        <w:rPr>
          <w:rFonts w:ascii="Calibri" w:hAnsi="Calibri" w:cs="Calibri"/>
          <w:sz w:val="20"/>
          <w:szCs w:val="20"/>
        </w:rPr>
        <w:t xml:space="preserve">c) </w:t>
      </w:r>
      <w:r w:rsidR="00B37DE4">
        <w:rPr>
          <w:rFonts w:ascii="Calibri" w:hAnsi="Calibri" w:cs="Calibri"/>
          <w:sz w:val="20"/>
          <w:szCs w:val="20"/>
        </w:rPr>
        <w:t xml:space="preserve">identifying key authors in the field. </w:t>
      </w:r>
    </w:p>
    <w:p w14:paraId="3A725418" w14:textId="4A1CDF16" w:rsidR="00D7549A" w:rsidRDefault="0093494B" w:rsidP="0089546D">
      <w:pPr>
        <w:autoSpaceDE w:val="0"/>
        <w:autoSpaceDN w:val="0"/>
        <w:adjustRightInd w:val="0"/>
        <w:spacing w:before="160" w:after="160" w:line="360" w:lineRule="auto"/>
        <w:jc w:val="both"/>
        <w:rPr>
          <w:rFonts w:ascii="Calibri" w:hAnsi="Calibri" w:cs="Calibri"/>
          <w:sz w:val="20"/>
          <w:szCs w:val="20"/>
        </w:rPr>
      </w:pPr>
      <w:r>
        <w:rPr>
          <w:rFonts w:ascii="Calibri" w:hAnsi="Calibri" w:cs="Calibri"/>
          <w:sz w:val="20"/>
          <w:szCs w:val="20"/>
        </w:rPr>
        <w:lastRenderedPageBreak/>
        <w:t>For s</w:t>
      </w:r>
      <w:r w:rsidRPr="00401AB3">
        <w:rPr>
          <w:rFonts w:ascii="Calibri" w:hAnsi="Calibri" w:cs="Calibri"/>
          <w:sz w:val="20"/>
          <w:szCs w:val="20"/>
        </w:rPr>
        <w:t>econdary data collection</w:t>
      </w:r>
      <w:r w:rsidR="00A74ED0">
        <w:rPr>
          <w:rFonts w:ascii="Calibri" w:hAnsi="Calibri" w:cs="Calibri"/>
          <w:sz w:val="20"/>
          <w:szCs w:val="20"/>
        </w:rPr>
        <w:t>,</w:t>
      </w:r>
      <w:r>
        <w:rPr>
          <w:rFonts w:ascii="Calibri" w:hAnsi="Calibri" w:cs="Calibri"/>
          <w:sz w:val="20"/>
          <w:szCs w:val="20"/>
        </w:rPr>
        <w:t xml:space="preserve"> emphasis is placed on</w:t>
      </w:r>
      <w:r w:rsidR="00A74ED0">
        <w:rPr>
          <w:rFonts w:ascii="Calibri" w:hAnsi="Calibri" w:cs="Calibri"/>
          <w:sz w:val="20"/>
          <w:szCs w:val="20"/>
        </w:rPr>
        <w:t xml:space="preserve"> the fact that</w:t>
      </w:r>
      <w:r w:rsidRPr="008C2E7F">
        <w:rPr>
          <w:rFonts w:ascii="Calibri" w:hAnsi="Calibri" w:cs="Calibri"/>
          <w:sz w:val="20"/>
          <w:szCs w:val="20"/>
        </w:rPr>
        <w:t xml:space="preserve"> both terms </w:t>
      </w:r>
      <w:r>
        <w:rPr>
          <w:rFonts w:ascii="Calibri" w:hAnsi="Calibri" w:cs="Calibri"/>
          <w:sz w:val="20"/>
          <w:szCs w:val="20"/>
        </w:rPr>
        <w:t xml:space="preserve">searched </w:t>
      </w:r>
      <w:r w:rsidRPr="008C2E7F">
        <w:rPr>
          <w:rFonts w:ascii="Calibri" w:hAnsi="Calibri" w:cs="Calibri"/>
          <w:sz w:val="20"/>
          <w:szCs w:val="20"/>
        </w:rPr>
        <w:t xml:space="preserve">on </w:t>
      </w:r>
      <w:r>
        <w:rPr>
          <w:rFonts w:ascii="Calibri" w:hAnsi="Calibri" w:cs="Calibri"/>
          <w:sz w:val="20"/>
          <w:szCs w:val="20"/>
        </w:rPr>
        <w:t xml:space="preserve">the </w:t>
      </w:r>
      <w:proofErr w:type="gramStart"/>
      <w:r w:rsidR="00132012">
        <w:rPr>
          <w:rFonts w:ascii="Calibri" w:hAnsi="Calibri" w:cs="Calibri"/>
          <w:sz w:val="20"/>
          <w:szCs w:val="20"/>
        </w:rPr>
        <w:t xml:space="preserve">SCOPUS </w:t>
      </w:r>
      <w:r w:rsidRPr="008C2E7F">
        <w:rPr>
          <w:rFonts w:ascii="Calibri" w:hAnsi="Calibri" w:cs="Calibri"/>
          <w:sz w:val="20"/>
          <w:szCs w:val="20"/>
        </w:rPr>
        <w:t xml:space="preserve"> </w:t>
      </w:r>
      <w:r>
        <w:rPr>
          <w:rFonts w:ascii="Calibri" w:hAnsi="Calibri" w:cs="Calibri"/>
          <w:sz w:val="20"/>
          <w:szCs w:val="20"/>
        </w:rPr>
        <w:t>database</w:t>
      </w:r>
      <w:proofErr w:type="gramEnd"/>
      <w:r>
        <w:rPr>
          <w:rFonts w:ascii="Calibri" w:hAnsi="Calibri" w:cs="Calibri"/>
          <w:sz w:val="20"/>
          <w:szCs w:val="20"/>
        </w:rPr>
        <w:t xml:space="preserve"> </w:t>
      </w:r>
      <w:r w:rsidR="00D526B6">
        <w:rPr>
          <w:rFonts w:ascii="Calibri" w:hAnsi="Calibri" w:cs="Calibri"/>
          <w:sz w:val="20"/>
          <w:szCs w:val="20"/>
        </w:rPr>
        <w:t>are</w:t>
      </w:r>
      <w:r w:rsidRPr="008C2E7F">
        <w:rPr>
          <w:rFonts w:ascii="Calibri" w:hAnsi="Calibri" w:cs="Calibri"/>
          <w:sz w:val="20"/>
          <w:szCs w:val="20"/>
        </w:rPr>
        <w:t xml:space="preserve"> present in each document. </w:t>
      </w:r>
      <w:r w:rsidR="00D526B6">
        <w:rPr>
          <w:rFonts w:ascii="Calibri" w:eastAsiaTheme="minorHAnsi" w:hAnsi="Calibri" w:cs="Calibri"/>
          <w:sz w:val="20"/>
          <w:szCs w:val="20"/>
          <w:lang w:val="en-GB" w:eastAsia="en-US"/>
          <w14:ligatures w14:val="standardContextual"/>
        </w:rPr>
        <w:t>T</w:t>
      </w:r>
      <w:r w:rsidRPr="008C2E7F">
        <w:rPr>
          <w:rFonts w:ascii="Calibri" w:eastAsiaTheme="minorHAnsi" w:hAnsi="Calibri" w:cs="Calibri"/>
          <w:sz w:val="20"/>
          <w:szCs w:val="20"/>
          <w:lang w:val="en-GB" w:eastAsia="en-US"/>
          <w14:ligatures w14:val="standardContextual"/>
        </w:rPr>
        <w:t xml:space="preserve">he documents that the </w:t>
      </w:r>
      <w:r w:rsidR="00D566A0">
        <w:rPr>
          <w:rFonts w:ascii="Calibri" w:eastAsiaTheme="minorHAnsi" w:hAnsi="Calibri" w:cs="Calibri"/>
          <w:sz w:val="20"/>
          <w:szCs w:val="20"/>
          <w:lang w:val="en-GB" w:eastAsia="en-US"/>
          <w14:ligatures w14:val="standardContextual"/>
        </w:rPr>
        <w:t>SCOPUS</w:t>
      </w:r>
      <w:r w:rsidR="00D566A0" w:rsidRPr="008C2E7F">
        <w:rPr>
          <w:rFonts w:ascii="Calibri" w:eastAsiaTheme="minorHAnsi" w:hAnsi="Calibri" w:cs="Calibri"/>
          <w:sz w:val="20"/>
          <w:szCs w:val="20"/>
          <w:lang w:val="en-GB" w:eastAsia="en-US"/>
          <w14:ligatures w14:val="standardContextual"/>
        </w:rPr>
        <w:t xml:space="preserve"> database</w:t>
      </w:r>
      <w:r w:rsidRPr="008C2E7F">
        <w:rPr>
          <w:rFonts w:ascii="Calibri" w:eastAsiaTheme="minorHAnsi" w:hAnsi="Calibri" w:cs="Calibri"/>
          <w:sz w:val="20"/>
          <w:szCs w:val="20"/>
          <w:lang w:val="en-GB" w:eastAsia="en-US"/>
          <w14:ligatures w14:val="standardContextual"/>
        </w:rPr>
        <w:t xml:space="preserve"> will extract </w:t>
      </w:r>
      <w:r w:rsidR="0075202B">
        <w:rPr>
          <w:rFonts w:ascii="Calibri" w:eastAsiaTheme="minorHAnsi" w:hAnsi="Calibri" w:cs="Calibri"/>
          <w:sz w:val="20"/>
          <w:szCs w:val="20"/>
          <w:lang w:val="en-GB" w:eastAsia="en-US"/>
          <w14:ligatures w14:val="standardContextual"/>
        </w:rPr>
        <w:t>include</w:t>
      </w:r>
      <w:r w:rsidR="00D526B6">
        <w:rPr>
          <w:rFonts w:ascii="Calibri" w:eastAsiaTheme="minorHAnsi" w:hAnsi="Calibri" w:cs="Calibri"/>
          <w:sz w:val="20"/>
          <w:szCs w:val="20"/>
          <w:lang w:val="en-GB" w:eastAsia="en-US"/>
          <w14:ligatures w14:val="standardContextual"/>
        </w:rPr>
        <w:t xml:space="preserve"> </w:t>
      </w:r>
      <w:r w:rsidRPr="008C2E7F">
        <w:rPr>
          <w:rFonts w:ascii="Calibri" w:eastAsiaTheme="minorHAnsi" w:hAnsi="Calibri" w:cs="Calibri"/>
          <w:sz w:val="20"/>
          <w:szCs w:val="20"/>
          <w:lang w:val="en-GB" w:eastAsia="en-US"/>
          <w14:ligatures w14:val="standardContextual"/>
        </w:rPr>
        <w:t xml:space="preserve">concepts of the terms </w:t>
      </w:r>
      <w:r w:rsidR="00223810">
        <w:rPr>
          <w:rFonts w:ascii="Calibri" w:eastAsiaTheme="minorHAnsi" w:hAnsi="Calibri" w:cs="Calibri"/>
          <w:sz w:val="20"/>
          <w:szCs w:val="20"/>
          <w:lang w:val="en-GB" w:eastAsia="en-US"/>
          <w14:ligatures w14:val="standardContextual"/>
        </w:rPr>
        <w:t>‘</w:t>
      </w:r>
      <w:r w:rsidRPr="008C2E7F">
        <w:rPr>
          <w:rFonts w:ascii="Calibri" w:eastAsiaTheme="minorHAnsi" w:hAnsi="Calibri" w:cs="Calibri"/>
          <w:sz w:val="20"/>
          <w:szCs w:val="20"/>
          <w:lang w:val="en-GB" w:eastAsia="en-US"/>
          <w14:ligatures w14:val="standardContextual"/>
        </w:rPr>
        <w:t>university</w:t>
      </w:r>
      <w:r w:rsidR="00223810">
        <w:rPr>
          <w:rFonts w:ascii="Calibri" w:eastAsiaTheme="minorHAnsi" w:hAnsi="Calibri" w:cs="Calibri"/>
          <w:sz w:val="20"/>
          <w:szCs w:val="20"/>
          <w:lang w:val="en-GB" w:eastAsia="en-US"/>
          <w14:ligatures w14:val="standardContextual"/>
        </w:rPr>
        <w:t>’</w:t>
      </w:r>
      <w:r w:rsidRPr="008C2E7F">
        <w:rPr>
          <w:rFonts w:ascii="Calibri" w:eastAsiaTheme="minorHAnsi" w:hAnsi="Calibri" w:cs="Calibri"/>
          <w:sz w:val="20"/>
          <w:szCs w:val="20"/>
          <w:lang w:val="en-GB" w:eastAsia="en-US"/>
          <w14:ligatures w14:val="standardContextual"/>
        </w:rPr>
        <w:t xml:space="preserve"> and </w:t>
      </w:r>
      <w:r w:rsidR="00223810">
        <w:rPr>
          <w:rFonts w:ascii="Calibri" w:eastAsiaTheme="minorHAnsi" w:hAnsi="Calibri" w:cs="Calibri"/>
          <w:sz w:val="20"/>
          <w:szCs w:val="20"/>
          <w:lang w:val="en-GB" w:eastAsia="en-US"/>
          <w14:ligatures w14:val="standardContextual"/>
        </w:rPr>
        <w:t>‘</w:t>
      </w:r>
      <w:r w:rsidRPr="008C2E7F">
        <w:rPr>
          <w:rFonts w:ascii="Calibri" w:eastAsiaTheme="minorHAnsi" w:hAnsi="Calibri" w:cs="Calibri"/>
          <w:sz w:val="20"/>
          <w:szCs w:val="20"/>
          <w:lang w:val="en-GB" w:eastAsia="en-US"/>
          <w14:ligatures w14:val="standardContextual"/>
        </w:rPr>
        <w:t>work</w:t>
      </w:r>
      <w:r w:rsidR="00223810">
        <w:rPr>
          <w:rFonts w:ascii="Calibri" w:eastAsiaTheme="minorHAnsi" w:hAnsi="Calibri" w:cs="Calibri"/>
          <w:sz w:val="20"/>
          <w:szCs w:val="20"/>
          <w:lang w:val="en-GB" w:eastAsia="en-US"/>
          <w14:ligatures w14:val="standardContextual"/>
        </w:rPr>
        <w:t>’</w:t>
      </w:r>
      <w:r w:rsidRPr="008C2E7F">
        <w:rPr>
          <w:rFonts w:ascii="Calibri" w:eastAsiaTheme="minorHAnsi" w:hAnsi="Calibri" w:cs="Calibri"/>
          <w:sz w:val="20"/>
          <w:szCs w:val="20"/>
          <w:lang w:val="en-GB" w:eastAsia="en-US"/>
          <w14:ligatures w14:val="standardContextual"/>
        </w:rPr>
        <w:t xml:space="preserve"> within the document, keyword and abstract</w:t>
      </w:r>
      <w:r w:rsidR="00D526B6">
        <w:rPr>
          <w:rFonts w:ascii="Calibri" w:eastAsiaTheme="minorHAnsi" w:hAnsi="Calibri" w:cs="Calibri"/>
          <w:sz w:val="20"/>
          <w:szCs w:val="20"/>
          <w:lang w:val="en-GB" w:eastAsia="en-US"/>
          <w14:ligatures w14:val="standardContextual"/>
        </w:rPr>
        <w:t>.</w:t>
      </w:r>
      <w:r w:rsidRPr="008C2E7F">
        <w:rPr>
          <w:rFonts w:ascii="Calibri" w:eastAsiaTheme="minorHAnsi" w:hAnsi="Calibri" w:cs="Calibri"/>
          <w:sz w:val="20"/>
          <w:szCs w:val="20"/>
          <w:lang w:val="en-GB" w:eastAsia="en-US"/>
          <w14:ligatures w14:val="standardContextual"/>
        </w:rPr>
        <w:t xml:space="preserve"> </w:t>
      </w:r>
      <w:r w:rsidR="00D526B6">
        <w:rPr>
          <w:rFonts w:ascii="Calibri" w:eastAsiaTheme="minorHAnsi" w:hAnsi="Calibri" w:cs="Calibri"/>
          <w:sz w:val="20"/>
          <w:szCs w:val="20"/>
          <w:lang w:val="en-GB" w:eastAsia="en-US"/>
          <w14:ligatures w14:val="standardContextual"/>
        </w:rPr>
        <w:t>I</w:t>
      </w:r>
      <w:r w:rsidRPr="008C2E7F">
        <w:rPr>
          <w:rFonts w:ascii="Calibri" w:eastAsiaTheme="minorHAnsi" w:hAnsi="Calibri" w:cs="Calibri"/>
          <w:sz w:val="20"/>
          <w:szCs w:val="20"/>
          <w:lang w:val="en-GB" w:eastAsia="en-US"/>
          <w14:ligatures w14:val="standardContextual"/>
        </w:rPr>
        <w:t xml:space="preserve">f these words do not exist in a document and are </w:t>
      </w:r>
      <w:r w:rsidR="00223810">
        <w:rPr>
          <w:rFonts w:ascii="Calibri" w:eastAsiaTheme="minorHAnsi" w:hAnsi="Calibri" w:cs="Calibri"/>
          <w:sz w:val="20"/>
          <w:szCs w:val="20"/>
          <w:lang w:val="en-GB" w:eastAsia="en-US"/>
          <w14:ligatures w14:val="standardContextual"/>
        </w:rPr>
        <w:t>freestanding,</w:t>
      </w:r>
      <w:r w:rsidRPr="008C2E7F">
        <w:rPr>
          <w:rFonts w:ascii="Calibri" w:eastAsiaTheme="minorHAnsi" w:hAnsi="Calibri" w:cs="Calibri"/>
          <w:sz w:val="20"/>
          <w:szCs w:val="20"/>
          <w:lang w:val="en-GB" w:eastAsia="en-US"/>
          <w14:ligatures w14:val="standardContextual"/>
        </w:rPr>
        <w:t xml:space="preserve"> </w:t>
      </w:r>
      <w:r w:rsidR="0075202B">
        <w:rPr>
          <w:rFonts w:ascii="Calibri" w:eastAsiaTheme="minorHAnsi" w:hAnsi="Calibri" w:cs="Calibri"/>
          <w:sz w:val="20"/>
          <w:szCs w:val="20"/>
          <w:lang w:val="en-GB" w:eastAsia="en-US"/>
          <w14:ligatures w14:val="standardContextual"/>
        </w:rPr>
        <w:t>they</w:t>
      </w:r>
      <w:r w:rsidRPr="008C2E7F">
        <w:rPr>
          <w:rFonts w:ascii="Calibri" w:eastAsiaTheme="minorHAnsi" w:hAnsi="Calibri" w:cs="Calibri"/>
          <w:sz w:val="20"/>
          <w:szCs w:val="20"/>
          <w:lang w:val="en-GB" w:eastAsia="en-US"/>
          <w14:ligatures w14:val="standardContextual"/>
        </w:rPr>
        <w:t xml:space="preserve"> will not be included</w:t>
      </w:r>
      <w:r w:rsidR="00D526B6">
        <w:rPr>
          <w:rFonts w:ascii="Calibri" w:eastAsiaTheme="minorHAnsi" w:hAnsi="Calibri" w:cs="Calibri"/>
          <w:sz w:val="20"/>
          <w:szCs w:val="20"/>
          <w:lang w:val="en-GB" w:eastAsia="en-US"/>
          <w14:ligatures w14:val="standardContextual"/>
        </w:rPr>
        <w:t xml:space="preserve"> in the data set.</w:t>
      </w:r>
      <w:r w:rsidRPr="008C2E7F">
        <w:rPr>
          <w:rFonts w:ascii="Calibri" w:eastAsiaTheme="minorHAnsi" w:hAnsi="Calibri" w:cs="Calibri"/>
          <w:sz w:val="20"/>
          <w:szCs w:val="20"/>
          <w:lang w:val="en-GB" w:eastAsia="en-US"/>
          <w14:ligatures w14:val="standardContextual"/>
        </w:rPr>
        <w:t xml:space="preserve"> </w:t>
      </w:r>
      <w:r w:rsidR="00987DD6" w:rsidRPr="00401AB3">
        <w:rPr>
          <w:rFonts w:ascii="Calibri" w:hAnsi="Calibri" w:cs="Calibri"/>
          <w:sz w:val="20"/>
          <w:szCs w:val="20"/>
        </w:rPr>
        <w:t xml:space="preserve">For this analysis, the following terms were used to ensure a broad theme of research documents and </w:t>
      </w:r>
      <w:r w:rsidR="00A40979">
        <w:rPr>
          <w:rFonts w:ascii="Calibri" w:hAnsi="Calibri" w:cs="Calibri"/>
          <w:sz w:val="20"/>
          <w:szCs w:val="20"/>
        </w:rPr>
        <w:t>b</w:t>
      </w:r>
      <w:r w:rsidR="00A40979" w:rsidRPr="00401AB3">
        <w:rPr>
          <w:rFonts w:ascii="Calibri" w:hAnsi="Calibri" w:cs="Calibri"/>
          <w:sz w:val="20"/>
          <w:szCs w:val="20"/>
        </w:rPr>
        <w:t>ib</w:t>
      </w:r>
      <w:r w:rsidR="00A40979">
        <w:rPr>
          <w:rFonts w:ascii="Calibri" w:hAnsi="Calibri" w:cs="Calibri"/>
          <w:sz w:val="20"/>
          <w:szCs w:val="20"/>
        </w:rPr>
        <w:t>l</w:t>
      </w:r>
      <w:r w:rsidR="00A40979" w:rsidRPr="00401AB3">
        <w:rPr>
          <w:rFonts w:ascii="Calibri" w:hAnsi="Calibri" w:cs="Calibri"/>
          <w:sz w:val="20"/>
          <w:szCs w:val="20"/>
        </w:rPr>
        <w:t>i</w:t>
      </w:r>
      <w:r w:rsidR="00A40979">
        <w:rPr>
          <w:rFonts w:ascii="Calibri" w:hAnsi="Calibri" w:cs="Calibri"/>
          <w:sz w:val="20"/>
          <w:szCs w:val="20"/>
        </w:rPr>
        <w:t>o</w:t>
      </w:r>
      <w:r w:rsidR="00A40979" w:rsidRPr="00401AB3">
        <w:rPr>
          <w:rFonts w:ascii="Calibri" w:hAnsi="Calibri" w:cs="Calibri"/>
          <w:sz w:val="20"/>
          <w:szCs w:val="20"/>
        </w:rPr>
        <w:t>metric</w:t>
      </w:r>
      <w:r w:rsidR="00987DD6" w:rsidRPr="00401AB3">
        <w:rPr>
          <w:rFonts w:ascii="Calibri" w:hAnsi="Calibri" w:cs="Calibri"/>
          <w:sz w:val="20"/>
          <w:szCs w:val="20"/>
        </w:rPr>
        <w:t xml:space="preserve"> data was collected. </w:t>
      </w:r>
      <w:r w:rsidR="0075202B">
        <w:rPr>
          <w:rFonts w:ascii="Calibri" w:hAnsi="Calibri" w:cs="Calibri"/>
          <w:sz w:val="20"/>
          <w:szCs w:val="20"/>
        </w:rPr>
        <w:t>Looking at the abroad theme with broader terms allows us to identify if there are connections and the literature directions following the selected terms for the biometric data, giving us a broader and wider</w:t>
      </w:r>
      <w:r w:rsidR="00987DD6" w:rsidRPr="00401AB3">
        <w:rPr>
          <w:rFonts w:ascii="Calibri" w:hAnsi="Calibri" w:cs="Calibri"/>
          <w:sz w:val="20"/>
          <w:szCs w:val="20"/>
        </w:rPr>
        <w:t xml:space="preserve"> scope of such a concept with an African higher education Domain. The research terms used in the </w:t>
      </w:r>
      <w:r w:rsidR="00274935">
        <w:rPr>
          <w:rFonts w:ascii="Calibri" w:hAnsi="Calibri" w:cs="Calibri"/>
          <w:sz w:val="20"/>
          <w:szCs w:val="20"/>
        </w:rPr>
        <w:t>bibliometric</w:t>
      </w:r>
      <w:r w:rsidR="00987DD6" w:rsidRPr="00401AB3">
        <w:rPr>
          <w:rFonts w:ascii="Calibri" w:hAnsi="Calibri" w:cs="Calibri"/>
          <w:sz w:val="20"/>
          <w:szCs w:val="20"/>
        </w:rPr>
        <w:t xml:space="preserve"> analysis on the </w:t>
      </w:r>
      <w:r w:rsidR="00274935">
        <w:rPr>
          <w:rFonts w:ascii="Calibri" w:hAnsi="Calibri" w:cs="Calibri"/>
          <w:sz w:val="20"/>
          <w:szCs w:val="20"/>
        </w:rPr>
        <w:t>SCOPUS</w:t>
      </w:r>
      <w:r w:rsidR="00987DD6" w:rsidRPr="00401AB3">
        <w:rPr>
          <w:rFonts w:ascii="Calibri" w:hAnsi="Calibri" w:cs="Calibri"/>
          <w:sz w:val="20"/>
          <w:szCs w:val="20"/>
        </w:rPr>
        <w:t xml:space="preserve"> </w:t>
      </w:r>
      <w:r w:rsidR="00274935">
        <w:rPr>
          <w:rFonts w:ascii="Calibri" w:hAnsi="Calibri" w:cs="Calibri"/>
          <w:sz w:val="20"/>
          <w:szCs w:val="20"/>
        </w:rPr>
        <w:t>database</w:t>
      </w:r>
      <w:r w:rsidR="00987DD6" w:rsidRPr="00401AB3">
        <w:rPr>
          <w:rFonts w:ascii="Calibri" w:hAnsi="Calibri" w:cs="Calibri"/>
          <w:sz w:val="20"/>
          <w:szCs w:val="20"/>
        </w:rPr>
        <w:t xml:space="preserve"> entailed </w:t>
      </w:r>
      <w:r w:rsidR="00274935">
        <w:rPr>
          <w:rFonts w:ascii="Calibri" w:hAnsi="Calibri" w:cs="Calibri"/>
          <w:sz w:val="20"/>
          <w:szCs w:val="20"/>
        </w:rPr>
        <w:t>“</w:t>
      </w:r>
      <w:r w:rsidR="00987DD6" w:rsidRPr="00401AB3">
        <w:rPr>
          <w:rFonts w:ascii="Calibri" w:hAnsi="Calibri" w:cs="Calibri"/>
          <w:sz w:val="20"/>
          <w:szCs w:val="20"/>
        </w:rPr>
        <w:t>university</w:t>
      </w:r>
      <w:r w:rsidR="00274935">
        <w:rPr>
          <w:rFonts w:ascii="Calibri" w:hAnsi="Calibri" w:cs="Calibri"/>
          <w:sz w:val="20"/>
          <w:szCs w:val="20"/>
        </w:rPr>
        <w:t>”</w:t>
      </w:r>
      <w:r w:rsidR="00987DD6" w:rsidRPr="00401AB3">
        <w:rPr>
          <w:rFonts w:ascii="Calibri" w:hAnsi="Calibri" w:cs="Calibri"/>
          <w:sz w:val="20"/>
          <w:szCs w:val="20"/>
        </w:rPr>
        <w:t xml:space="preserve"> </w:t>
      </w:r>
      <w:r w:rsidR="00274935">
        <w:rPr>
          <w:rFonts w:ascii="Calibri" w:hAnsi="Calibri" w:cs="Calibri"/>
          <w:sz w:val="20"/>
          <w:szCs w:val="20"/>
        </w:rPr>
        <w:t>AND</w:t>
      </w:r>
      <w:r w:rsidR="00987DD6" w:rsidRPr="00401AB3">
        <w:rPr>
          <w:rFonts w:ascii="Calibri" w:hAnsi="Calibri" w:cs="Calibri"/>
          <w:sz w:val="20"/>
          <w:szCs w:val="20"/>
        </w:rPr>
        <w:t xml:space="preserve"> </w:t>
      </w:r>
      <w:r w:rsidR="00274935">
        <w:rPr>
          <w:rFonts w:ascii="Calibri" w:hAnsi="Calibri" w:cs="Calibri"/>
          <w:sz w:val="20"/>
          <w:szCs w:val="20"/>
        </w:rPr>
        <w:t>“</w:t>
      </w:r>
      <w:r w:rsidR="00987DD6" w:rsidRPr="00401AB3">
        <w:rPr>
          <w:rFonts w:ascii="Calibri" w:hAnsi="Calibri" w:cs="Calibri"/>
          <w:sz w:val="20"/>
          <w:szCs w:val="20"/>
        </w:rPr>
        <w:t>work</w:t>
      </w:r>
      <w:r w:rsidR="00274935">
        <w:rPr>
          <w:rFonts w:ascii="Calibri" w:hAnsi="Calibri" w:cs="Calibri"/>
          <w:sz w:val="20"/>
          <w:szCs w:val="20"/>
        </w:rPr>
        <w:t>”</w:t>
      </w:r>
      <w:r w:rsidR="00987DD6" w:rsidRPr="00401AB3">
        <w:rPr>
          <w:rFonts w:ascii="Calibri" w:hAnsi="Calibri" w:cs="Calibri"/>
          <w:sz w:val="20"/>
          <w:szCs w:val="20"/>
        </w:rPr>
        <w:t>. By looking at these two specific terms</w:t>
      </w:r>
      <w:r w:rsidR="00F37B7A">
        <w:rPr>
          <w:rFonts w:ascii="Calibri" w:hAnsi="Calibri" w:cs="Calibri"/>
          <w:sz w:val="20"/>
          <w:szCs w:val="20"/>
        </w:rPr>
        <w:t xml:space="preserve"> separately,</w:t>
      </w:r>
      <w:r w:rsidR="00987DD6" w:rsidRPr="00401AB3">
        <w:rPr>
          <w:rFonts w:ascii="Calibri" w:hAnsi="Calibri" w:cs="Calibri"/>
          <w:sz w:val="20"/>
          <w:szCs w:val="20"/>
        </w:rPr>
        <w:t xml:space="preserve"> it </w:t>
      </w:r>
      <w:r w:rsidR="00274B6F">
        <w:rPr>
          <w:rFonts w:ascii="Calibri" w:hAnsi="Calibri" w:cs="Calibri"/>
          <w:sz w:val="20"/>
          <w:szCs w:val="20"/>
        </w:rPr>
        <w:t>identifies</w:t>
      </w:r>
      <w:r w:rsidR="00987DD6" w:rsidRPr="00401AB3">
        <w:rPr>
          <w:rFonts w:ascii="Calibri" w:hAnsi="Calibri" w:cs="Calibri"/>
          <w:sz w:val="20"/>
          <w:szCs w:val="20"/>
        </w:rPr>
        <w:t xml:space="preserve"> </w:t>
      </w:r>
      <w:r w:rsidR="00274B6F">
        <w:rPr>
          <w:rFonts w:ascii="Calibri" w:hAnsi="Calibri" w:cs="Calibri"/>
          <w:sz w:val="20"/>
          <w:szCs w:val="20"/>
        </w:rPr>
        <w:t>the</w:t>
      </w:r>
      <w:r w:rsidR="00987DD6" w:rsidRPr="00401AB3">
        <w:rPr>
          <w:rFonts w:ascii="Calibri" w:hAnsi="Calibri" w:cs="Calibri"/>
          <w:sz w:val="20"/>
          <w:szCs w:val="20"/>
        </w:rPr>
        <w:t xml:space="preserve"> documents and publications available and the authors of such publications</w:t>
      </w:r>
      <w:r w:rsidR="004A5B82">
        <w:rPr>
          <w:rFonts w:ascii="Calibri" w:hAnsi="Calibri" w:cs="Calibri"/>
          <w:sz w:val="20"/>
          <w:szCs w:val="20"/>
        </w:rPr>
        <w:t xml:space="preserve">. </w:t>
      </w:r>
      <w:r w:rsidR="00B07325">
        <w:rPr>
          <w:rFonts w:ascii="Calibri" w:hAnsi="Calibri" w:cs="Calibri"/>
          <w:sz w:val="20"/>
          <w:szCs w:val="20"/>
        </w:rPr>
        <w:t>The terms “</w:t>
      </w:r>
      <w:r w:rsidR="00B07325" w:rsidRPr="00401AB3">
        <w:rPr>
          <w:rFonts w:ascii="Calibri" w:hAnsi="Calibri" w:cs="Calibri"/>
          <w:sz w:val="20"/>
          <w:szCs w:val="20"/>
        </w:rPr>
        <w:t>university</w:t>
      </w:r>
      <w:r w:rsidR="00B07325">
        <w:rPr>
          <w:rFonts w:ascii="Calibri" w:hAnsi="Calibri" w:cs="Calibri"/>
          <w:sz w:val="20"/>
          <w:szCs w:val="20"/>
        </w:rPr>
        <w:t>”</w:t>
      </w:r>
      <w:r w:rsidR="00B07325" w:rsidRPr="00401AB3">
        <w:rPr>
          <w:rFonts w:ascii="Calibri" w:hAnsi="Calibri" w:cs="Calibri"/>
          <w:sz w:val="20"/>
          <w:szCs w:val="20"/>
        </w:rPr>
        <w:t xml:space="preserve"> </w:t>
      </w:r>
      <w:r w:rsidR="00B07325">
        <w:rPr>
          <w:rFonts w:ascii="Calibri" w:hAnsi="Calibri" w:cs="Calibri"/>
          <w:sz w:val="20"/>
          <w:szCs w:val="20"/>
        </w:rPr>
        <w:t>AND</w:t>
      </w:r>
      <w:r w:rsidR="00B07325" w:rsidRPr="00401AB3">
        <w:rPr>
          <w:rFonts w:ascii="Calibri" w:hAnsi="Calibri" w:cs="Calibri"/>
          <w:sz w:val="20"/>
          <w:szCs w:val="20"/>
        </w:rPr>
        <w:t xml:space="preserve"> </w:t>
      </w:r>
      <w:r w:rsidR="00B07325">
        <w:rPr>
          <w:rFonts w:ascii="Calibri" w:hAnsi="Calibri" w:cs="Calibri"/>
          <w:sz w:val="20"/>
          <w:szCs w:val="20"/>
        </w:rPr>
        <w:t>“</w:t>
      </w:r>
      <w:r w:rsidR="00B07325" w:rsidRPr="00401AB3">
        <w:rPr>
          <w:rFonts w:ascii="Calibri" w:hAnsi="Calibri" w:cs="Calibri"/>
          <w:sz w:val="20"/>
          <w:szCs w:val="20"/>
        </w:rPr>
        <w:t>work</w:t>
      </w:r>
      <w:r w:rsidR="00B07325">
        <w:rPr>
          <w:rFonts w:ascii="Calibri" w:hAnsi="Calibri" w:cs="Calibri"/>
          <w:sz w:val="20"/>
          <w:szCs w:val="20"/>
        </w:rPr>
        <w:t xml:space="preserve">” are identified as a broader </w:t>
      </w:r>
      <w:r w:rsidR="00D7549A">
        <w:rPr>
          <w:rFonts w:ascii="Calibri" w:hAnsi="Calibri" w:cs="Calibri"/>
          <w:sz w:val="20"/>
          <w:szCs w:val="20"/>
        </w:rPr>
        <w:t>bibliometric</w:t>
      </w:r>
      <w:r w:rsidR="00B07325">
        <w:rPr>
          <w:rFonts w:ascii="Calibri" w:hAnsi="Calibri" w:cs="Calibri"/>
          <w:sz w:val="20"/>
          <w:szCs w:val="20"/>
        </w:rPr>
        <w:t xml:space="preserve"> searc</w:t>
      </w:r>
      <w:r w:rsidR="00274B6F">
        <w:rPr>
          <w:rFonts w:ascii="Calibri" w:hAnsi="Calibri" w:cs="Calibri"/>
          <w:sz w:val="20"/>
          <w:szCs w:val="20"/>
        </w:rPr>
        <w:t>h</w:t>
      </w:r>
      <w:r w:rsidR="0078465A">
        <w:rPr>
          <w:rFonts w:ascii="Calibri" w:hAnsi="Calibri" w:cs="Calibri"/>
          <w:sz w:val="20"/>
          <w:szCs w:val="20"/>
        </w:rPr>
        <w:t xml:space="preserve">. </w:t>
      </w:r>
    </w:p>
    <w:p w14:paraId="571592FE" w14:textId="6D0054F9" w:rsidR="00987DD6" w:rsidRDefault="0078465A" w:rsidP="007C6593">
      <w:pPr>
        <w:autoSpaceDE w:val="0"/>
        <w:autoSpaceDN w:val="0"/>
        <w:adjustRightInd w:val="0"/>
        <w:spacing w:before="160" w:after="160" w:line="360" w:lineRule="auto"/>
        <w:jc w:val="both"/>
        <w:rPr>
          <w:rFonts w:ascii="Calibri" w:hAnsi="Calibri" w:cs="Calibri"/>
          <w:sz w:val="18"/>
          <w:szCs w:val="18"/>
        </w:rPr>
      </w:pPr>
      <w:r w:rsidRPr="00B863AF">
        <w:rPr>
          <w:rFonts w:ascii="Calibri" w:hAnsi="Calibri" w:cs="Calibri"/>
          <w:sz w:val="20"/>
          <w:szCs w:val="20"/>
        </w:rPr>
        <w:t>According to Pike-Bowles et al. (2022)</w:t>
      </w:r>
      <w:proofErr w:type="gramStart"/>
      <w:r w:rsidRPr="00B863AF">
        <w:rPr>
          <w:rFonts w:ascii="Calibri" w:hAnsi="Calibri" w:cs="Calibri"/>
          <w:sz w:val="20"/>
          <w:szCs w:val="20"/>
        </w:rPr>
        <w:t>,</w:t>
      </w:r>
      <w:r>
        <w:rPr>
          <w:rFonts w:ascii="Calibri" w:hAnsi="Calibri" w:cs="Calibri"/>
          <w:sz w:val="20"/>
          <w:szCs w:val="20"/>
        </w:rPr>
        <w:t xml:space="preserve"> </w:t>
      </w:r>
      <w:r w:rsidR="00B07325">
        <w:rPr>
          <w:rFonts w:ascii="Calibri" w:hAnsi="Calibri" w:cs="Calibri"/>
          <w:sz w:val="20"/>
          <w:szCs w:val="20"/>
        </w:rPr>
        <w:t xml:space="preserve"> </w:t>
      </w:r>
      <w:r w:rsidR="00987DD6" w:rsidRPr="00401AB3">
        <w:rPr>
          <w:rFonts w:ascii="Calibri" w:hAnsi="Calibri" w:cs="Calibri"/>
          <w:sz w:val="20"/>
          <w:szCs w:val="20"/>
        </w:rPr>
        <w:t>a</w:t>
      </w:r>
      <w:proofErr w:type="gramEnd"/>
      <w:r w:rsidR="00987DD6" w:rsidRPr="00401AB3">
        <w:rPr>
          <w:rFonts w:ascii="Calibri" w:hAnsi="Calibri" w:cs="Calibri"/>
          <w:sz w:val="20"/>
          <w:szCs w:val="20"/>
        </w:rPr>
        <w:t xml:space="preserve"> </w:t>
      </w:r>
      <w:r w:rsidR="000226D2">
        <w:rPr>
          <w:rFonts w:ascii="Calibri" w:hAnsi="Calibri" w:cs="Calibri"/>
          <w:sz w:val="20"/>
          <w:szCs w:val="20"/>
        </w:rPr>
        <w:t xml:space="preserve">wider </w:t>
      </w:r>
      <w:r>
        <w:rPr>
          <w:rFonts w:ascii="Calibri" w:hAnsi="Calibri" w:cs="Calibri"/>
          <w:sz w:val="20"/>
          <w:szCs w:val="20"/>
        </w:rPr>
        <w:t xml:space="preserve">concept </w:t>
      </w:r>
      <w:r w:rsidR="00D7549A">
        <w:rPr>
          <w:rFonts w:ascii="Calibri" w:hAnsi="Calibri" w:cs="Calibri"/>
          <w:sz w:val="20"/>
          <w:szCs w:val="20"/>
        </w:rPr>
        <w:t>search</w:t>
      </w:r>
      <w:r>
        <w:rPr>
          <w:rFonts w:ascii="Calibri" w:hAnsi="Calibri" w:cs="Calibri"/>
          <w:sz w:val="20"/>
          <w:szCs w:val="20"/>
        </w:rPr>
        <w:t xml:space="preserve"> </w:t>
      </w:r>
      <w:r w:rsidR="00D7549A">
        <w:rPr>
          <w:rFonts w:ascii="Calibri" w:hAnsi="Calibri" w:cs="Calibri"/>
          <w:sz w:val="20"/>
          <w:szCs w:val="20"/>
        </w:rPr>
        <w:t>extracts documents</w:t>
      </w:r>
      <w:r w:rsidR="00987DD6" w:rsidRPr="00401AB3">
        <w:rPr>
          <w:rFonts w:ascii="Calibri" w:hAnsi="Calibri" w:cs="Calibri"/>
          <w:sz w:val="20"/>
          <w:szCs w:val="20"/>
        </w:rPr>
        <w:t xml:space="preserve"> </w:t>
      </w:r>
      <w:r w:rsidR="00D7549A">
        <w:rPr>
          <w:rFonts w:ascii="Calibri" w:hAnsi="Calibri" w:cs="Calibri"/>
          <w:sz w:val="20"/>
          <w:szCs w:val="20"/>
        </w:rPr>
        <w:t xml:space="preserve">that </w:t>
      </w:r>
      <w:r w:rsidR="00274B6F">
        <w:rPr>
          <w:rFonts w:ascii="Calibri" w:hAnsi="Calibri" w:cs="Calibri"/>
          <w:sz w:val="20"/>
          <w:szCs w:val="20"/>
        </w:rPr>
        <w:t>contain both terms in no chronological order</w:t>
      </w:r>
      <w:r w:rsidR="00A75FA8">
        <w:rPr>
          <w:rFonts w:ascii="Calibri" w:hAnsi="Calibri" w:cs="Calibri"/>
          <w:sz w:val="20"/>
          <w:szCs w:val="20"/>
        </w:rPr>
        <w:t>. A</w:t>
      </w:r>
      <w:r w:rsidR="00274B6F">
        <w:rPr>
          <w:rFonts w:ascii="Calibri" w:hAnsi="Calibri" w:cs="Calibri"/>
          <w:sz w:val="20"/>
          <w:szCs w:val="20"/>
        </w:rPr>
        <w:t xml:space="preserve"> restricted </w:t>
      </w:r>
      <w:r w:rsidR="00AE2FA9">
        <w:rPr>
          <w:rFonts w:ascii="Calibri" w:hAnsi="Calibri" w:cs="Calibri"/>
          <w:sz w:val="20"/>
          <w:szCs w:val="20"/>
        </w:rPr>
        <w:t xml:space="preserve">SCOPUS </w:t>
      </w:r>
      <w:r w:rsidR="00274B6F">
        <w:rPr>
          <w:rFonts w:ascii="Calibri" w:hAnsi="Calibri" w:cs="Calibri"/>
          <w:sz w:val="20"/>
          <w:szCs w:val="20"/>
        </w:rPr>
        <w:t>search</w:t>
      </w:r>
      <w:r w:rsidR="00B00B0E">
        <w:rPr>
          <w:rFonts w:ascii="Calibri" w:hAnsi="Calibri" w:cs="Calibri"/>
          <w:sz w:val="20"/>
          <w:szCs w:val="20"/>
        </w:rPr>
        <w:t>,</w:t>
      </w:r>
      <w:r w:rsidR="00274B6F">
        <w:rPr>
          <w:rFonts w:ascii="Calibri" w:hAnsi="Calibri" w:cs="Calibri"/>
          <w:sz w:val="20"/>
          <w:szCs w:val="20"/>
        </w:rPr>
        <w:t xml:space="preserve"> </w:t>
      </w:r>
      <w:r w:rsidR="00A75FA8">
        <w:rPr>
          <w:rFonts w:ascii="Calibri" w:hAnsi="Calibri" w:cs="Calibri"/>
          <w:sz w:val="20"/>
          <w:szCs w:val="20"/>
        </w:rPr>
        <w:t>such</w:t>
      </w:r>
      <w:r w:rsidR="00274B6F">
        <w:rPr>
          <w:rFonts w:ascii="Calibri" w:hAnsi="Calibri" w:cs="Calibri"/>
          <w:sz w:val="20"/>
          <w:szCs w:val="20"/>
        </w:rPr>
        <w:t xml:space="preserve"> as “university to work”</w:t>
      </w:r>
      <w:r w:rsidR="00A75FA8">
        <w:rPr>
          <w:rFonts w:ascii="Calibri" w:hAnsi="Calibri" w:cs="Calibri"/>
          <w:sz w:val="20"/>
          <w:szCs w:val="20"/>
        </w:rPr>
        <w:t xml:space="preserve">, </w:t>
      </w:r>
      <w:r w:rsidR="00274B6F">
        <w:rPr>
          <w:rFonts w:ascii="Calibri" w:hAnsi="Calibri" w:cs="Calibri"/>
          <w:sz w:val="20"/>
          <w:szCs w:val="20"/>
        </w:rPr>
        <w:t xml:space="preserve">extracts documents that </w:t>
      </w:r>
      <w:r w:rsidR="00EE64D8">
        <w:rPr>
          <w:rFonts w:ascii="Calibri" w:hAnsi="Calibri" w:cs="Calibri"/>
          <w:sz w:val="20"/>
          <w:szCs w:val="20"/>
        </w:rPr>
        <w:t xml:space="preserve">are phrased </w:t>
      </w:r>
      <w:r w:rsidR="00AE2FA9" w:rsidRPr="007C6593">
        <w:rPr>
          <w:rFonts w:ascii="Calibri" w:hAnsi="Calibri" w:cs="Calibri"/>
          <w:sz w:val="20"/>
          <w:szCs w:val="20"/>
        </w:rPr>
        <w:t xml:space="preserve">exactly </w:t>
      </w:r>
      <w:r w:rsidR="00EE64D8" w:rsidRPr="007C6593">
        <w:rPr>
          <w:rFonts w:ascii="Calibri" w:hAnsi="Calibri" w:cs="Calibri"/>
          <w:sz w:val="20"/>
          <w:szCs w:val="20"/>
        </w:rPr>
        <w:t xml:space="preserve">as per the search terms. </w:t>
      </w:r>
      <w:r w:rsidR="00274BBE" w:rsidRPr="007C6593">
        <w:rPr>
          <w:rFonts w:ascii="Calibri" w:hAnsi="Calibri" w:cs="Calibri"/>
          <w:sz w:val="20"/>
          <w:szCs w:val="20"/>
        </w:rPr>
        <w:t>T</w:t>
      </w:r>
      <w:r w:rsidR="00B3569F" w:rsidRPr="007C6593">
        <w:rPr>
          <w:rFonts w:ascii="Calibri" w:hAnsi="Calibri" w:cs="Calibri"/>
          <w:sz w:val="20"/>
          <w:szCs w:val="20"/>
        </w:rPr>
        <w:t xml:space="preserve">he </w:t>
      </w:r>
      <w:r w:rsidR="00274BBE" w:rsidRPr="007C6593">
        <w:rPr>
          <w:rFonts w:ascii="Calibri" w:hAnsi="Calibri" w:cs="Calibri"/>
          <w:sz w:val="20"/>
          <w:szCs w:val="20"/>
        </w:rPr>
        <w:t>SCOPUS</w:t>
      </w:r>
      <w:r w:rsidR="00B3569F" w:rsidRPr="007C6593">
        <w:rPr>
          <w:rFonts w:ascii="Calibri" w:hAnsi="Calibri" w:cs="Calibri"/>
          <w:sz w:val="20"/>
          <w:szCs w:val="20"/>
        </w:rPr>
        <w:t xml:space="preserve"> database </w:t>
      </w:r>
      <w:r w:rsidR="00274BBE" w:rsidRPr="007C6593">
        <w:rPr>
          <w:rFonts w:ascii="Calibri" w:hAnsi="Calibri" w:cs="Calibri"/>
          <w:sz w:val="20"/>
          <w:szCs w:val="20"/>
        </w:rPr>
        <w:t>was selected as it</w:t>
      </w:r>
      <w:r w:rsidR="00AC5F67" w:rsidRPr="007C6593">
        <w:rPr>
          <w:rFonts w:ascii="Calibri" w:hAnsi="Calibri" w:cs="Calibri"/>
          <w:sz w:val="20"/>
          <w:szCs w:val="20"/>
        </w:rPr>
        <w:t xml:space="preserve"> </w:t>
      </w:r>
      <w:r w:rsidR="00B3569F" w:rsidRPr="007C6593">
        <w:rPr>
          <w:rFonts w:ascii="Calibri" w:hAnsi="Calibri" w:cs="Calibri"/>
          <w:sz w:val="20"/>
          <w:szCs w:val="20"/>
        </w:rPr>
        <w:t>is</w:t>
      </w:r>
      <w:r w:rsidR="00274BBE" w:rsidRPr="007C6593">
        <w:rPr>
          <w:rFonts w:ascii="Calibri" w:hAnsi="Calibri" w:cs="Calibri"/>
          <w:sz w:val="20"/>
          <w:szCs w:val="20"/>
        </w:rPr>
        <w:t xml:space="preserve"> currently</w:t>
      </w:r>
      <w:r w:rsidR="00B3569F" w:rsidRPr="007C6593">
        <w:rPr>
          <w:rFonts w:ascii="Calibri" w:hAnsi="Calibri" w:cs="Calibri"/>
          <w:sz w:val="20"/>
          <w:szCs w:val="20"/>
        </w:rPr>
        <w:t xml:space="preserve"> the largest and most reliable</w:t>
      </w:r>
      <w:r w:rsidR="00274BBE" w:rsidRPr="007C6593">
        <w:rPr>
          <w:rFonts w:ascii="Calibri" w:hAnsi="Calibri" w:cs="Calibri"/>
          <w:sz w:val="20"/>
          <w:szCs w:val="20"/>
        </w:rPr>
        <w:t xml:space="preserve"> </w:t>
      </w:r>
      <w:r w:rsidR="00986601" w:rsidRPr="007C6593">
        <w:rPr>
          <w:rFonts w:ascii="Calibri" w:hAnsi="Calibri" w:cs="Calibri"/>
          <w:sz w:val="20"/>
          <w:szCs w:val="20"/>
        </w:rPr>
        <w:t xml:space="preserve">peer-reviewed </w:t>
      </w:r>
      <w:r w:rsidR="00274BBE" w:rsidRPr="007C6593">
        <w:rPr>
          <w:rFonts w:ascii="Calibri" w:hAnsi="Calibri" w:cs="Calibri"/>
          <w:sz w:val="20"/>
          <w:szCs w:val="20"/>
        </w:rPr>
        <w:t>multidisciplinary</w:t>
      </w:r>
      <w:r w:rsidR="00B3569F" w:rsidRPr="007C6593">
        <w:rPr>
          <w:rFonts w:ascii="Calibri" w:hAnsi="Calibri" w:cs="Calibri"/>
          <w:sz w:val="20"/>
          <w:szCs w:val="20"/>
        </w:rPr>
        <w:t xml:space="preserve"> content </w:t>
      </w:r>
      <w:r w:rsidR="00274BBE" w:rsidRPr="007C6593">
        <w:rPr>
          <w:rFonts w:ascii="Calibri" w:hAnsi="Calibri" w:cs="Calibri"/>
          <w:sz w:val="20"/>
          <w:szCs w:val="20"/>
        </w:rPr>
        <w:t>provider</w:t>
      </w:r>
      <w:r w:rsidR="00B3569F" w:rsidRPr="007C6593">
        <w:rPr>
          <w:rFonts w:ascii="Calibri" w:hAnsi="Calibri" w:cs="Calibri"/>
          <w:sz w:val="20"/>
          <w:szCs w:val="20"/>
        </w:rPr>
        <w:t xml:space="preserve"> </w:t>
      </w:r>
      <w:r w:rsidR="00274BBE" w:rsidRPr="007C6593">
        <w:rPr>
          <w:rFonts w:ascii="Calibri" w:hAnsi="Calibri" w:cs="Calibri"/>
          <w:sz w:val="20"/>
          <w:szCs w:val="20"/>
        </w:rPr>
        <w:t>of</w:t>
      </w:r>
      <w:r w:rsidR="00B3569F" w:rsidRPr="007C6593">
        <w:rPr>
          <w:rFonts w:ascii="Calibri" w:hAnsi="Calibri" w:cs="Calibri"/>
          <w:sz w:val="20"/>
          <w:szCs w:val="20"/>
        </w:rPr>
        <w:t xml:space="preserve"> bibliographical data</w:t>
      </w:r>
      <w:r w:rsidR="00F46BE2" w:rsidRPr="007C6593">
        <w:rPr>
          <w:rFonts w:ascii="Calibri" w:hAnsi="Calibri" w:cs="Calibri"/>
          <w:sz w:val="20"/>
          <w:szCs w:val="20"/>
        </w:rPr>
        <w:t xml:space="preserve"> in the world</w:t>
      </w:r>
      <w:r w:rsidR="00B3569F" w:rsidRPr="007C6593">
        <w:rPr>
          <w:rFonts w:ascii="Calibri" w:hAnsi="Calibri" w:cs="Calibri"/>
          <w:sz w:val="20"/>
          <w:szCs w:val="20"/>
        </w:rPr>
        <w:t xml:space="preserve">. </w:t>
      </w:r>
      <w:r w:rsidR="00C52009" w:rsidRPr="007C6593">
        <w:rPr>
          <w:rFonts w:ascii="Calibri" w:hAnsi="Calibri" w:cs="Calibri"/>
          <w:sz w:val="20"/>
          <w:szCs w:val="20"/>
        </w:rPr>
        <w:t xml:space="preserve">A </w:t>
      </w:r>
      <w:r w:rsidR="00B3569F" w:rsidRPr="007C6593">
        <w:rPr>
          <w:rFonts w:ascii="Calibri" w:hAnsi="Calibri" w:cs="Calibri"/>
          <w:sz w:val="20"/>
          <w:szCs w:val="20"/>
        </w:rPr>
        <w:t xml:space="preserve">multidisciplinary database means </w:t>
      </w:r>
      <w:r w:rsidR="00C52009" w:rsidRPr="007C6593">
        <w:rPr>
          <w:rFonts w:ascii="Calibri" w:hAnsi="Calibri" w:cs="Calibri"/>
          <w:sz w:val="20"/>
          <w:szCs w:val="20"/>
        </w:rPr>
        <w:t>there is</w:t>
      </w:r>
      <w:r w:rsidR="00B3569F" w:rsidRPr="007C6593">
        <w:rPr>
          <w:rFonts w:ascii="Calibri" w:hAnsi="Calibri" w:cs="Calibri"/>
          <w:sz w:val="20"/>
          <w:szCs w:val="20"/>
        </w:rPr>
        <w:t xml:space="preserve"> content coverage </w:t>
      </w:r>
      <w:r w:rsidR="00C52009" w:rsidRPr="007C6593">
        <w:rPr>
          <w:rFonts w:ascii="Calibri" w:hAnsi="Calibri" w:cs="Calibri"/>
          <w:sz w:val="20"/>
          <w:szCs w:val="20"/>
        </w:rPr>
        <w:t xml:space="preserve">of </w:t>
      </w:r>
      <w:r w:rsidR="00B3569F" w:rsidRPr="007C6593">
        <w:rPr>
          <w:rFonts w:ascii="Calibri" w:hAnsi="Calibri" w:cs="Calibri"/>
          <w:sz w:val="20"/>
          <w:szCs w:val="20"/>
        </w:rPr>
        <w:t xml:space="preserve">various </w:t>
      </w:r>
      <w:r w:rsidR="00C52009" w:rsidRPr="007C6593">
        <w:rPr>
          <w:rFonts w:ascii="Calibri" w:hAnsi="Calibri" w:cs="Calibri"/>
          <w:sz w:val="20"/>
          <w:szCs w:val="20"/>
        </w:rPr>
        <w:t>subject fields from</w:t>
      </w:r>
      <w:r w:rsidR="00B3569F" w:rsidRPr="007C6593">
        <w:rPr>
          <w:rFonts w:ascii="Calibri" w:hAnsi="Calibri" w:cs="Calibri"/>
          <w:sz w:val="20"/>
          <w:szCs w:val="20"/>
        </w:rPr>
        <w:t xml:space="preserve"> various authors</w:t>
      </w:r>
      <w:r w:rsidR="00107DEA" w:rsidRPr="007C6593">
        <w:rPr>
          <w:rFonts w:ascii="Calibri" w:hAnsi="Calibri" w:cs="Calibri"/>
          <w:sz w:val="20"/>
          <w:szCs w:val="20"/>
        </w:rPr>
        <w:t xml:space="preserve"> </w:t>
      </w:r>
      <w:r w:rsidR="00D81226" w:rsidRPr="007C6593">
        <w:rPr>
          <w:rFonts w:ascii="Calibri" w:hAnsi="Calibri" w:cs="Calibri"/>
          <w:sz w:val="20"/>
          <w:szCs w:val="20"/>
        </w:rPr>
        <w:t xml:space="preserve">that have been published in peer-reviewed journals </w:t>
      </w:r>
      <w:r w:rsidR="00107DEA" w:rsidRPr="007C6593">
        <w:rPr>
          <w:rFonts w:ascii="Calibri" w:hAnsi="Calibri" w:cs="Calibri"/>
          <w:sz w:val="20"/>
          <w:szCs w:val="20"/>
        </w:rPr>
        <w:t>(</w:t>
      </w:r>
      <w:r w:rsidR="006C24F0" w:rsidRPr="007C6593">
        <w:rPr>
          <w:rFonts w:ascii="Calibri" w:hAnsi="Calibri" w:cs="Calibri"/>
          <w:sz w:val="20"/>
          <w:szCs w:val="20"/>
        </w:rPr>
        <w:t>Rovelli et al</w:t>
      </w:r>
      <w:r w:rsidR="00E81353" w:rsidRPr="007C6593">
        <w:rPr>
          <w:rFonts w:ascii="Calibri" w:hAnsi="Calibri" w:cs="Calibri"/>
          <w:sz w:val="20"/>
          <w:szCs w:val="20"/>
        </w:rPr>
        <w:t>.</w:t>
      </w:r>
      <w:r w:rsidR="006C24F0" w:rsidRPr="007C6593">
        <w:rPr>
          <w:rFonts w:ascii="Calibri" w:hAnsi="Calibri" w:cs="Calibri"/>
          <w:sz w:val="20"/>
          <w:szCs w:val="20"/>
        </w:rPr>
        <w:t>, 2021</w:t>
      </w:r>
      <w:r w:rsidR="00EA6D31" w:rsidRPr="007C6593">
        <w:rPr>
          <w:rFonts w:ascii="Calibri" w:hAnsi="Calibri" w:cs="Calibri"/>
          <w:sz w:val="20"/>
          <w:szCs w:val="20"/>
        </w:rPr>
        <w:t>)</w:t>
      </w:r>
      <w:r w:rsidR="00B3569F" w:rsidRPr="007C6593">
        <w:rPr>
          <w:rFonts w:ascii="Calibri" w:hAnsi="Calibri" w:cs="Calibri"/>
          <w:sz w:val="20"/>
          <w:szCs w:val="20"/>
        </w:rPr>
        <w:t xml:space="preserve">. The </w:t>
      </w:r>
      <w:r w:rsidR="00EA6D31" w:rsidRPr="007C6593">
        <w:rPr>
          <w:rFonts w:ascii="Calibri" w:hAnsi="Calibri" w:cs="Calibri"/>
          <w:sz w:val="20"/>
          <w:szCs w:val="20"/>
        </w:rPr>
        <w:t xml:space="preserve">preferred </w:t>
      </w:r>
      <w:commentRangeStart w:id="1"/>
      <w:r w:rsidR="00EA6D31" w:rsidRPr="007C6593">
        <w:rPr>
          <w:rFonts w:ascii="Calibri" w:hAnsi="Calibri" w:cs="Calibri"/>
          <w:sz w:val="20"/>
          <w:szCs w:val="20"/>
        </w:rPr>
        <w:t xml:space="preserve">reporting items for systematic </w:t>
      </w:r>
      <w:r w:rsidR="006C24F0" w:rsidRPr="007C6593">
        <w:rPr>
          <w:rFonts w:ascii="Calibri" w:hAnsi="Calibri" w:cs="Calibri"/>
          <w:sz w:val="20"/>
          <w:szCs w:val="20"/>
        </w:rPr>
        <w:t>reviews</w:t>
      </w:r>
      <w:r w:rsidR="00EA6D31" w:rsidRPr="007C6593">
        <w:rPr>
          <w:rFonts w:ascii="Calibri" w:hAnsi="Calibri" w:cs="Calibri"/>
          <w:sz w:val="20"/>
          <w:szCs w:val="20"/>
        </w:rPr>
        <w:t xml:space="preserve"> and meta-analysis (PRISMA)</w:t>
      </w:r>
      <w:r w:rsidR="00A40979" w:rsidRPr="007C6593">
        <w:rPr>
          <w:rFonts w:ascii="Calibri" w:hAnsi="Calibri" w:cs="Calibri"/>
          <w:sz w:val="20"/>
          <w:szCs w:val="20"/>
        </w:rPr>
        <w:t xml:space="preserve"> guidelines </w:t>
      </w:r>
      <w:r w:rsidR="00B3569F" w:rsidRPr="007C6593">
        <w:rPr>
          <w:rFonts w:ascii="Calibri" w:hAnsi="Calibri" w:cs="Calibri"/>
          <w:sz w:val="20"/>
          <w:szCs w:val="20"/>
        </w:rPr>
        <w:t xml:space="preserve">were followed throughout the process of the </w:t>
      </w:r>
      <w:r w:rsidR="00A40979" w:rsidRPr="007C6593">
        <w:rPr>
          <w:rFonts w:ascii="Calibri" w:hAnsi="Calibri" w:cs="Calibri"/>
          <w:sz w:val="20"/>
          <w:szCs w:val="20"/>
        </w:rPr>
        <w:t>SCOPUS</w:t>
      </w:r>
      <w:r w:rsidR="00B3569F" w:rsidRPr="007C6593">
        <w:rPr>
          <w:rFonts w:ascii="Calibri" w:hAnsi="Calibri" w:cs="Calibri"/>
          <w:sz w:val="20"/>
          <w:szCs w:val="20"/>
        </w:rPr>
        <w:t xml:space="preserve"> </w:t>
      </w:r>
      <w:r w:rsidR="00A40979" w:rsidRPr="007C6593">
        <w:rPr>
          <w:rFonts w:ascii="Calibri" w:hAnsi="Calibri" w:cs="Calibri"/>
          <w:sz w:val="20"/>
          <w:szCs w:val="20"/>
        </w:rPr>
        <w:t>database</w:t>
      </w:r>
      <w:r w:rsidR="00B3569F" w:rsidRPr="007C6593">
        <w:rPr>
          <w:rFonts w:ascii="Calibri" w:hAnsi="Calibri" w:cs="Calibri"/>
          <w:sz w:val="20"/>
          <w:szCs w:val="20"/>
        </w:rPr>
        <w:t xml:space="preserve"> </w:t>
      </w:r>
      <w:commentRangeEnd w:id="1"/>
      <w:r w:rsidR="003C3DA0">
        <w:rPr>
          <w:rStyle w:val="CommentReference"/>
        </w:rPr>
        <w:commentReference w:id="1"/>
      </w:r>
      <w:r w:rsidR="00B3569F" w:rsidRPr="007C6593">
        <w:rPr>
          <w:rFonts w:ascii="Calibri" w:hAnsi="Calibri" w:cs="Calibri"/>
          <w:sz w:val="20"/>
          <w:szCs w:val="20"/>
        </w:rPr>
        <w:t>search</w:t>
      </w:r>
      <w:r w:rsidR="00913FFF" w:rsidRPr="007C6593">
        <w:rPr>
          <w:rFonts w:ascii="Calibri" w:hAnsi="Calibri" w:cs="Calibri"/>
          <w:sz w:val="20"/>
          <w:szCs w:val="20"/>
        </w:rPr>
        <w:t xml:space="preserve"> as seen in Figure 1</w:t>
      </w:r>
      <w:r w:rsidR="00B3569F" w:rsidRPr="007C6593">
        <w:rPr>
          <w:rFonts w:ascii="Calibri" w:hAnsi="Calibri" w:cs="Calibri"/>
          <w:sz w:val="20"/>
          <w:szCs w:val="20"/>
        </w:rPr>
        <w:t>.</w:t>
      </w:r>
      <w:r w:rsidR="00B3569F" w:rsidRPr="00DB5070">
        <w:rPr>
          <w:rFonts w:ascii="Calibri" w:hAnsi="Calibri" w:cs="Calibri"/>
          <w:sz w:val="18"/>
          <w:szCs w:val="18"/>
        </w:rPr>
        <w:t xml:space="preserve">  </w:t>
      </w:r>
    </w:p>
    <w:p w14:paraId="62D41A60" w14:textId="77777777" w:rsidR="007F04B5" w:rsidRPr="00DB5070" w:rsidRDefault="007F04B5" w:rsidP="007C6593">
      <w:pPr>
        <w:autoSpaceDE w:val="0"/>
        <w:autoSpaceDN w:val="0"/>
        <w:adjustRightInd w:val="0"/>
        <w:spacing w:before="160" w:after="160" w:line="360" w:lineRule="auto"/>
        <w:jc w:val="both"/>
        <w:rPr>
          <w:rFonts w:ascii="Calibri" w:hAnsi="Calibri" w:cs="Calibri"/>
          <w:sz w:val="18"/>
          <w:szCs w:val="18"/>
        </w:rPr>
      </w:pPr>
    </w:p>
    <w:p w14:paraId="51F6C9F7" w14:textId="77777777" w:rsidR="007C6593" w:rsidRPr="00DB5070" w:rsidRDefault="007C6593" w:rsidP="007C6593">
      <w:pPr>
        <w:rPr>
          <w:rFonts w:ascii="Calibri" w:hAnsi="Calibri" w:cs="Calibri"/>
          <w:b/>
          <w:bCs/>
          <w:sz w:val="22"/>
          <w:szCs w:val="22"/>
        </w:rPr>
      </w:pPr>
      <w:r w:rsidRPr="00DB5070">
        <w:rPr>
          <w:rFonts w:ascii="Calibri" w:hAnsi="Calibri" w:cs="Calibri"/>
          <w:noProof/>
          <w:sz w:val="22"/>
          <w:szCs w:val="22"/>
          <w:lang w:val="en-US" w:eastAsia="en-US"/>
        </w:rPr>
        <mc:AlternateContent>
          <mc:Choice Requires="wps">
            <w:drawing>
              <wp:anchor distT="0" distB="0" distL="114300" distR="114300" simplePos="0" relativeHeight="251666432" behindDoc="0" locked="0" layoutInCell="1" allowOverlap="1" wp14:anchorId="05B6577C" wp14:editId="0F7E4C84">
                <wp:simplePos x="0" y="0"/>
                <wp:positionH relativeFrom="column">
                  <wp:posOffset>1037816</wp:posOffset>
                </wp:positionH>
                <wp:positionV relativeFrom="paragraph">
                  <wp:posOffset>64914</wp:posOffset>
                </wp:positionV>
                <wp:extent cx="2448560" cy="656349"/>
                <wp:effectExtent l="0" t="0" r="15240" b="17145"/>
                <wp:wrapNone/>
                <wp:docPr id="1736120987" name="Text Box 1"/>
                <wp:cNvGraphicFramePr/>
                <a:graphic xmlns:a="http://schemas.openxmlformats.org/drawingml/2006/main">
                  <a:graphicData uri="http://schemas.microsoft.com/office/word/2010/wordprocessingShape">
                    <wps:wsp>
                      <wps:cNvSpPr txBox="1"/>
                      <wps:spPr>
                        <a:xfrm>
                          <a:off x="0" y="0"/>
                          <a:ext cx="2448560" cy="656349"/>
                        </a:xfrm>
                        <a:prstGeom prst="rect">
                          <a:avLst/>
                        </a:prstGeom>
                        <a:solidFill>
                          <a:schemeClr val="lt1"/>
                        </a:solidFill>
                        <a:ln w="6350">
                          <a:solidFill>
                            <a:prstClr val="black"/>
                          </a:solidFill>
                        </a:ln>
                      </wps:spPr>
                      <wps:txbx>
                        <w:txbxContent>
                          <w:p w14:paraId="2101650C" w14:textId="0CC5611B" w:rsidR="007C6593" w:rsidRPr="00DB5070" w:rsidRDefault="007C6593" w:rsidP="007C6593">
                            <w:pPr>
                              <w:jc w:val="center"/>
                              <w:rPr>
                                <w:rFonts w:ascii="Calibri" w:hAnsi="Calibri" w:cs="Calibri"/>
                                <w:sz w:val="18"/>
                                <w:szCs w:val="18"/>
                              </w:rPr>
                            </w:pPr>
                            <w:r w:rsidRPr="00DB5070">
                              <w:rPr>
                                <w:rFonts w:ascii="Calibri" w:hAnsi="Calibri" w:cs="Calibri"/>
                                <w:sz w:val="18"/>
                                <w:szCs w:val="18"/>
                              </w:rPr>
                              <w:t xml:space="preserve">Records </w:t>
                            </w:r>
                            <w:r w:rsidRPr="00DB5070">
                              <w:rPr>
                                <w:rFonts w:ascii="Calibri" w:hAnsi="Calibri" w:cs="Calibri"/>
                                <w:b/>
                                <w:bCs/>
                                <w:sz w:val="18"/>
                                <w:szCs w:val="18"/>
                              </w:rPr>
                              <w:t>identified</w:t>
                            </w:r>
                            <w:r w:rsidRPr="00DB5070">
                              <w:rPr>
                                <w:rFonts w:ascii="Calibri" w:hAnsi="Calibri" w:cs="Calibri"/>
                                <w:sz w:val="18"/>
                                <w:szCs w:val="18"/>
                              </w:rPr>
                              <w:t xml:space="preserve"> through searching </w:t>
                            </w:r>
                            <w:r w:rsidR="00117760">
                              <w:rPr>
                                <w:rFonts w:ascii="Calibri" w:hAnsi="Calibri" w:cs="Calibri"/>
                                <w:sz w:val="18"/>
                                <w:szCs w:val="18"/>
                              </w:rPr>
                              <w:t>SCOPUS</w:t>
                            </w:r>
                            <w:r w:rsidR="00117760" w:rsidRPr="009E5011">
                              <w:rPr>
                                <w:rFonts w:ascii="Calibri" w:hAnsi="Calibri" w:cs="Calibri"/>
                                <w:sz w:val="18"/>
                                <w:szCs w:val="18"/>
                              </w:rPr>
                              <w:t xml:space="preserve"> </w:t>
                            </w:r>
                            <w:r w:rsidRPr="00DB5070">
                              <w:rPr>
                                <w:rFonts w:ascii="Calibri" w:hAnsi="Calibri" w:cs="Calibri"/>
                                <w:sz w:val="18"/>
                                <w:szCs w:val="18"/>
                              </w:rPr>
                              <w:t>database:</w:t>
                            </w:r>
                          </w:p>
                          <w:p w14:paraId="4D8E2E70" w14:textId="09F53B84" w:rsidR="007C6593" w:rsidRPr="00DB5070" w:rsidRDefault="007C6593" w:rsidP="007C6593">
                            <w:pPr>
                              <w:jc w:val="center"/>
                              <w:rPr>
                                <w:rFonts w:ascii="Calibri" w:hAnsi="Calibri" w:cs="Calibri"/>
                                <w:sz w:val="18"/>
                                <w:szCs w:val="18"/>
                              </w:rPr>
                            </w:pPr>
                            <w:r w:rsidRPr="00DB5070">
                              <w:rPr>
                                <w:rFonts w:ascii="Calibri" w:hAnsi="Calibri" w:cs="Calibri"/>
                                <w:sz w:val="18"/>
                                <w:szCs w:val="18"/>
                              </w:rPr>
                              <w:t>(“</w:t>
                            </w:r>
                            <w:r w:rsidR="00DD090D">
                              <w:rPr>
                                <w:rFonts w:ascii="Calibri" w:hAnsi="Calibri" w:cs="Calibri"/>
                                <w:sz w:val="18"/>
                                <w:szCs w:val="18"/>
                              </w:rPr>
                              <w:t>university</w:t>
                            </w:r>
                            <w:r w:rsidRPr="00DB5070">
                              <w:rPr>
                                <w:rFonts w:ascii="Calibri" w:hAnsi="Calibri" w:cs="Calibri"/>
                                <w:sz w:val="18"/>
                                <w:szCs w:val="18"/>
                              </w:rPr>
                              <w:t>” AND “</w:t>
                            </w:r>
                            <w:r w:rsidR="00DD090D">
                              <w:rPr>
                                <w:rFonts w:ascii="Calibri" w:hAnsi="Calibri" w:cs="Calibri"/>
                                <w:sz w:val="18"/>
                                <w:szCs w:val="18"/>
                              </w:rPr>
                              <w:t>work</w:t>
                            </w:r>
                            <w:r w:rsidRPr="00DB5070">
                              <w:rPr>
                                <w:rFonts w:ascii="Calibri" w:hAnsi="Calibri" w:cs="Calibri"/>
                                <w:sz w:val="18"/>
                                <w:szCs w:val="18"/>
                              </w:rPr>
                              <w:t>”)</w:t>
                            </w:r>
                          </w:p>
                          <w:p w14:paraId="6298578D" w14:textId="1FF8EC74"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(n= </w:t>
                            </w:r>
                            <w:r w:rsidR="00DD090D">
                              <w:rPr>
                                <w:rFonts w:ascii="Calibri" w:hAnsi="Calibri" w:cs="Calibri"/>
                                <w:sz w:val="18"/>
                                <w:szCs w:val="18"/>
                              </w:rPr>
                              <w:t>224 087</w:t>
                            </w:r>
                            <w:r w:rsidRPr="00DB5070">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5B6577C" id="_x0000_t202" coordsize="21600,21600" o:spt="202" path="m,l,21600r21600,l21600,xe">
                <v:stroke joinstyle="miter"/>
                <v:path gradientshapeok="t" o:connecttype="rect"/>
              </v:shapetype>
              <v:shape id="Text Box 1" o:spid="_x0000_s1026" type="#_x0000_t202" style="position:absolute;margin-left:81.7pt;margin-top:5.1pt;width:192.8pt;height:5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" fillcolor="white [3201]" strokeweight=".5pt">
                <v:textbox>
                  <w:txbxContent>
                    <w:p w14:paraId="2101650C" w14:textId="0CC5611B" w:rsidR="007C6593" w:rsidRPr="00DB5070" w:rsidRDefault="007C6593" w:rsidP="007C6593">
                      <w:pPr>
                        <w:jc w:val="center"/>
                        <w:rPr>
                          <w:rFonts w:ascii="Calibri" w:hAnsi="Calibri" w:cs="Calibri"/>
                          <w:sz w:val="18"/>
                          <w:szCs w:val="18"/>
                        </w:rPr>
                      </w:pPr>
                      <w:r w:rsidRPr="00DB5070">
                        <w:rPr>
                          <w:rFonts w:ascii="Calibri" w:hAnsi="Calibri" w:cs="Calibri"/>
                          <w:sz w:val="18"/>
                          <w:szCs w:val="18"/>
                        </w:rPr>
                        <w:t xml:space="preserve">Records </w:t>
                      </w:r>
                      <w:r w:rsidRPr="00DB5070">
                        <w:rPr>
                          <w:rFonts w:ascii="Calibri" w:hAnsi="Calibri" w:cs="Calibri"/>
                          <w:b/>
                          <w:bCs/>
                          <w:sz w:val="18"/>
                          <w:szCs w:val="18"/>
                        </w:rPr>
                        <w:t>identified</w:t>
                      </w:r>
                      <w:r w:rsidRPr="00DB5070">
                        <w:rPr>
                          <w:rFonts w:ascii="Calibri" w:hAnsi="Calibri" w:cs="Calibri"/>
                          <w:sz w:val="18"/>
                          <w:szCs w:val="18"/>
                        </w:rPr>
                        <w:t xml:space="preserve"> through searching </w:t>
                      </w:r>
                      <w:r w:rsidR="00117760">
                        <w:rPr>
                          <w:rFonts w:ascii="Calibri" w:hAnsi="Calibri" w:cs="Calibri"/>
                          <w:sz w:val="18"/>
                          <w:szCs w:val="18"/>
                        </w:rPr>
                        <w:t>SCOPUS</w:t>
                      </w:r>
                      <w:r w:rsidR="00117760" w:rsidRPr="009E5011">
                        <w:rPr>
                          <w:rFonts w:ascii="Calibri" w:hAnsi="Calibri" w:cs="Calibri"/>
                          <w:sz w:val="18"/>
                          <w:szCs w:val="18"/>
                        </w:rPr>
                        <w:t xml:space="preserve"> </w:t>
                      </w:r>
                      <w:r w:rsidRPr="00DB5070">
                        <w:rPr>
                          <w:rFonts w:ascii="Calibri" w:hAnsi="Calibri" w:cs="Calibri"/>
                          <w:sz w:val="18"/>
                          <w:szCs w:val="18"/>
                        </w:rPr>
                        <w:t>database:</w:t>
                      </w:r>
                    </w:p>
                    <w:p w14:paraId="4D8E2E70" w14:textId="09F53B84" w:rsidR="007C6593" w:rsidRPr="00DB5070" w:rsidRDefault="007C6593" w:rsidP="007C6593">
                      <w:pPr>
                        <w:jc w:val="center"/>
                        <w:rPr>
                          <w:rFonts w:ascii="Calibri" w:hAnsi="Calibri" w:cs="Calibri"/>
                          <w:sz w:val="18"/>
                          <w:szCs w:val="18"/>
                        </w:rPr>
                      </w:pPr>
                      <w:r w:rsidRPr="00DB5070">
                        <w:rPr>
                          <w:rFonts w:ascii="Calibri" w:hAnsi="Calibri" w:cs="Calibri"/>
                          <w:sz w:val="18"/>
                          <w:szCs w:val="18"/>
                        </w:rPr>
                        <w:t>(“</w:t>
                      </w:r>
                      <w:r w:rsidR="00DD090D">
                        <w:rPr>
                          <w:rFonts w:ascii="Calibri" w:hAnsi="Calibri" w:cs="Calibri"/>
                          <w:sz w:val="18"/>
                          <w:szCs w:val="18"/>
                        </w:rPr>
                        <w:t>university</w:t>
                      </w:r>
                      <w:r w:rsidRPr="00DB5070">
                        <w:rPr>
                          <w:rFonts w:ascii="Calibri" w:hAnsi="Calibri" w:cs="Calibri"/>
                          <w:sz w:val="18"/>
                          <w:szCs w:val="18"/>
                        </w:rPr>
                        <w:t>” AND “</w:t>
                      </w:r>
                      <w:r w:rsidR="00DD090D">
                        <w:rPr>
                          <w:rFonts w:ascii="Calibri" w:hAnsi="Calibri" w:cs="Calibri"/>
                          <w:sz w:val="18"/>
                          <w:szCs w:val="18"/>
                        </w:rPr>
                        <w:t>work</w:t>
                      </w:r>
                      <w:r w:rsidRPr="00DB5070">
                        <w:rPr>
                          <w:rFonts w:ascii="Calibri" w:hAnsi="Calibri" w:cs="Calibri"/>
                          <w:sz w:val="18"/>
                          <w:szCs w:val="18"/>
                        </w:rPr>
                        <w:t>”)</w:t>
                      </w:r>
                    </w:p>
                    <w:p w14:paraId="6298578D" w14:textId="1FF8EC74"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(n= </w:t>
                      </w:r>
                      <w:r w:rsidR="00DD090D">
                        <w:rPr>
                          <w:rFonts w:ascii="Calibri" w:hAnsi="Calibri" w:cs="Calibri"/>
                          <w:sz w:val="18"/>
                          <w:szCs w:val="18"/>
                        </w:rPr>
                        <w:t>224 087</w:t>
                      </w:r>
                      <w:r w:rsidRPr="00DB5070">
                        <w:rPr>
                          <w:rFonts w:ascii="Calibri" w:hAnsi="Calibri" w:cs="Calibri"/>
                          <w:sz w:val="18"/>
                          <w:szCs w:val="18"/>
                        </w:rPr>
                        <w:t>)</w:t>
                      </w:r>
                    </w:p>
                  </w:txbxContent>
                </v:textbox>
              </v:shape>
            </w:pict>
          </mc:Fallback>
        </mc:AlternateContent>
      </w:r>
    </w:p>
    <w:p w14:paraId="03AEDBAE" w14:textId="72B6C4F1" w:rsidR="007C6593" w:rsidRPr="00DB5070" w:rsidRDefault="007C6593" w:rsidP="007C6593">
      <w:pPr>
        <w:rPr>
          <w:rFonts w:ascii="Calibri" w:hAnsi="Calibri" w:cs="Calibri"/>
          <w:sz w:val="16"/>
          <w:szCs w:val="16"/>
        </w:rPr>
      </w:pPr>
    </w:p>
    <w:p w14:paraId="662E589B" w14:textId="68AE3A00" w:rsidR="007C6593" w:rsidRPr="00DB5070" w:rsidRDefault="00117760" w:rsidP="007C6593">
      <w:pPr>
        <w:rPr>
          <w:rFonts w:ascii="Calibri" w:hAnsi="Calibri" w:cs="Calibri"/>
          <w:sz w:val="16"/>
          <w:szCs w:val="16"/>
        </w:rPr>
      </w:pPr>
      <w:r w:rsidRPr="00DB5070">
        <w:rPr>
          <w:rFonts w:ascii="Calibri" w:hAnsi="Calibri" w:cs="Calibri"/>
          <w:noProof/>
          <w:sz w:val="16"/>
          <w:szCs w:val="16"/>
          <w:lang w:val="en-US" w:eastAsia="en-US"/>
        </w:rPr>
        <mc:AlternateContent>
          <mc:Choice Requires="wps">
            <w:drawing>
              <wp:anchor distT="0" distB="0" distL="114300" distR="114300" simplePos="0" relativeHeight="251670528" behindDoc="0" locked="0" layoutInCell="1" allowOverlap="1" wp14:anchorId="20733C3F" wp14:editId="3C625EC4">
                <wp:simplePos x="0" y="0"/>
                <wp:positionH relativeFrom="column">
                  <wp:posOffset>3931920</wp:posOffset>
                </wp:positionH>
                <wp:positionV relativeFrom="paragraph">
                  <wp:posOffset>17607</wp:posOffset>
                </wp:positionV>
                <wp:extent cx="2052320" cy="1512916"/>
                <wp:effectExtent l="0" t="0" r="17780" b="11430"/>
                <wp:wrapNone/>
                <wp:docPr id="706609478" name="Text Box 1"/>
                <wp:cNvGraphicFramePr/>
                <a:graphic xmlns:a="http://schemas.openxmlformats.org/drawingml/2006/main">
                  <a:graphicData uri="http://schemas.microsoft.com/office/word/2010/wordprocessingShape">
                    <wps:wsp>
                      <wps:cNvSpPr txBox="1"/>
                      <wps:spPr>
                        <a:xfrm>
                          <a:off x="0" y="0"/>
                          <a:ext cx="2052320" cy="1512916"/>
                        </a:xfrm>
                        <a:prstGeom prst="rect">
                          <a:avLst/>
                        </a:prstGeom>
                        <a:solidFill>
                          <a:schemeClr val="lt1"/>
                        </a:solidFill>
                        <a:ln w="6350">
                          <a:solidFill>
                            <a:prstClr val="black"/>
                          </a:solidFill>
                        </a:ln>
                      </wps:spPr>
                      <wps:txbx>
                        <w:txbxContent>
                          <w:p w14:paraId="4EF3594A" w14:textId="2B93EC24" w:rsidR="007C6593" w:rsidRPr="00DB5070" w:rsidRDefault="00117760" w:rsidP="007C6593">
                            <w:pPr>
                              <w:jc w:val="center"/>
                              <w:rPr>
                                <w:rFonts w:ascii="Calibri" w:hAnsi="Calibri" w:cs="Calibri"/>
                                <w:sz w:val="18"/>
                                <w:szCs w:val="18"/>
                              </w:rPr>
                            </w:pPr>
                            <w:r>
                              <w:rPr>
                                <w:rFonts w:ascii="Calibri" w:hAnsi="Calibri" w:cs="Calibri"/>
                                <w:sz w:val="18"/>
                                <w:szCs w:val="18"/>
                              </w:rPr>
                              <w:t>Initial SCOPUS</w:t>
                            </w:r>
                            <w:r w:rsidR="007C6593" w:rsidRPr="00DB5070">
                              <w:rPr>
                                <w:rFonts w:ascii="Calibri" w:hAnsi="Calibri" w:cs="Calibri"/>
                                <w:sz w:val="18"/>
                                <w:szCs w:val="18"/>
                              </w:rPr>
                              <w:t xml:space="preserve"> filters:</w:t>
                            </w:r>
                          </w:p>
                          <w:p w14:paraId="356900EA" w14:textId="77777777" w:rsidR="002B031A" w:rsidRDefault="002B031A" w:rsidP="007C6593">
                            <w:pPr>
                              <w:pStyle w:val="ListParagraph"/>
                              <w:numPr>
                                <w:ilvl w:val="0"/>
                                <w:numId w:val="8"/>
                              </w:numPr>
                              <w:spacing w:before="160" w:after="160"/>
                              <w:ind w:left="567" w:hanging="425"/>
                              <w:rPr>
                                <w:rFonts w:ascii="Calibri" w:hAnsi="Calibri" w:cs="Calibri"/>
                                <w:sz w:val="18"/>
                                <w:szCs w:val="18"/>
                              </w:rPr>
                            </w:pPr>
                            <w:r>
                              <w:rPr>
                                <w:rFonts w:ascii="Calibri" w:hAnsi="Calibri" w:cs="Calibri"/>
                                <w:sz w:val="18"/>
                                <w:szCs w:val="18"/>
                              </w:rPr>
                              <w:t>1980- 2024 timeframe</w:t>
                            </w:r>
                          </w:p>
                          <w:p w14:paraId="68B55B99" w14:textId="2A82D351" w:rsidR="007C6593" w:rsidRPr="00DB5070" w:rsidRDefault="002B031A" w:rsidP="007C6593">
                            <w:pPr>
                              <w:pStyle w:val="ListParagraph"/>
                              <w:numPr>
                                <w:ilvl w:val="0"/>
                                <w:numId w:val="8"/>
                              </w:numPr>
                              <w:spacing w:before="160" w:after="160"/>
                              <w:ind w:left="567" w:hanging="425"/>
                              <w:rPr>
                                <w:rFonts w:ascii="Calibri" w:hAnsi="Calibri" w:cs="Calibri"/>
                                <w:sz w:val="18"/>
                                <w:szCs w:val="18"/>
                              </w:rPr>
                            </w:pPr>
                            <w:r>
                              <w:rPr>
                                <w:rFonts w:ascii="Calibri" w:hAnsi="Calibri" w:cs="Calibri"/>
                                <w:sz w:val="18"/>
                                <w:szCs w:val="18"/>
                              </w:rPr>
                              <w:t>All s</w:t>
                            </w:r>
                            <w:r w:rsidR="007C6593" w:rsidRPr="00DB5070">
                              <w:rPr>
                                <w:rFonts w:ascii="Calibri" w:hAnsi="Calibri" w:cs="Calibri"/>
                                <w:sz w:val="18"/>
                                <w:szCs w:val="18"/>
                              </w:rPr>
                              <w:t>ubject area</w:t>
                            </w:r>
                            <w:r>
                              <w:rPr>
                                <w:rFonts w:ascii="Calibri" w:hAnsi="Calibri" w:cs="Calibri"/>
                                <w:sz w:val="18"/>
                                <w:szCs w:val="18"/>
                              </w:rPr>
                              <w:t>s</w:t>
                            </w:r>
                          </w:p>
                          <w:p w14:paraId="1087F61E" w14:textId="77F19128" w:rsidR="007C6593" w:rsidRPr="00DB5070" w:rsidRDefault="007C6593" w:rsidP="007C6593">
                            <w:pPr>
                              <w:pStyle w:val="ListParagraph"/>
                              <w:numPr>
                                <w:ilvl w:val="0"/>
                                <w:numId w:val="8"/>
                              </w:numPr>
                              <w:spacing w:before="160" w:after="160"/>
                              <w:ind w:left="567" w:hanging="425"/>
                              <w:rPr>
                                <w:rFonts w:ascii="Calibri" w:hAnsi="Calibri" w:cs="Calibri"/>
                                <w:sz w:val="18"/>
                                <w:szCs w:val="18"/>
                              </w:rPr>
                            </w:pPr>
                            <w:r w:rsidRPr="00DB5070">
                              <w:rPr>
                                <w:rFonts w:ascii="Calibri" w:hAnsi="Calibri" w:cs="Calibri"/>
                                <w:sz w:val="18"/>
                                <w:szCs w:val="18"/>
                              </w:rPr>
                              <w:t>A</w:t>
                            </w:r>
                            <w:r w:rsidR="00FA24FD">
                              <w:rPr>
                                <w:rFonts w:ascii="Calibri" w:hAnsi="Calibri" w:cs="Calibri"/>
                                <w:sz w:val="18"/>
                                <w:szCs w:val="18"/>
                              </w:rPr>
                              <w:t>ll document types</w:t>
                            </w:r>
                            <w:r w:rsidRPr="00DB5070">
                              <w:rPr>
                                <w:rFonts w:ascii="Calibri" w:hAnsi="Calibri" w:cs="Calibri"/>
                                <w:sz w:val="18"/>
                                <w:szCs w:val="18"/>
                              </w:rPr>
                              <w:t xml:space="preserve"> </w:t>
                            </w:r>
                          </w:p>
                          <w:p w14:paraId="4AF9A833" w14:textId="77777777" w:rsidR="007C6593" w:rsidRPr="00DB5070" w:rsidRDefault="007C6593" w:rsidP="007C6593">
                            <w:pPr>
                              <w:pStyle w:val="ListParagraph"/>
                              <w:numPr>
                                <w:ilvl w:val="0"/>
                                <w:numId w:val="8"/>
                              </w:numPr>
                              <w:spacing w:before="160" w:after="160"/>
                              <w:ind w:left="567" w:hanging="425"/>
                              <w:rPr>
                                <w:rFonts w:ascii="Calibri" w:hAnsi="Calibri" w:cs="Calibri"/>
                                <w:sz w:val="18"/>
                                <w:szCs w:val="18"/>
                              </w:rPr>
                            </w:pPr>
                            <w:r w:rsidRPr="00DB5070">
                              <w:rPr>
                                <w:rFonts w:ascii="Calibri" w:hAnsi="Calibri" w:cs="Calibri"/>
                                <w:sz w:val="18"/>
                                <w:szCs w:val="18"/>
                              </w:rPr>
                              <w:t>English language</w:t>
                            </w:r>
                          </w:p>
                          <w:p w14:paraId="66B69B6B" w14:textId="77777777" w:rsidR="007C6593" w:rsidRPr="00DB5070" w:rsidRDefault="007C6593" w:rsidP="007C6593">
                            <w:pPr>
                              <w:pStyle w:val="ListParagraph"/>
                              <w:numPr>
                                <w:ilvl w:val="0"/>
                                <w:numId w:val="8"/>
                              </w:numPr>
                              <w:spacing w:before="160" w:after="160"/>
                              <w:ind w:left="567" w:hanging="425"/>
                              <w:rPr>
                                <w:rFonts w:ascii="Calibri" w:hAnsi="Calibri" w:cs="Calibri"/>
                                <w:sz w:val="18"/>
                                <w:szCs w:val="18"/>
                              </w:rPr>
                            </w:pPr>
                            <w:r w:rsidRPr="00DB5070">
                              <w:rPr>
                                <w:rFonts w:ascii="Calibri" w:hAnsi="Calibri" w:cs="Calibri"/>
                                <w:sz w:val="18"/>
                                <w:szCs w:val="18"/>
                              </w:rPr>
                              <w:t>Final publication stage</w:t>
                            </w:r>
                          </w:p>
                          <w:p w14:paraId="0675517C" w14:textId="77777777" w:rsidR="007C6593" w:rsidRPr="00DB5070" w:rsidRDefault="007C6593" w:rsidP="007C6593">
                            <w:pPr>
                              <w:rPr>
                                <w:rFonts w:ascii="Calibri" w:hAnsi="Calibri" w:cs="Calibri"/>
                                <w:sz w:val="18"/>
                                <w:szCs w:val="18"/>
                              </w:rPr>
                            </w:pPr>
                          </w:p>
                          <w:p w14:paraId="5DC3ADF4" w14:textId="095A975B" w:rsidR="007C6593" w:rsidRPr="00DB5070" w:rsidRDefault="007C6593" w:rsidP="007C6593">
                            <w:pPr>
                              <w:jc w:val="center"/>
                              <w:rPr>
                                <w:rFonts w:ascii="Calibri" w:hAnsi="Calibri" w:cs="Calibri"/>
                                <w:sz w:val="18"/>
                                <w:szCs w:val="18"/>
                              </w:rPr>
                            </w:pPr>
                            <w:r w:rsidRPr="00DB5070">
                              <w:rPr>
                                <w:rFonts w:ascii="Calibri" w:hAnsi="Calibri" w:cs="Calibri"/>
                                <w:sz w:val="18"/>
                                <w:szCs w:val="18"/>
                              </w:rPr>
                              <w:t xml:space="preserve">Records excluded (n= </w:t>
                            </w:r>
                            <w:r w:rsidR="00C919AA">
                              <w:rPr>
                                <w:rFonts w:ascii="Calibri" w:hAnsi="Calibri" w:cs="Calibri"/>
                                <w:sz w:val="18"/>
                                <w:szCs w:val="18"/>
                              </w:rPr>
                              <w:t>19 498</w:t>
                            </w:r>
                            <w:r w:rsidRPr="00DB5070">
                              <w:rPr>
                                <w:rFonts w:ascii="Calibri" w:hAnsi="Calibri" w:cs="Calibri"/>
                                <w:sz w:val="18"/>
                                <w:szCs w:val="18"/>
                              </w:rPr>
                              <w:t>)</w:t>
                            </w:r>
                          </w:p>
                          <w:p w14:paraId="36F5546A" w14:textId="77777777" w:rsidR="007C6593" w:rsidRPr="00DB5070" w:rsidRDefault="007C6593" w:rsidP="007C6593">
                            <w:pPr>
                              <w:jc w:val="center"/>
                              <w:rPr>
                                <w:rFonts w:ascii="Calibri" w:hAnsi="Calibri" w:cs="Calibri"/>
                                <w:sz w:val="18"/>
                                <w:szCs w:val="18"/>
                              </w:rPr>
                            </w:pPr>
                          </w:p>
                          <w:p w14:paraId="7CB43A20" w14:textId="77777777" w:rsidR="007C6593" w:rsidRPr="00DB5070" w:rsidRDefault="007C6593" w:rsidP="007C6593">
                            <w:pPr>
                              <w:jc w:val="center"/>
                              <w:rPr>
                                <w:rFonts w:ascii="Calibri" w:hAnsi="Calibri" w:cs="Calibri"/>
                                <w:sz w:val="18"/>
                                <w:szCs w:val="18"/>
                              </w:rPr>
                            </w:pPr>
                          </w:p>
                          <w:p w14:paraId="2926D2BD" w14:textId="77777777" w:rsidR="007C6593" w:rsidRPr="00DB5070" w:rsidRDefault="007C6593" w:rsidP="007C6593">
                            <w:pPr>
                              <w:jc w:val="center"/>
                              <w:rPr>
                                <w:rFonts w:ascii="Calibri" w:hAnsi="Calibri" w:cs="Calibri"/>
                                <w:sz w:val="18"/>
                                <w:szCs w:val="18"/>
                              </w:rPr>
                            </w:pPr>
                          </w:p>
                          <w:p w14:paraId="516F72E7" w14:textId="77777777" w:rsidR="007C6593" w:rsidRPr="00DB5070" w:rsidRDefault="007C6593" w:rsidP="007C6593">
                            <w:pPr>
                              <w:jc w:val="center"/>
                              <w:rPr>
                                <w:rFonts w:ascii="Calibri" w:hAnsi="Calibri" w:cs="Calibri"/>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733C3F" id="_x0000_s1027" type="#_x0000_t202" style="position:absolute;margin-left:309.6pt;margin-top:1.4pt;width:161.6pt;height:119.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" fillcolor="white [3201]" strokeweight=".5pt">
                <v:textbox>
                  <w:txbxContent>
                    <w:p w14:paraId="4EF3594A" w14:textId="2B93EC24" w:rsidR="007C6593" w:rsidRPr="00DB5070" w:rsidRDefault="00117760" w:rsidP="007C6593">
                      <w:pPr>
                        <w:jc w:val="center"/>
                        <w:rPr>
                          <w:rFonts w:ascii="Calibri" w:hAnsi="Calibri" w:cs="Calibri"/>
                          <w:sz w:val="18"/>
                          <w:szCs w:val="18"/>
                        </w:rPr>
                      </w:pPr>
                      <w:r>
                        <w:rPr>
                          <w:rFonts w:ascii="Calibri" w:hAnsi="Calibri" w:cs="Calibri"/>
                          <w:sz w:val="18"/>
                          <w:szCs w:val="18"/>
                        </w:rPr>
                        <w:t>Initial SCOPUS</w:t>
                      </w:r>
                      <w:r w:rsidR="007C6593" w:rsidRPr="00DB5070">
                        <w:rPr>
                          <w:rFonts w:ascii="Calibri" w:hAnsi="Calibri" w:cs="Calibri"/>
                          <w:sz w:val="18"/>
                          <w:szCs w:val="18"/>
                        </w:rPr>
                        <w:t xml:space="preserve"> filters:</w:t>
                      </w:r>
                    </w:p>
                    <w:p w14:paraId="356900EA" w14:textId="77777777" w:rsidR="002B031A" w:rsidRDefault="002B031A" w:rsidP="007C6593">
                      <w:pPr>
                        <w:pStyle w:val="ListParagraph"/>
                        <w:numPr>
                          <w:ilvl w:val="0"/>
                          <w:numId w:val="8"/>
                        </w:numPr>
                        <w:spacing w:before="160" w:after="160"/>
                        <w:ind w:left="567" w:hanging="425"/>
                        <w:rPr>
                          <w:rFonts w:ascii="Calibri" w:hAnsi="Calibri" w:cs="Calibri"/>
                          <w:sz w:val="18"/>
                          <w:szCs w:val="18"/>
                        </w:rPr>
                      </w:pPr>
                      <w:r>
                        <w:rPr>
                          <w:rFonts w:ascii="Calibri" w:hAnsi="Calibri" w:cs="Calibri"/>
                          <w:sz w:val="18"/>
                          <w:szCs w:val="18"/>
                        </w:rPr>
                        <w:t>1980- 2024 timeframe</w:t>
                      </w:r>
                    </w:p>
                    <w:p w14:paraId="68B55B99" w14:textId="2A82D351" w:rsidR="007C6593" w:rsidRPr="00DB5070" w:rsidRDefault="002B031A" w:rsidP="007C6593">
                      <w:pPr>
                        <w:pStyle w:val="ListParagraph"/>
                        <w:numPr>
                          <w:ilvl w:val="0"/>
                          <w:numId w:val="8"/>
                        </w:numPr>
                        <w:spacing w:before="160" w:after="160"/>
                        <w:ind w:left="567" w:hanging="425"/>
                        <w:rPr>
                          <w:rFonts w:ascii="Calibri" w:hAnsi="Calibri" w:cs="Calibri"/>
                          <w:sz w:val="18"/>
                          <w:szCs w:val="18"/>
                        </w:rPr>
                      </w:pPr>
                      <w:r>
                        <w:rPr>
                          <w:rFonts w:ascii="Calibri" w:hAnsi="Calibri" w:cs="Calibri"/>
                          <w:sz w:val="18"/>
                          <w:szCs w:val="18"/>
                        </w:rPr>
                        <w:t>All s</w:t>
                      </w:r>
                      <w:r w:rsidR="007C6593" w:rsidRPr="00DB5070">
                        <w:rPr>
                          <w:rFonts w:ascii="Calibri" w:hAnsi="Calibri" w:cs="Calibri"/>
                          <w:sz w:val="18"/>
                          <w:szCs w:val="18"/>
                        </w:rPr>
                        <w:t>ubject area</w:t>
                      </w:r>
                      <w:r>
                        <w:rPr>
                          <w:rFonts w:ascii="Calibri" w:hAnsi="Calibri" w:cs="Calibri"/>
                          <w:sz w:val="18"/>
                          <w:szCs w:val="18"/>
                        </w:rPr>
                        <w:t>s</w:t>
                      </w:r>
                    </w:p>
                    <w:p w14:paraId="1087F61E" w14:textId="77F19128" w:rsidR="007C6593" w:rsidRPr="00DB5070" w:rsidRDefault="007C6593" w:rsidP="007C6593">
                      <w:pPr>
                        <w:pStyle w:val="ListParagraph"/>
                        <w:numPr>
                          <w:ilvl w:val="0"/>
                          <w:numId w:val="8"/>
                        </w:numPr>
                        <w:spacing w:before="160" w:after="160"/>
                        <w:ind w:left="567" w:hanging="425"/>
                        <w:rPr>
                          <w:rFonts w:ascii="Calibri" w:hAnsi="Calibri" w:cs="Calibri"/>
                          <w:sz w:val="18"/>
                          <w:szCs w:val="18"/>
                        </w:rPr>
                      </w:pPr>
                      <w:r w:rsidRPr="00DB5070">
                        <w:rPr>
                          <w:rFonts w:ascii="Calibri" w:hAnsi="Calibri" w:cs="Calibri"/>
                          <w:sz w:val="18"/>
                          <w:szCs w:val="18"/>
                        </w:rPr>
                        <w:t>A</w:t>
                      </w:r>
                      <w:r w:rsidR="00FA24FD">
                        <w:rPr>
                          <w:rFonts w:ascii="Calibri" w:hAnsi="Calibri" w:cs="Calibri"/>
                          <w:sz w:val="18"/>
                          <w:szCs w:val="18"/>
                        </w:rPr>
                        <w:t>ll document types</w:t>
                      </w:r>
                      <w:r w:rsidRPr="00DB5070">
                        <w:rPr>
                          <w:rFonts w:ascii="Calibri" w:hAnsi="Calibri" w:cs="Calibri"/>
                          <w:sz w:val="18"/>
                          <w:szCs w:val="18"/>
                        </w:rPr>
                        <w:t xml:space="preserve"> </w:t>
                      </w:r>
                    </w:p>
                    <w:p w14:paraId="4AF9A833" w14:textId="77777777" w:rsidR="007C6593" w:rsidRPr="00DB5070" w:rsidRDefault="007C6593" w:rsidP="007C6593">
                      <w:pPr>
                        <w:pStyle w:val="ListParagraph"/>
                        <w:numPr>
                          <w:ilvl w:val="0"/>
                          <w:numId w:val="8"/>
                        </w:numPr>
                        <w:spacing w:before="160" w:after="160"/>
                        <w:ind w:left="567" w:hanging="425"/>
                        <w:rPr>
                          <w:rFonts w:ascii="Calibri" w:hAnsi="Calibri" w:cs="Calibri"/>
                          <w:sz w:val="18"/>
                          <w:szCs w:val="18"/>
                        </w:rPr>
                      </w:pPr>
                      <w:r w:rsidRPr="00DB5070">
                        <w:rPr>
                          <w:rFonts w:ascii="Calibri" w:hAnsi="Calibri" w:cs="Calibri"/>
                          <w:sz w:val="18"/>
                          <w:szCs w:val="18"/>
                        </w:rPr>
                        <w:t>English language</w:t>
                      </w:r>
                    </w:p>
                    <w:p w14:paraId="66B69B6B" w14:textId="77777777" w:rsidR="007C6593" w:rsidRPr="00DB5070" w:rsidRDefault="007C6593" w:rsidP="007C6593">
                      <w:pPr>
                        <w:pStyle w:val="ListParagraph"/>
                        <w:numPr>
                          <w:ilvl w:val="0"/>
                          <w:numId w:val="8"/>
                        </w:numPr>
                        <w:spacing w:before="160" w:after="160"/>
                        <w:ind w:left="567" w:hanging="425"/>
                        <w:rPr>
                          <w:rFonts w:ascii="Calibri" w:hAnsi="Calibri" w:cs="Calibri"/>
                          <w:sz w:val="18"/>
                          <w:szCs w:val="18"/>
                        </w:rPr>
                      </w:pPr>
                      <w:r w:rsidRPr="00DB5070">
                        <w:rPr>
                          <w:rFonts w:ascii="Calibri" w:hAnsi="Calibri" w:cs="Calibri"/>
                          <w:sz w:val="18"/>
                          <w:szCs w:val="18"/>
                        </w:rPr>
                        <w:t>Final publication stage</w:t>
                      </w:r>
                    </w:p>
                    <w:p w14:paraId="0675517C" w14:textId="77777777" w:rsidR="007C6593" w:rsidRPr="00DB5070" w:rsidRDefault="007C6593" w:rsidP="007C6593">
                      <w:pPr>
                        <w:rPr>
                          <w:rFonts w:ascii="Calibri" w:hAnsi="Calibri" w:cs="Calibri"/>
                          <w:sz w:val="18"/>
                          <w:szCs w:val="18"/>
                        </w:rPr>
                      </w:pPr>
                    </w:p>
                    <w:p w14:paraId="5DC3ADF4" w14:textId="095A975B" w:rsidR="007C6593" w:rsidRPr="00DB5070" w:rsidRDefault="007C6593" w:rsidP="007C6593">
                      <w:pPr>
                        <w:jc w:val="center"/>
                        <w:rPr>
                          <w:rFonts w:ascii="Calibri" w:hAnsi="Calibri" w:cs="Calibri"/>
                          <w:sz w:val="18"/>
                          <w:szCs w:val="18"/>
                        </w:rPr>
                      </w:pPr>
                      <w:r w:rsidRPr="00DB5070">
                        <w:rPr>
                          <w:rFonts w:ascii="Calibri" w:hAnsi="Calibri" w:cs="Calibri"/>
                          <w:sz w:val="18"/>
                          <w:szCs w:val="18"/>
                        </w:rPr>
                        <w:t xml:space="preserve">Records excluded (n= </w:t>
                      </w:r>
                      <w:r w:rsidR="00C919AA">
                        <w:rPr>
                          <w:rFonts w:ascii="Calibri" w:hAnsi="Calibri" w:cs="Calibri"/>
                          <w:sz w:val="18"/>
                          <w:szCs w:val="18"/>
                        </w:rPr>
                        <w:t>19 498</w:t>
                      </w:r>
                      <w:r w:rsidRPr="00DB5070">
                        <w:rPr>
                          <w:rFonts w:ascii="Calibri" w:hAnsi="Calibri" w:cs="Calibri"/>
                          <w:sz w:val="18"/>
                          <w:szCs w:val="18"/>
                        </w:rPr>
                        <w:t>)</w:t>
                      </w:r>
                    </w:p>
                    <w:p w14:paraId="36F5546A" w14:textId="77777777" w:rsidR="007C6593" w:rsidRPr="00DB5070" w:rsidRDefault="007C6593" w:rsidP="007C6593">
                      <w:pPr>
                        <w:jc w:val="center"/>
                        <w:rPr>
                          <w:rFonts w:ascii="Calibri" w:hAnsi="Calibri" w:cs="Calibri"/>
                          <w:sz w:val="18"/>
                          <w:szCs w:val="18"/>
                        </w:rPr>
                      </w:pPr>
                    </w:p>
                    <w:p w14:paraId="7CB43A20" w14:textId="77777777" w:rsidR="007C6593" w:rsidRPr="00DB5070" w:rsidRDefault="007C6593" w:rsidP="007C6593">
                      <w:pPr>
                        <w:jc w:val="center"/>
                        <w:rPr>
                          <w:rFonts w:ascii="Calibri" w:hAnsi="Calibri" w:cs="Calibri"/>
                          <w:sz w:val="18"/>
                          <w:szCs w:val="18"/>
                        </w:rPr>
                      </w:pPr>
                    </w:p>
                    <w:p w14:paraId="2926D2BD" w14:textId="77777777" w:rsidR="007C6593" w:rsidRPr="00DB5070" w:rsidRDefault="007C6593" w:rsidP="007C6593">
                      <w:pPr>
                        <w:jc w:val="center"/>
                        <w:rPr>
                          <w:rFonts w:ascii="Calibri" w:hAnsi="Calibri" w:cs="Calibri"/>
                          <w:sz w:val="18"/>
                          <w:szCs w:val="18"/>
                        </w:rPr>
                      </w:pPr>
                    </w:p>
                    <w:p w14:paraId="516F72E7" w14:textId="77777777" w:rsidR="007C6593" w:rsidRPr="00DB5070" w:rsidRDefault="007C6593" w:rsidP="007C6593">
                      <w:pPr>
                        <w:jc w:val="center"/>
                        <w:rPr>
                          <w:rFonts w:ascii="Calibri" w:hAnsi="Calibri" w:cs="Calibri"/>
                          <w:b/>
                          <w:bCs/>
                          <w:sz w:val="18"/>
                          <w:szCs w:val="18"/>
                        </w:rPr>
                      </w:pPr>
                    </w:p>
                  </w:txbxContent>
                </v:textbox>
              </v:shape>
            </w:pict>
          </mc:Fallback>
        </mc:AlternateContent>
      </w:r>
    </w:p>
    <w:p w14:paraId="1B0A2D91" w14:textId="5C8D609A" w:rsidR="007C6593" w:rsidRPr="00DB5070" w:rsidRDefault="00F55B6E" w:rsidP="007C6593">
      <w:pPr>
        <w:rPr>
          <w:rFonts w:ascii="Calibri" w:hAnsi="Calibri" w:cs="Calibri"/>
          <w:sz w:val="16"/>
          <w:szCs w:val="16"/>
        </w:rPr>
      </w:pPr>
      <w:r w:rsidRPr="00DB5070">
        <w:rPr>
          <w:rFonts w:ascii="Calibri" w:hAnsi="Calibri" w:cs="Calibri"/>
          <w:noProof/>
          <w:sz w:val="16"/>
          <w:szCs w:val="16"/>
          <w:lang w:val="en-US" w:eastAsia="en-US"/>
          <w14:ligatures w14:val="standardContextual"/>
        </w:rPr>
        <mc:AlternateContent>
          <mc:Choice Requires="wps">
            <w:drawing>
              <wp:anchor distT="0" distB="0" distL="114300" distR="114300" simplePos="0" relativeHeight="251678720" behindDoc="0" locked="0" layoutInCell="1" allowOverlap="1" wp14:anchorId="60AB829A" wp14:editId="3FA26FE8">
                <wp:simplePos x="0" y="0"/>
                <wp:positionH relativeFrom="column">
                  <wp:posOffset>3487272</wp:posOffset>
                </wp:positionH>
                <wp:positionV relativeFrom="paragraph">
                  <wp:posOffset>29954</wp:posOffset>
                </wp:positionV>
                <wp:extent cx="445770" cy="0"/>
                <wp:effectExtent l="0" t="63500" r="0" b="63500"/>
                <wp:wrapNone/>
                <wp:docPr id="1930254731" name="Straight Arrow Connector 14"/>
                <wp:cNvGraphicFramePr/>
                <a:graphic xmlns:a="http://schemas.openxmlformats.org/drawingml/2006/main">
                  <a:graphicData uri="http://schemas.microsoft.com/office/word/2010/wordprocessingShape">
                    <wps:wsp>
                      <wps:cNvCnPr/>
                      <wps:spPr>
                        <a:xfrm>
                          <a:off x="0" y="0"/>
                          <a:ext cx="4457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092BA91" id="_x0000_t32" coordsize="21600,21600" o:spt="32" o:oned="t" path="m,l21600,21600e" filled="f">
                <v:path arrowok="t" fillok="f" o:connecttype="none"/>
                <o:lock v:ext="edit" shapetype="t"/>
              </v:shapetype>
              <v:shape id="Straight Arrow Connector 14" o:spid="_x0000_s1026" type="#_x0000_t32" style="position:absolute;margin-left:274.6pt;margin-top:2.35pt;width:35.1pt;height:0;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" strokecolor="#156082 [3204]" strokeweight=".5pt">
                <v:stroke endarrow="block" joinstyle="miter"/>
              </v:shape>
            </w:pict>
          </mc:Fallback>
        </mc:AlternateContent>
      </w:r>
    </w:p>
    <w:p w14:paraId="7082E5CB" w14:textId="653FF8ED" w:rsidR="007C6593" w:rsidRPr="00DB5070" w:rsidRDefault="007C6593" w:rsidP="007C6593">
      <w:pPr>
        <w:rPr>
          <w:rFonts w:ascii="Calibri" w:hAnsi="Calibri" w:cs="Calibri"/>
          <w:sz w:val="16"/>
          <w:szCs w:val="16"/>
        </w:rPr>
      </w:pPr>
    </w:p>
    <w:p w14:paraId="68B69FF2" w14:textId="373BE18F" w:rsidR="007C6593" w:rsidRPr="00DB5070" w:rsidRDefault="007C6593" w:rsidP="007C6593">
      <w:pPr>
        <w:rPr>
          <w:rFonts w:ascii="Calibri" w:hAnsi="Calibri" w:cs="Calibri"/>
          <w:sz w:val="16"/>
          <w:szCs w:val="16"/>
        </w:rPr>
      </w:pPr>
    </w:p>
    <w:p w14:paraId="4122E2DA" w14:textId="4838C248" w:rsidR="007C6593" w:rsidRPr="00DB5070" w:rsidRDefault="007C6593" w:rsidP="007C6593">
      <w:pPr>
        <w:rPr>
          <w:rFonts w:ascii="Calibri" w:hAnsi="Calibri" w:cs="Calibri"/>
          <w:sz w:val="16"/>
          <w:szCs w:val="16"/>
        </w:rPr>
      </w:pPr>
    </w:p>
    <w:p w14:paraId="72659A29" w14:textId="2B167A97" w:rsidR="007C6593" w:rsidRPr="00DB5070" w:rsidRDefault="007C6593" w:rsidP="007C6593">
      <w:pPr>
        <w:rPr>
          <w:rFonts w:ascii="Calibri" w:hAnsi="Calibri" w:cs="Calibri"/>
          <w:sz w:val="16"/>
          <w:szCs w:val="16"/>
        </w:rPr>
      </w:pPr>
    </w:p>
    <w:p w14:paraId="3ED81659" w14:textId="6C88C9F5" w:rsidR="007C6593" w:rsidRPr="00DB5070" w:rsidRDefault="00F55B6E" w:rsidP="007C6593">
      <w:pPr>
        <w:rPr>
          <w:rFonts w:ascii="Calibri" w:hAnsi="Calibri" w:cs="Calibri"/>
          <w:sz w:val="16"/>
          <w:szCs w:val="16"/>
        </w:rPr>
      </w:pPr>
      <w:r w:rsidRPr="00DB5070">
        <w:rPr>
          <w:rFonts w:ascii="Calibri" w:hAnsi="Calibri" w:cs="Calibri"/>
          <w:noProof/>
          <w:sz w:val="16"/>
          <w:szCs w:val="16"/>
          <w:lang w:val="en-US" w:eastAsia="en-US"/>
        </w:rPr>
        <mc:AlternateContent>
          <mc:Choice Requires="wps">
            <w:drawing>
              <wp:anchor distT="0" distB="0" distL="114300" distR="114300" simplePos="0" relativeHeight="251667456" behindDoc="0" locked="0" layoutInCell="1" allowOverlap="1" wp14:anchorId="1269E81C" wp14:editId="7D5EC74C">
                <wp:simplePos x="0" y="0"/>
                <wp:positionH relativeFrom="column">
                  <wp:posOffset>1694164</wp:posOffset>
                </wp:positionH>
                <wp:positionV relativeFrom="paragraph">
                  <wp:posOffset>69480</wp:posOffset>
                </wp:positionV>
                <wp:extent cx="1432560" cy="398297"/>
                <wp:effectExtent l="0" t="0" r="15240" b="8255"/>
                <wp:wrapNone/>
                <wp:docPr id="478318" name="Text Box 1"/>
                <wp:cNvGraphicFramePr/>
                <a:graphic xmlns:a="http://schemas.openxmlformats.org/drawingml/2006/main">
                  <a:graphicData uri="http://schemas.microsoft.com/office/word/2010/wordprocessingShape">
                    <wps:wsp>
                      <wps:cNvSpPr txBox="1"/>
                      <wps:spPr>
                        <a:xfrm>
                          <a:off x="0" y="0"/>
                          <a:ext cx="1432560" cy="398297"/>
                        </a:xfrm>
                        <a:prstGeom prst="rect">
                          <a:avLst/>
                        </a:prstGeom>
                        <a:solidFill>
                          <a:schemeClr val="lt1"/>
                        </a:solidFill>
                        <a:ln w="6350">
                          <a:solidFill>
                            <a:prstClr val="black"/>
                          </a:solidFill>
                        </a:ln>
                      </wps:spPr>
                      <wps:txbx>
                        <w:txbxContent>
                          <w:p w14:paraId="4D213C9F" w14:textId="77777777"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Records </w:t>
                            </w:r>
                            <w:r w:rsidRPr="00DB5070">
                              <w:rPr>
                                <w:rFonts w:ascii="Calibri" w:hAnsi="Calibri" w:cs="Calibri"/>
                                <w:b/>
                                <w:bCs/>
                                <w:sz w:val="18"/>
                                <w:szCs w:val="18"/>
                              </w:rPr>
                              <w:t>screened</w:t>
                            </w:r>
                            <w:r w:rsidRPr="00DB5070">
                              <w:rPr>
                                <w:rFonts w:ascii="Calibri" w:hAnsi="Calibri" w:cs="Calibri"/>
                                <w:sz w:val="18"/>
                                <w:szCs w:val="18"/>
                              </w:rPr>
                              <w:t>:</w:t>
                            </w:r>
                          </w:p>
                          <w:p w14:paraId="0F1F825F" w14:textId="736D4038"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(n=</w:t>
                            </w:r>
                            <w:r w:rsidR="00C919AA">
                              <w:rPr>
                                <w:rFonts w:ascii="Calibri" w:hAnsi="Calibri" w:cs="Calibri"/>
                                <w:sz w:val="18"/>
                                <w:szCs w:val="18"/>
                              </w:rPr>
                              <w:t xml:space="preserve"> 204 589</w:t>
                            </w:r>
                            <w:r w:rsidRPr="00DB5070">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69E81C" id="_x0000_s1028" type="#_x0000_t202" style="position:absolute;margin-left:133.4pt;margin-top:5.45pt;width:112.8pt;height:3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" fillcolor="white [3201]" strokeweight=".5pt">
                <v:textbox>
                  <w:txbxContent>
                    <w:p w14:paraId="4D213C9F" w14:textId="77777777"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Records </w:t>
                      </w:r>
                      <w:r w:rsidRPr="00DB5070">
                        <w:rPr>
                          <w:rFonts w:ascii="Calibri" w:hAnsi="Calibri" w:cs="Calibri"/>
                          <w:b/>
                          <w:bCs/>
                          <w:sz w:val="18"/>
                          <w:szCs w:val="18"/>
                        </w:rPr>
                        <w:t>screened</w:t>
                      </w:r>
                      <w:r w:rsidRPr="00DB5070">
                        <w:rPr>
                          <w:rFonts w:ascii="Calibri" w:hAnsi="Calibri" w:cs="Calibri"/>
                          <w:sz w:val="18"/>
                          <w:szCs w:val="18"/>
                        </w:rPr>
                        <w:t>:</w:t>
                      </w:r>
                    </w:p>
                    <w:p w14:paraId="0F1F825F" w14:textId="736D4038"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(n=</w:t>
                      </w:r>
                      <w:r w:rsidR="00C919AA">
                        <w:rPr>
                          <w:rFonts w:ascii="Calibri" w:hAnsi="Calibri" w:cs="Calibri"/>
                          <w:sz w:val="18"/>
                          <w:szCs w:val="18"/>
                        </w:rPr>
                        <w:t xml:space="preserve"> 204 589</w:t>
                      </w:r>
                      <w:r w:rsidRPr="00DB5070">
                        <w:rPr>
                          <w:rFonts w:ascii="Calibri" w:hAnsi="Calibri" w:cs="Calibri"/>
                          <w:sz w:val="18"/>
                          <w:szCs w:val="18"/>
                        </w:rPr>
                        <w:t>)</w:t>
                      </w:r>
                    </w:p>
                  </w:txbxContent>
                </v:textbox>
              </v:shape>
            </w:pict>
          </mc:Fallback>
        </mc:AlternateContent>
      </w:r>
    </w:p>
    <w:p w14:paraId="02DE2D20" w14:textId="22FE6747" w:rsidR="007C6593" w:rsidRPr="00DB5070" w:rsidRDefault="00F55B6E" w:rsidP="007C6593">
      <w:pPr>
        <w:rPr>
          <w:rFonts w:ascii="Calibri" w:hAnsi="Calibri" w:cs="Calibri"/>
          <w:sz w:val="16"/>
          <w:szCs w:val="16"/>
        </w:rPr>
      </w:pPr>
      <w:r w:rsidRPr="00F55B6E">
        <w:rPr>
          <w:rFonts w:ascii="Calibri" w:hAnsi="Calibri" w:cs="Calibri"/>
          <w:noProof/>
          <w:sz w:val="16"/>
          <w:szCs w:val="16"/>
          <w:lang w:val="en-US" w:eastAsia="en-US"/>
          <w14:ligatures w14:val="standardContextual"/>
        </w:rPr>
        <mc:AlternateContent>
          <mc:Choice Requires="wps">
            <w:drawing>
              <wp:anchor distT="0" distB="0" distL="114300" distR="114300" simplePos="0" relativeHeight="251679744" behindDoc="0" locked="0" layoutInCell="1" allowOverlap="1" wp14:anchorId="14CCD7DA" wp14:editId="55BAF64D">
                <wp:simplePos x="0" y="0"/>
                <wp:positionH relativeFrom="column">
                  <wp:posOffset>3126724</wp:posOffset>
                </wp:positionH>
                <wp:positionV relativeFrom="paragraph">
                  <wp:posOffset>119559</wp:posOffset>
                </wp:positionV>
                <wp:extent cx="805757" cy="0"/>
                <wp:effectExtent l="0" t="50800" r="0" b="76200"/>
                <wp:wrapNone/>
                <wp:docPr id="516274130" name="Straight Arrow Connector 4"/>
                <wp:cNvGraphicFramePr/>
                <a:graphic xmlns:a="http://schemas.openxmlformats.org/drawingml/2006/main">
                  <a:graphicData uri="http://schemas.microsoft.com/office/word/2010/wordprocessingShape">
                    <wps:wsp>
                      <wps:cNvCnPr/>
                      <wps:spPr>
                        <a:xfrm flipH="1">
                          <a:off x="0" y="0"/>
                          <a:ext cx="805757"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FB9017" id="Straight Arrow Connector 4" o:spid="_x0000_s1026" type="#_x0000_t32" style="position:absolute;margin-left:246.2pt;margin-top:9.4pt;width:63.45pt;height:0;flip:x;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" strokecolor="#156082 [3204]" strokeweight=".5pt">
                <v:stroke endarrow="block" joinstyle="miter"/>
              </v:shape>
            </w:pict>
          </mc:Fallback>
        </mc:AlternateContent>
      </w:r>
    </w:p>
    <w:p w14:paraId="2075E178" w14:textId="147F18F9" w:rsidR="007C6593" w:rsidRPr="00DB5070" w:rsidRDefault="00F55B6E" w:rsidP="007C6593">
      <w:pPr>
        <w:rPr>
          <w:rFonts w:ascii="Calibri" w:hAnsi="Calibri" w:cs="Calibri"/>
          <w:sz w:val="16"/>
          <w:szCs w:val="16"/>
        </w:rPr>
      </w:pPr>
      <w:r w:rsidRPr="00DB5070">
        <w:rPr>
          <w:rFonts w:ascii="Calibri" w:hAnsi="Calibri" w:cs="Calibri"/>
          <w:noProof/>
          <w:sz w:val="16"/>
          <w:szCs w:val="16"/>
          <w:lang w:val="en-US" w:eastAsia="en-US"/>
          <w14:ligatures w14:val="standardContextual"/>
        </w:rPr>
        <mc:AlternateContent>
          <mc:Choice Requires="wps">
            <w:drawing>
              <wp:anchor distT="0" distB="0" distL="114300" distR="114300" simplePos="0" relativeHeight="251676672" behindDoc="0" locked="0" layoutInCell="1" allowOverlap="1" wp14:anchorId="47E176CF" wp14:editId="6AEDC346">
                <wp:simplePos x="0" y="0"/>
                <wp:positionH relativeFrom="column">
                  <wp:posOffset>232410</wp:posOffset>
                </wp:positionH>
                <wp:positionV relativeFrom="paragraph">
                  <wp:posOffset>116840</wp:posOffset>
                </wp:positionV>
                <wp:extent cx="0" cy="335280"/>
                <wp:effectExtent l="63500" t="0" r="38100" b="33020"/>
                <wp:wrapNone/>
                <wp:docPr id="897594175" name="Straight Arrow Connector 18"/>
                <wp:cNvGraphicFramePr/>
                <a:graphic xmlns:a="http://schemas.openxmlformats.org/drawingml/2006/main">
                  <a:graphicData uri="http://schemas.microsoft.com/office/word/2010/wordprocessingShape">
                    <wps:wsp>
                      <wps:cNvCnPr/>
                      <wps:spPr>
                        <a:xfrm>
                          <a:off x="0" y="0"/>
                          <a:ext cx="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2DD2EF6" id="Straight Arrow Connector 18" o:spid="_x0000_s1026" type="#_x0000_t32" style="position:absolute;margin-left:18.3pt;margin-top:9.2pt;width:0;height:26.4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" strokecolor="#156082 [3204]" strokeweight=".5pt">
                <v:stroke endarrow="block" joinstyle="miter"/>
              </v:shape>
            </w:pict>
          </mc:Fallback>
        </mc:AlternateContent>
      </w:r>
      <w:r w:rsidRPr="00DB5070">
        <w:rPr>
          <w:rFonts w:ascii="Calibri" w:hAnsi="Calibri" w:cs="Calibri"/>
          <w:noProof/>
          <w:sz w:val="16"/>
          <w:szCs w:val="16"/>
          <w:lang w:val="en-US" w:eastAsia="en-US"/>
          <w14:ligatures w14:val="standardContextual"/>
        </w:rPr>
        <mc:AlternateContent>
          <mc:Choice Requires="wps">
            <w:drawing>
              <wp:anchor distT="0" distB="0" distL="114300" distR="114300" simplePos="0" relativeHeight="251675648" behindDoc="0" locked="0" layoutInCell="1" allowOverlap="1" wp14:anchorId="6E2198F0" wp14:editId="0DDF29D4">
                <wp:simplePos x="0" y="0"/>
                <wp:positionH relativeFrom="column">
                  <wp:posOffset>231775</wp:posOffset>
                </wp:positionH>
                <wp:positionV relativeFrom="paragraph">
                  <wp:posOffset>112395</wp:posOffset>
                </wp:positionV>
                <wp:extent cx="1452880" cy="0"/>
                <wp:effectExtent l="0" t="0" r="7620" b="12700"/>
                <wp:wrapNone/>
                <wp:docPr id="1928887110" name="Straight Connector 17"/>
                <wp:cNvGraphicFramePr/>
                <a:graphic xmlns:a="http://schemas.openxmlformats.org/drawingml/2006/main">
                  <a:graphicData uri="http://schemas.microsoft.com/office/word/2010/wordprocessingShape">
                    <wps:wsp>
                      <wps:cNvCnPr/>
                      <wps:spPr>
                        <a:xfrm flipH="1">
                          <a:off x="0" y="0"/>
                          <a:ext cx="14528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77FA1C5" id="Straight Connector 17"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8.25pt,8.85pt" to="132.6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" strokecolor="#156082 [3204]" strokeweight=".5pt">
                <v:stroke joinstyle="miter"/>
              </v:line>
            </w:pict>
          </mc:Fallback>
        </mc:AlternateContent>
      </w:r>
    </w:p>
    <w:p w14:paraId="65577EF4" w14:textId="3054DF97" w:rsidR="007C6593" w:rsidRPr="00DB5070" w:rsidRDefault="007C6593" w:rsidP="007C6593">
      <w:pPr>
        <w:keepNext/>
        <w:rPr>
          <w:rFonts w:ascii="Calibri" w:hAnsi="Calibri" w:cs="Calibri"/>
          <w:sz w:val="16"/>
          <w:szCs w:val="16"/>
        </w:rPr>
      </w:pPr>
    </w:p>
    <w:p w14:paraId="68AE369F" w14:textId="61474E46" w:rsidR="007C6593" w:rsidRPr="00F55B6E" w:rsidRDefault="00F55B6E" w:rsidP="007C6593">
      <w:pPr>
        <w:pStyle w:val="Caption"/>
        <w:rPr>
          <w:rFonts w:ascii="Calibri" w:hAnsi="Calibri" w:cs="Calibri"/>
          <w:b/>
          <w:bCs/>
          <w:i w:val="0"/>
          <w:iCs w:val="0"/>
        </w:rPr>
      </w:pPr>
      <w:r w:rsidRPr="00DB5070">
        <w:rPr>
          <w:rFonts w:ascii="Calibri" w:hAnsi="Calibri" w:cs="Calibri"/>
          <w:noProof/>
          <w:sz w:val="22"/>
          <w:szCs w:val="22"/>
          <w:lang w:val="en-US"/>
        </w:rPr>
        <mc:AlternateContent>
          <mc:Choice Requires="wps">
            <w:drawing>
              <wp:anchor distT="0" distB="0" distL="114300" distR="114300" simplePos="0" relativeHeight="251672576" behindDoc="0" locked="0" layoutInCell="1" allowOverlap="1" wp14:anchorId="69FA912F" wp14:editId="3EFD0FEC">
                <wp:simplePos x="0" y="0"/>
                <wp:positionH relativeFrom="column">
                  <wp:posOffset>-510003</wp:posOffset>
                </wp:positionH>
                <wp:positionV relativeFrom="paragraph">
                  <wp:posOffset>207361</wp:posOffset>
                </wp:positionV>
                <wp:extent cx="1770380" cy="802204"/>
                <wp:effectExtent l="0" t="0" r="7620" b="10795"/>
                <wp:wrapNone/>
                <wp:docPr id="218870042" name="Text Box 1"/>
                <wp:cNvGraphicFramePr/>
                <a:graphic xmlns:a="http://schemas.openxmlformats.org/drawingml/2006/main">
                  <a:graphicData uri="http://schemas.microsoft.com/office/word/2010/wordprocessingShape">
                    <wps:wsp>
                      <wps:cNvSpPr txBox="1"/>
                      <wps:spPr>
                        <a:xfrm>
                          <a:off x="0" y="0"/>
                          <a:ext cx="1770380" cy="802204"/>
                        </a:xfrm>
                        <a:prstGeom prst="rect">
                          <a:avLst/>
                        </a:prstGeom>
                        <a:solidFill>
                          <a:schemeClr val="lt1"/>
                        </a:solidFill>
                        <a:ln w="6350">
                          <a:solidFill>
                            <a:prstClr val="black"/>
                          </a:solidFill>
                        </a:ln>
                      </wps:spPr>
                      <wps:txbx>
                        <w:txbxContent>
                          <w:p w14:paraId="14661E00" w14:textId="41458D18" w:rsidR="007C6593" w:rsidRPr="00DB5070" w:rsidRDefault="007C6593" w:rsidP="007C6593">
                            <w:pPr>
                              <w:jc w:val="center"/>
                              <w:rPr>
                                <w:rFonts w:ascii="Calibri" w:hAnsi="Calibri" w:cs="Calibri"/>
                                <w:sz w:val="18"/>
                                <w:szCs w:val="18"/>
                              </w:rPr>
                            </w:pPr>
                            <w:r w:rsidRPr="00DB5070">
                              <w:rPr>
                                <w:rFonts w:ascii="Calibri" w:hAnsi="Calibri" w:cs="Calibri"/>
                                <w:sz w:val="18"/>
                                <w:szCs w:val="18"/>
                              </w:rPr>
                              <w:t>Additional</w:t>
                            </w:r>
                            <w:r w:rsidR="00117760">
                              <w:rPr>
                                <w:rFonts w:ascii="Calibri" w:hAnsi="Calibri" w:cs="Calibri"/>
                                <w:sz w:val="18"/>
                                <w:szCs w:val="18"/>
                              </w:rPr>
                              <w:t xml:space="preserve"> SCOPUS</w:t>
                            </w:r>
                            <w:r w:rsidRPr="00DB5070">
                              <w:rPr>
                                <w:rFonts w:ascii="Calibri" w:hAnsi="Calibri" w:cs="Calibri"/>
                                <w:sz w:val="18"/>
                                <w:szCs w:val="18"/>
                              </w:rPr>
                              <w:t xml:space="preserve"> boundary:</w:t>
                            </w:r>
                          </w:p>
                          <w:p w14:paraId="2C999355" w14:textId="77777777" w:rsidR="007C6593" w:rsidRPr="00DB5070" w:rsidRDefault="007C6593" w:rsidP="007C6593">
                            <w:pPr>
                              <w:pStyle w:val="ListParagraph"/>
                              <w:numPr>
                                <w:ilvl w:val="0"/>
                                <w:numId w:val="8"/>
                              </w:numPr>
                              <w:spacing w:before="160" w:after="160"/>
                              <w:ind w:left="426" w:hanging="284"/>
                              <w:jc w:val="both"/>
                              <w:rPr>
                                <w:rFonts w:ascii="Calibri" w:hAnsi="Calibri" w:cs="Calibri"/>
                                <w:sz w:val="18"/>
                                <w:szCs w:val="18"/>
                              </w:rPr>
                            </w:pPr>
                            <w:r w:rsidRPr="00DB5070">
                              <w:rPr>
                                <w:rFonts w:ascii="Calibri" w:hAnsi="Calibri" w:cs="Calibri"/>
                                <w:sz w:val="18"/>
                                <w:szCs w:val="18"/>
                              </w:rPr>
                              <w:t>Limited to South Africa</w:t>
                            </w:r>
                          </w:p>
                          <w:p w14:paraId="1AB5F999" w14:textId="77777777" w:rsidR="007C6593" w:rsidRPr="00DB5070" w:rsidRDefault="007C6593" w:rsidP="007C6593">
                            <w:pPr>
                              <w:pStyle w:val="ListParagraph"/>
                              <w:ind w:left="426"/>
                              <w:rPr>
                                <w:rFonts w:ascii="Calibri" w:hAnsi="Calibri" w:cs="Calibri"/>
                                <w:sz w:val="18"/>
                                <w:szCs w:val="18"/>
                              </w:rPr>
                            </w:pPr>
                          </w:p>
                          <w:p w14:paraId="523534A1" w14:textId="2442A903" w:rsidR="007C6593" w:rsidRPr="00DB5070" w:rsidRDefault="007C6593" w:rsidP="007C6593">
                            <w:pPr>
                              <w:jc w:val="center"/>
                              <w:rPr>
                                <w:rFonts w:ascii="Calibri" w:hAnsi="Calibri" w:cs="Calibri"/>
                                <w:sz w:val="18"/>
                                <w:szCs w:val="18"/>
                              </w:rPr>
                            </w:pPr>
                            <w:r w:rsidRPr="00DB5070">
                              <w:rPr>
                                <w:rFonts w:ascii="Calibri" w:hAnsi="Calibri" w:cs="Calibri"/>
                                <w:sz w:val="18"/>
                                <w:szCs w:val="18"/>
                              </w:rPr>
                              <w:t xml:space="preserve">Records excluded (n= </w:t>
                            </w:r>
                            <w:r w:rsidR="00C919AA">
                              <w:rPr>
                                <w:rFonts w:ascii="Calibri" w:hAnsi="Calibri" w:cs="Calibri"/>
                                <w:sz w:val="18"/>
                                <w:szCs w:val="18"/>
                              </w:rPr>
                              <w:t>20</w:t>
                            </w:r>
                            <w:r w:rsidR="003E45F7">
                              <w:rPr>
                                <w:rFonts w:ascii="Calibri" w:hAnsi="Calibri" w:cs="Calibri"/>
                                <w:sz w:val="18"/>
                                <w:szCs w:val="18"/>
                              </w:rPr>
                              <w:t>2</w:t>
                            </w:r>
                            <w:r w:rsidR="00C919AA">
                              <w:rPr>
                                <w:rFonts w:ascii="Calibri" w:hAnsi="Calibri" w:cs="Calibri"/>
                                <w:sz w:val="18"/>
                                <w:szCs w:val="18"/>
                              </w:rPr>
                              <w:t xml:space="preserve"> 005</w:t>
                            </w:r>
                            <w:r w:rsidRPr="00DB5070">
                              <w:rPr>
                                <w:rFonts w:ascii="Calibri" w:hAnsi="Calibri" w:cs="Calibri"/>
                                <w:sz w:val="18"/>
                                <w:szCs w:val="18"/>
                              </w:rPr>
                              <w:t>)</w:t>
                            </w:r>
                          </w:p>
                          <w:p w14:paraId="5E30DA5B" w14:textId="77777777" w:rsidR="007C6593" w:rsidRPr="00DB5070" w:rsidRDefault="007C6593" w:rsidP="007C6593">
                            <w:pPr>
                              <w:rPr>
                                <w:rFonts w:ascii="Calibri" w:hAnsi="Calibri" w:cs="Calibri"/>
                                <w:b/>
                                <w:bCs/>
                                <w:sz w:val="18"/>
                                <w:szCs w:val="18"/>
                              </w:rPr>
                            </w:pPr>
                          </w:p>
                          <w:p w14:paraId="1335B50B" w14:textId="77777777" w:rsidR="007C6593" w:rsidRPr="00DB5070" w:rsidRDefault="007C6593" w:rsidP="007C6593">
                            <w:pPr>
                              <w:jc w:val="center"/>
                              <w:rPr>
                                <w:rFonts w:ascii="Calibri" w:hAnsi="Calibri" w:cs="Calibri"/>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FA912F" id="_x0000_s1029" type="#_x0000_t202" style="position:absolute;margin-left:-40.15pt;margin-top:16.35pt;width:139.4pt;height:63.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" fillcolor="white [3201]" strokeweight=".5pt">
                <v:textbox>
                  <w:txbxContent>
                    <w:p w14:paraId="14661E00" w14:textId="41458D18" w:rsidR="007C6593" w:rsidRPr="00DB5070" w:rsidRDefault="007C6593" w:rsidP="007C6593">
                      <w:pPr>
                        <w:jc w:val="center"/>
                        <w:rPr>
                          <w:rFonts w:ascii="Calibri" w:hAnsi="Calibri" w:cs="Calibri"/>
                          <w:sz w:val="18"/>
                          <w:szCs w:val="18"/>
                        </w:rPr>
                      </w:pPr>
                      <w:r w:rsidRPr="00DB5070">
                        <w:rPr>
                          <w:rFonts w:ascii="Calibri" w:hAnsi="Calibri" w:cs="Calibri"/>
                          <w:sz w:val="18"/>
                          <w:szCs w:val="18"/>
                        </w:rPr>
                        <w:t>Additional</w:t>
                      </w:r>
                      <w:r w:rsidR="00117760">
                        <w:rPr>
                          <w:rFonts w:ascii="Calibri" w:hAnsi="Calibri" w:cs="Calibri"/>
                          <w:sz w:val="18"/>
                          <w:szCs w:val="18"/>
                        </w:rPr>
                        <w:t xml:space="preserve"> SCOPUS</w:t>
                      </w:r>
                      <w:r w:rsidRPr="00DB5070">
                        <w:rPr>
                          <w:rFonts w:ascii="Calibri" w:hAnsi="Calibri" w:cs="Calibri"/>
                          <w:sz w:val="18"/>
                          <w:szCs w:val="18"/>
                        </w:rPr>
                        <w:t xml:space="preserve"> boundary:</w:t>
                      </w:r>
                    </w:p>
                    <w:p w14:paraId="2C999355" w14:textId="77777777" w:rsidR="007C6593" w:rsidRPr="00DB5070" w:rsidRDefault="007C6593" w:rsidP="007C6593">
                      <w:pPr>
                        <w:pStyle w:val="ListParagraph"/>
                        <w:numPr>
                          <w:ilvl w:val="0"/>
                          <w:numId w:val="8"/>
                        </w:numPr>
                        <w:spacing w:before="160" w:after="160"/>
                        <w:ind w:left="426" w:hanging="284"/>
                        <w:jc w:val="both"/>
                        <w:rPr>
                          <w:rFonts w:ascii="Calibri" w:hAnsi="Calibri" w:cs="Calibri"/>
                          <w:sz w:val="18"/>
                          <w:szCs w:val="18"/>
                        </w:rPr>
                      </w:pPr>
                      <w:r w:rsidRPr="00DB5070">
                        <w:rPr>
                          <w:rFonts w:ascii="Calibri" w:hAnsi="Calibri" w:cs="Calibri"/>
                          <w:sz w:val="18"/>
                          <w:szCs w:val="18"/>
                        </w:rPr>
                        <w:t>Limited to South Africa</w:t>
                      </w:r>
                    </w:p>
                    <w:p w14:paraId="1AB5F999" w14:textId="77777777" w:rsidR="007C6593" w:rsidRPr="00DB5070" w:rsidRDefault="007C6593" w:rsidP="007C6593">
                      <w:pPr>
                        <w:pStyle w:val="ListParagraph"/>
                        <w:ind w:left="426"/>
                        <w:rPr>
                          <w:rFonts w:ascii="Calibri" w:hAnsi="Calibri" w:cs="Calibri"/>
                          <w:sz w:val="18"/>
                          <w:szCs w:val="18"/>
                        </w:rPr>
                      </w:pPr>
                    </w:p>
                    <w:p w14:paraId="523534A1" w14:textId="2442A903" w:rsidR="007C6593" w:rsidRPr="00DB5070" w:rsidRDefault="007C6593" w:rsidP="007C6593">
                      <w:pPr>
                        <w:jc w:val="center"/>
                        <w:rPr>
                          <w:rFonts w:ascii="Calibri" w:hAnsi="Calibri" w:cs="Calibri"/>
                          <w:sz w:val="18"/>
                          <w:szCs w:val="18"/>
                        </w:rPr>
                      </w:pPr>
                      <w:r w:rsidRPr="00DB5070">
                        <w:rPr>
                          <w:rFonts w:ascii="Calibri" w:hAnsi="Calibri" w:cs="Calibri"/>
                          <w:sz w:val="18"/>
                          <w:szCs w:val="18"/>
                        </w:rPr>
                        <w:t xml:space="preserve">Records excluded (n= </w:t>
                      </w:r>
                      <w:r w:rsidR="00C919AA">
                        <w:rPr>
                          <w:rFonts w:ascii="Calibri" w:hAnsi="Calibri" w:cs="Calibri"/>
                          <w:sz w:val="18"/>
                          <w:szCs w:val="18"/>
                        </w:rPr>
                        <w:t>20</w:t>
                      </w:r>
                      <w:r w:rsidR="003E45F7">
                        <w:rPr>
                          <w:rFonts w:ascii="Calibri" w:hAnsi="Calibri" w:cs="Calibri"/>
                          <w:sz w:val="18"/>
                          <w:szCs w:val="18"/>
                        </w:rPr>
                        <w:t>2</w:t>
                      </w:r>
                      <w:r w:rsidR="00C919AA">
                        <w:rPr>
                          <w:rFonts w:ascii="Calibri" w:hAnsi="Calibri" w:cs="Calibri"/>
                          <w:sz w:val="18"/>
                          <w:szCs w:val="18"/>
                        </w:rPr>
                        <w:t xml:space="preserve"> 005</w:t>
                      </w:r>
                      <w:r w:rsidRPr="00DB5070">
                        <w:rPr>
                          <w:rFonts w:ascii="Calibri" w:hAnsi="Calibri" w:cs="Calibri"/>
                          <w:sz w:val="18"/>
                          <w:szCs w:val="18"/>
                        </w:rPr>
                        <w:t>)</w:t>
                      </w:r>
                    </w:p>
                    <w:p w14:paraId="5E30DA5B" w14:textId="77777777" w:rsidR="007C6593" w:rsidRPr="00DB5070" w:rsidRDefault="007C6593" w:rsidP="007C6593">
                      <w:pPr>
                        <w:rPr>
                          <w:rFonts w:ascii="Calibri" w:hAnsi="Calibri" w:cs="Calibri"/>
                          <w:b/>
                          <w:bCs/>
                          <w:sz w:val="18"/>
                          <w:szCs w:val="18"/>
                        </w:rPr>
                      </w:pPr>
                    </w:p>
                    <w:p w14:paraId="1335B50B" w14:textId="77777777" w:rsidR="007C6593" w:rsidRPr="00DB5070" w:rsidRDefault="007C6593" w:rsidP="007C6593">
                      <w:pPr>
                        <w:jc w:val="center"/>
                        <w:rPr>
                          <w:rFonts w:ascii="Calibri" w:hAnsi="Calibri" w:cs="Calibri"/>
                          <w:b/>
                          <w:bCs/>
                          <w:sz w:val="18"/>
                          <w:szCs w:val="18"/>
                        </w:rPr>
                      </w:pPr>
                    </w:p>
                  </w:txbxContent>
                </v:textbox>
              </v:shape>
            </w:pict>
          </mc:Fallback>
        </mc:AlternateContent>
      </w:r>
      <w:r w:rsidRPr="00DB5070">
        <w:rPr>
          <w:rFonts w:ascii="Calibri" w:hAnsi="Calibri" w:cs="Calibri"/>
          <w:noProof/>
          <w:sz w:val="16"/>
          <w:szCs w:val="16"/>
          <w:lang w:val="en-US"/>
        </w:rPr>
        <mc:AlternateContent>
          <mc:Choice Requires="wps">
            <w:drawing>
              <wp:anchor distT="0" distB="0" distL="114300" distR="114300" simplePos="0" relativeHeight="251668480" behindDoc="0" locked="0" layoutInCell="1" allowOverlap="1" wp14:anchorId="47CB2704" wp14:editId="6DDCCB33">
                <wp:simplePos x="0" y="0"/>
                <wp:positionH relativeFrom="column">
                  <wp:posOffset>1693545</wp:posOffset>
                </wp:positionH>
                <wp:positionV relativeFrom="paragraph">
                  <wp:posOffset>207224</wp:posOffset>
                </wp:positionV>
                <wp:extent cx="1412240" cy="538480"/>
                <wp:effectExtent l="0" t="0" r="10160" b="7620"/>
                <wp:wrapNone/>
                <wp:docPr id="826781608" name="Text Box 1"/>
                <wp:cNvGraphicFramePr/>
                <a:graphic xmlns:a="http://schemas.openxmlformats.org/drawingml/2006/main">
                  <a:graphicData uri="http://schemas.microsoft.com/office/word/2010/wordprocessingShape">
                    <wps:wsp>
                      <wps:cNvSpPr txBox="1"/>
                      <wps:spPr>
                        <a:xfrm>
                          <a:off x="0" y="0"/>
                          <a:ext cx="1412240" cy="538480"/>
                        </a:xfrm>
                        <a:prstGeom prst="rect">
                          <a:avLst/>
                        </a:prstGeom>
                        <a:solidFill>
                          <a:schemeClr val="lt1"/>
                        </a:solidFill>
                        <a:ln w="6350">
                          <a:solidFill>
                            <a:prstClr val="black"/>
                          </a:solidFill>
                        </a:ln>
                      </wps:spPr>
                      <wps:txbx>
                        <w:txbxContent>
                          <w:p w14:paraId="5B42987E" w14:textId="77777777"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Full-text articles assessed for </w:t>
                            </w:r>
                            <w:r w:rsidRPr="00DB5070">
                              <w:rPr>
                                <w:rFonts w:ascii="Calibri" w:hAnsi="Calibri" w:cs="Calibri"/>
                                <w:b/>
                                <w:bCs/>
                                <w:sz w:val="18"/>
                                <w:szCs w:val="18"/>
                              </w:rPr>
                              <w:t>eligibility</w:t>
                            </w:r>
                            <w:r w:rsidRPr="00DB5070">
                              <w:rPr>
                                <w:rFonts w:ascii="Calibri" w:hAnsi="Calibri" w:cs="Calibri"/>
                                <w:sz w:val="18"/>
                                <w:szCs w:val="18"/>
                              </w:rPr>
                              <w:t>:</w:t>
                            </w:r>
                          </w:p>
                          <w:p w14:paraId="24E106B9" w14:textId="2C5AA305"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(n= </w:t>
                            </w:r>
                            <w:r w:rsidR="00C919AA">
                              <w:rPr>
                                <w:rFonts w:ascii="Calibri" w:hAnsi="Calibri" w:cs="Calibri"/>
                                <w:sz w:val="18"/>
                                <w:szCs w:val="18"/>
                              </w:rPr>
                              <w:t>2584</w:t>
                            </w:r>
                            <w:r w:rsidRPr="00DB5070">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CB2704" id="_x0000_s1030" type="#_x0000_t202" style="position:absolute;margin-left:133.35pt;margin-top:16.3pt;width:111.2pt;height:4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" fillcolor="white [3201]" strokeweight=".5pt">
                <v:textbox>
                  <w:txbxContent>
                    <w:p w14:paraId="5B42987E" w14:textId="77777777"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Full-text articles assessed for </w:t>
                      </w:r>
                      <w:r w:rsidRPr="00DB5070">
                        <w:rPr>
                          <w:rFonts w:ascii="Calibri" w:hAnsi="Calibri" w:cs="Calibri"/>
                          <w:b/>
                          <w:bCs/>
                          <w:sz w:val="18"/>
                          <w:szCs w:val="18"/>
                        </w:rPr>
                        <w:t>eligibility</w:t>
                      </w:r>
                      <w:r w:rsidRPr="00DB5070">
                        <w:rPr>
                          <w:rFonts w:ascii="Calibri" w:hAnsi="Calibri" w:cs="Calibri"/>
                          <w:sz w:val="18"/>
                          <w:szCs w:val="18"/>
                        </w:rPr>
                        <w:t>:</w:t>
                      </w:r>
                    </w:p>
                    <w:p w14:paraId="24E106B9" w14:textId="2C5AA305"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(n= </w:t>
                      </w:r>
                      <w:r w:rsidR="00C919AA">
                        <w:rPr>
                          <w:rFonts w:ascii="Calibri" w:hAnsi="Calibri" w:cs="Calibri"/>
                          <w:sz w:val="18"/>
                          <w:szCs w:val="18"/>
                        </w:rPr>
                        <w:t>2584</w:t>
                      </w:r>
                      <w:r w:rsidRPr="00DB5070">
                        <w:rPr>
                          <w:rFonts w:ascii="Calibri" w:hAnsi="Calibri" w:cs="Calibri"/>
                          <w:sz w:val="18"/>
                          <w:szCs w:val="18"/>
                        </w:rPr>
                        <w:t>)</w:t>
                      </w:r>
                    </w:p>
                  </w:txbxContent>
                </v:textbox>
              </v:shape>
            </w:pict>
          </mc:Fallback>
        </mc:AlternateContent>
      </w:r>
    </w:p>
    <w:p w14:paraId="4021777A" w14:textId="1A294A7D" w:rsidR="00F55B6E" w:rsidRPr="00DB5070" w:rsidRDefault="00F55B6E" w:rsidP="00F55B6E">
      <w:pPr>
        <w:rPr>
          <w:rFonts w:ascii="Calibri" w:hAnsi="Calibri" w:cs="Calibri"/>
          <w:lang w:val="en-GB" w:eastAsia="en-US"/>
        </w:rPr>
      </w:pPr>
    </w:p>
    <w:p w14:paraId="7BE5394D" w14:textId="11CC0FF8" w:rsidR="00F55B6E" w:rsidRPr="00DB5070" w:rsidRDefault="00F55B6E" w:rsidP="00F55B6E">
      <w:pPr>
        <w:rPr>
          <w:rFonts w:ascii="Calibri" w:hAnsi="Calibri" w:cs="Calibri"/>
          <w:lang w:val="en-GB" w:eastAsia="en-US"/>
        </w:rPr>
      </w:pPr>
      <w:r w:rsidRPr="00DB5070">
        <w:rPr>
          <w:rFonts w:ascii="Calibri" w:hAnsi="Calibri" w:cs="Calibri"/>
          <w:noProof/>
          <w:sz w:val="16"/>
          <w:szCs w:val="16"/>
          <w:lang w:val="en-US" w:eastAsia="en-US"/>
          <w14:ligatures w14:val="standardContextual"/>
        </w:rPr>
        <mc:AlternateContent>
          <mc:Choice Requires="wps">
            <w:drawing>
              <wp:anchor distT="0" distB="0" distL="114300" distR="114300" simplePos="0" relativeHeight="251673600" behindDoc="0" locked="0" layoutInCell="1" allowOverlap="1" wp14:anchorId="10129121" wp14:editId="33D7C66F">
                <wp:simplePos x="0" y="0"/>
                <wp:positionH relativeFrom="column">
                  <wp:posOffset>1249578</wp:posOffset>
                </wp:positionH>
                <wp:positionV relativeFrom="paragraph">
                  <wp:posOffset>120622</wp:posOffset>
                </wp:positionV>
                <wp:extent cx="445770" cy="0"/>
                <wp:effectExtent l="0" t="63500" r="0" b="63500"/>
                <wp:wrapNone/>
                <wp:docPr id="1317600580" name="Straight Arrow Connector 14"/>
                <wp:cNvGraphicFramePr/>
                <a:graphic xmlns:a="http://schemas.openxmlformats.org/drawingml/2006/main">
                  <a:graphicData uri="http://schemas.microsoft.com/office/word/2010/wordprocessingShape">
                    <wps:wsp>
                      <wps:cNvCnPr/>
                      <wps:spPr>
                        <a:xfrm>
                          <a:off x="0" y="0"/>
                          <a:ext cx="44577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991BBD" id="Straight Arrow Connector 14" o:spid="_x0000_s1026" type="#_x0000_t32" style="position:absolute;margin-left:98.4pt;margin-top:9.5pt;width:35.1pt;height:0;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" strokecolor="#156082 [3204]" strokeweight=".5pt">
                <v:stroke endarrow="block" joinstyle="miter"/>
              </v:shape>
            </w:pict>
          </mc:Fallback>
        </mc:AlternateContent>
      </w:r>
    </w:p>
    <w:p w14:paraId="3E41C08F" w14:textId="3BE787BF" w:rsidR="00F55B6E" w:rsidRPr="00DB5070" w:rsidRDefault="00F55B6E" w:rsidP="00F55B6E">
      <w:pPr>
        <w:rPr>
          <w:rFonts w:ascii="Calibri" w:hAnsi="Calibri" w:cs="Calibri"/>
          <w:lang w:val="en-GB" w:eastAsia="en-US"/>
        </w:rPr>
      </w:pPr>
      <w:r w:rsidRPr="00DB5070">
        <w:rPr>
          <w:rFonts w:ascii="Calibri" w:hAnsi="Calibri" w:cs="Calibri"/>
          <w:noProof/>
          <w:sz w:val="16"/>
          <w:szCs w:val="16"/>
          <w:lang w:val="en-US" w:eastAsia="en-US"/>
          <w14:ligatures w14:val="standardContextual"/>
        </w:rPr>
        <mc:AlternateContent>
          <mc:Choice Requires="wps">
            <w:drawing>
              <wp:anchor distT="0" distB="0" distL="114300" distR="114300" simplePos="0" relativeHeight="251671552" behindDoc="0" locked="0" layoutInCell="1" allowOverlap="1" wp14:anchorId="42FA655E" wp14:editId="4A0A2827">
                <wp:simplePos x="0" y="0"/>
                <wp:positionH relativeFrom="column">
                  <wp:posOffset>2324727</wp:posOffset>
                </wp:positionH>
                <wp:positionV relativeFrom="paragraph">
                  <wp:posOffset>131367</wp:posOffset>
                </wp:positionV>
                <wp:extent cx="0" cy="231140"/>
                <wp:effectExtent l="63500" t="0" r="50800" b="35560"/>
                <wp:wrapNone/>
                <wp:docPr id="137374572" name="Straight Arrow Connector 7"/>
                <wp:cNvGraphicFramePr/>
                <a:graphic xmlns:a="http://schemas.openxmlformats.org/drawingml/2006/main">
                  <a:graphicData uri="http://schemas.microsoft.com/office/word/2010/wordprocessingShape">
                    <wps:wsp>
                      <wps:cNvCnPr/>
                      <wps:spPr>
                        <a:xfrm>
                          <a:off x="0" y="0"/>
                          <a:ext cx="0" cy="231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51409" id="Straight Arrow Connector 7" o:spid="_x0000_s1026" type="#_x0000_t32" style="position:absolute;margin-left:183.05pt;margin-top:10.35pt;width:0;height:18.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" strokecolor="#156082 [3204]" strokeweight=".5pt">
                <v:stroke endarrow="block" joinstyle="miter"/>
              </v:shape>
            </w:pict>
          </mc:Fallback>
        </mc:AlternateContent>
      </w:r>
    </w:p>
    <w:p w14:paraId="39EA5DA9" w14:textId="6FFC5A84" w:rsidR="00F55B6E" w:rsidRPr="00DB5070" w:rsidRDefault="00F55B6E" w:rsidP="00F55B6E">
      <w:pPr>
        <w:rPr>
          <w:rFonts w:ascii="Calibri" w:hAnsi="Calibri" w:cs="Calibri"/>
          <w:lang w:val="en-GB" w:eastAsia="en-US"/>
        </w:rPr>
      </w:pPr>
    </w:p>
    <w:p w14:paraId="496F5490" w14:textId="55D4D284" w:rsidR="00F55B6E" w:rsidRPr="00DB5070" w:rsidRDefault="00F55B6E" w:rsidP="00F55B6E">
      <w:pPr>
        <w:rPr>
          <w:rFonts w:ascii="Calibri" w:hAnsi="Calibri" w:cs="Calibri"/>
          <w:lang w:val="en-GB" w:eastAsia="en-US"/>
        </w:rPr>
      </w:pPr>
      <w:r w:rsidRPr="00DB5070">
        <w:rPr>
          <w:rFonts w:ascii="Calibri" w:hAnsi="Calibri" w:cs="Calibri"/>
          <w:noProof/>
          <w:sz w:val="16"/>
          <w:szCs w:val="16"/>
          <w:lang w:val="en-US" w:eastAsia="en-US"/>
        </w:rPr>
        <mc:AlternateContent>
          <mc:Choice Requires="wps">
            <w:drawing>
              <wp:anchor distT="0" distB="0" distL="114300" distR="114300" simplePos="0" relativeHeight="251669504" behindDoc="0" locked="0" layoutInCell="1" allowOverlap="1" wp14:anchorId="443D9D73" wp14:editId="5E82E316">
                <wp:simplePos x="0" y="0"/>
                <wp:positionH relativeFrom="column">
                  <wp:posOffset>1693545</wp:posOffset>
                </wp:positionH>
                <wp:positionV relativeFrom="paragraph">
                  <wp:posOffset>9170</wp:posOffset>
                </wp:positionV>
                <wp:extent cx="1412240" cy="504883"/>
                <wp:effectExtent l="0" t="0" r="10160" b="15875"/>
                <wp:wrapNone/>
                <wp:docPr id="615793504" name="Text Box 1"/>
                <wp:cNvGraphicFramePr/>
                <a:graphic xmlns:a="http://schemas.openxmlformats.org/drawingml/2006/main">
                  <a:graphicData uri="http://schemas.microsoft.com/office/word/2010/wordprocessingShape">
                    <wps:wsp>
                      <wps:cNvSpPr txBox="1"/>
                      <wps:spPr>
                        <a:xfrm>
                          <a:off x="0" y="0"/>
                          <a:ext cx="1412240" cy="504883"/>
                        </a:xfrm>
                        <a:prstGeom prst="rect">
                          <a:avLst/>
                        </a:prstGeom>
                        <a:solidFill>
                          <a:schemeClr val="lt1"/>
                        </a:solidFill>
                        <a:ln w="6350">
                          <a:solidFill>
                            <a:prstClr val="black"/>
                          </a:solidFill>
                        </a:ln>
                      </wps:spPr>
                      <wps:txbx>
                        <w:txbxContent>
                          <w:p w14:paraId="09953644" w14:textId="77777777"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Total number of records </w:t>
                            </w:r>
                            <w:r w:rsidRPr="00DB5070">
                              <w:rPr>
                                <w:rFonts w:ascii="Calibri" w:hAnsi="Calibri" w:cs="Calibri"/>
                                <w:b/>
                                <w:bCs/>
                                <w:sz w:val="18"/>
                                <w:szCs w:val="18"/>
                              </w:rPr>
                              <w:t>included</w:t>
                            </w:r>
                            <w:r w:rsidRPr="00DB5070">
                              <w:rPr>
                                <w:rFonts w:ascii="Calibri" w:hAnsi="Calibri" w:cs="Calibri"/>
                                <w:sz w:val="18"/>
                                <w:szCs w:val="18"/>
                              </w:rPr>
                              <w:t>:</w:t>
                            </w:r>
                          </w:p>
                          <w:p w14:paraId="3C4F895F" w14:textId="2C2CC2DF"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(n= </w:t>
                            </w:r>
                            <w:r w:rsidR="00C919AA">
                              <w:rPr>
                                <w:rFonts w:ascii="Calibri" w:hAnsi="Calibri" w:cs="Calibri"/>
                                <w:sz w:val="18"/>
                                <w:szCs w:val="18"/>
                              </w:rPr>
                              <w:t>2584</w:t>
                            </w:r>
                            <w:r w:rsidRPr="00DB5070">
                              <w:rPr>
                                <w:rFonts w:ascii="Calibri" w:hAnsi="Calibri" w:cs="Calibr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3D9D73" id="_x0000_s1031" type="#_x0000_t202" style="position:absolute;margin-left:133.35pt;margin-top:.7pt;width:111.2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" fillcolor="white [3201]" strokeweight=".5pt">
                <v:textbox>
                  <w:txbxContent>
                    <w:p w14:paraId="09953644" w14:textId="77777777"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Total number of records </w:t>
                      </w:r>
                      <w:r w:rsidRPr="00DB5070">
                        <w:rPr>
                          <w:rFonts w:ascii="Calibri" w:hAnsi="Calibri" w:cs="Calibri"/>
                          <w:b/>
                          <w:bCs/>
                          <w:sz w:val="18"/>
                          <w:szCs w:val="18"/>
                        </w:rPr>
                        <w:t>included</w:t>
                      </w:r>
                      <w:r w:rsidRPr="00DB5070">
                        <w:rPr>
                          <w:rFonts w:ascii="Calibri" w:hAnsi="Calibri" w:cs="Calibri"/>
                          <w:sz w:val="18"/>
                          <w:szCs w:val="18"/>
                        </w:rPr>
                        <w:t>:</w:t>
                      </w:r>
                    </w:p>
                    <w:p w14:paraId="3C4F895F" w14:textId="2C2CC2DF" w:rsidR="007C6593" w:rsidRPr="00DB5070" w:rsidRDefault="007C6593" w:rsidP="007C6593">
                      <w:pPr>
                        <w:jc w:val="center"/>
                        <w:rPr>
                          <w:rFonts w:ascii="Calibri" w:hAnsi="Calibri" w:cs="Calibri"/>
                          <w:b/>
                          <w:bCs/>
                          <w:sz w:val="18"/>
                          <w:szCs w:val="18"/>
                        </w:rPr>
                      </w:pPr>
                      <w:r w:rsidRPr="00DB5070">
                        <w:rPr>
                          <w:rFonts w:ascii="Calibri" w:hAnsi="Calibri" w:cs="Calibri"/>
                          <w:sz w:val="18"/>
                          <w:szCs w:val="18"/>
                        </w:rPr>
                        <w:t xml:space="preserve">(n= </w:t>
                      </w:r>
                      <w:r w:rsidR="00C919AA">
                        <w:rPr>
                          <w:rFonts w:ascii="Calibri" w:hAnsi="Calibri" w:cs="Calibri"/>
                          <w:sz w:val="18"/>
                          <w:szCs w:val="18"/>
                        </w:rPr>
                        <w:t>2584</w:t>
                      </w:r>
                      <w:r w:rsidRPr="00DB5070">
                        <w:rPr>
                          <w:rFonts w:ascii="Calibri" w:hAnsi="Calibri" w:cs="Calibri"/>
                          <w:sz w:val="18"/>
                          <w:szCs w:val="18"/>
                        </w:rPr>
                        <w:t>)</w:t>
                      </w:r>
                    </w:p>
                  </w:txbxContent>
                </v:textbox>
              </v:shape>
            </w:pict>
          </mc:Fallback>
        </mc:AlternateContent>
      </w:r>
    </w:p>
    <w:p w14:paraId="17BA5AD4" w14:textId="28A8778C" w:rsidR="00F55B6E" w:rsidRPr="00DB5070" w:rsidRDefault="00F55B6E" w:rsidP="00F55B6E">
      <w:pPr>
        <w:rPr>
          <w:rFonts w:ascii="Calibri" w:hAnsi="Calibri" w:cs="Calibri"/>
          <w:lang w:val="en-GB" w:eastAsia="en-US"/>
        </w:rPr>
      </w:pPr>
    </w:p>
    <w:p w14:paraId="6EA38369" w14:textId="65F35A17" w:rsidR="00F55B6E" w:rsidRPr="00DB5070" w:rsidRDefault="00F55B6E" w:rsidP="00F55B6E">
      <w:pPr>
        <w:rPr>
          <w:rFonts w:ascii="Calibri" w:hAnsi="Calibri" w:cs="Calibri"/>
          <w:lang w:val="en-GB" w:eastAsia="en-US"/>
        </w:rPr>
      </w:pPr>
    </w:p>
    <w:p w14:paraId="166CD41E" w14:textId="25333C2B" w:rsidR="00F55B6E" w:rsidRPr="00DB5070" w:rsidRDefault="00F55B6E" w:rsidP="00F55B6E">
      <w:pPr>
        <w:rPr>
          <w:rFonts w:ascii="Calibri" w:hAnsi="Calibri" w:cs="Calibri"/>
          <w:lang w:val="en-GB" w:eastAsia="en-US"/>
        </w:rPr>
      </w:pPr>
    </w:p>
    <w:p w14:paraId="217FC73A" w14:textId="30BC29E4" w:rsidR="00F55B6E" w:rsidRPr="00DB5070" w:rsidRDefault="00F55B6E" w:rsidP="00F55B6E">
      <w:pPr>
        <w:rPr>
          <w:rFonts w:ascii="Calibri" w:hAnsi="Calibri" w:cs="Calibri"/>
          <w:lang w:val="en-GB" w:eastAsia="en-US"/>
        </w:rPr>
      </w:pPr>
    </w:p>
    <w:p w14:paraId="244E8105" w14:textId="7B2A5DEA" w:rsidR="00F55B6E" w:rsidRPr="00DB5070" w:rsidRDefault="00F55B6E" w:rsidP="00DB5070">
      <w:pPr>
        <w:rPr>
          <w:rFonts w:ascii="Calibri" w:hAnsi="Calibri" w:cs="Calibri"/>
          <w:i/>
          <w:iCs/>
        </w:rPr>
      </w:pPr>
    </w:p>
    <w:p w14:paraId="0127B96F" w14:textId="29DCE2F0" w:rsidR="007F04B5" w:rsidRPr="009E0615" w:rsidRDefault="007C6593" w:rsidP="009E0615">
      <w:pPr>
        <w:pStyle w:val="Caption"/>
        <w:rPr>
          <w:rFonts w:ascii="Calibri" w:hAnsi="Calibri" w:cs="Calibri"/>
          <w:b/>
          <w:bCs/>
          <w:color w:val="000000" w:themeColor="text1"/>
        </w:rPr>
      </w:pPr>
      <w:r w:rsidRPr="00DB5070">
        <w:rPr>
          <w:rFonts w:ascii="Calibri" w:hAnsi="Calibri" w:cs="Calibri"/>
          <w:b/>
          <w:bCs/>
          <w:i w:val="0"/>
          <w:iCs w:val="0"/>
          <w:color w:val="000000" w:themeColor="text1"/>
        </w:rPr>
        <w:t xml:space="preserve">Figure </w:t>
      </w:r>
      <w:r w:rsidRPr="00DB5070">
        <w:rPr>
          <w:rFonts w:ascii="Calibri" w:hAnsi="Calibri" w:cs="Calibri"/>
          <w:b/>
          <w:bCs/>
          <w:i w:val="0"/>
          <w:iCs w:val="0"/>
          <w:color w:val="000000" w:themeColor="text1"/>
        </w:rPr>
        <w:fldChar w:fldCharType="begin"/>
      </w:r>
      <w:r w:rsidRPr="00DB5070">
        <w:rPr>
          <w:rFonts w:ascii="Calibri" w:hAnsi="Calibri" w:cs="Calibri"/>
          <w:b/>
          <w:bCs/>
          <w:i w:val="0"/>
          <w:iCs w:val="0"/>
          <w:color w:val="000000" w:themeColor="text1"/>
        </w:rPr>
        <w:instrText xml:space="preserve"> SEQ Figure \* ARABIC </w:instrText>
      </w:r>
      <w:r w:rsidRPr="00DB5070">
        <w:rPr>
          <w:rFonts w:ascii="Calibri" w:hAnsi="Calibri" w:cs="Calibri"/>
          <w:b/>
          <w:bCs/>
          <w:i w:val="0"/>
          <w:iCs w:val="0"/>
          <w:color w:val="000000" w:themeColor="text1"/>
        </w:rPr>
        <w:fldChar w:fldCharType="separate"/>
      </w:r>
      <w:r w:rsidRPr="00DB5070">
        <w:rPr>
          <w:rFonts w:ascii="Calibri" w:hAnsi="Calibri" w:cs="Calibri"/>
          <w:b/>
          <w:bCs/>
          <w:i w:val="0"/>
          <w:iCs w:val="0"/>
          <w:noProof/>
          <w:color w:val="000000" w:themeColor="text1"/>
        </w:rPr>
        <w:t>1</w:t>
      </w:r>
      <w:r w:rsidRPr="00DB5070">
        <w:rPr>
          <w:rFonts w:ascii="Calibri" w:hAnsi="Calibri" w:cs="Calibri"/>
          <w:b/>
          <w:bCs/>
          <w:i w:val="0"/>
          <w:iCs w:val="0"/>
          <w:color w:val="000000" w:themeColor="text1"/>
        </w:rPr>
        <w:fldChar w:fldCharType="end"/>
      </w:r>
      <w:r w:rsidRPr="00DB5070">
        <w:rPr>
          <w:rFonts w:ascii="Calibri" w:hAnsi="Calibri" w:cs="Calibri"/>
          <w:b/>
          <w:bCs/>
          <w:i w:val="0"/>
          <w:iCs w:val="0"/>
          <w:color w:val="000000" w:themeColor="text1"/>
        </w:rPr>
        <w:t xml:space="preserve">: PRISMA </w:t>
      </w:r>
      <w:r w:rsidR="007F04B5">
        <w:rPr>
          <w:rFonts w:ascii="Calibri" w:hAnsi="Calibri" w:cs="Calibri"/>
          <w:b/>
          <w:bCs/>
          <w:i w:val="0"/>
          <w:iCs w:val="0"/>
          <w:color w:val="000000" w:themeColor="text1"/>
        </w:rPr>
        <w:t>i</w:t>
      </w:r>
      <w:r w:rsidRPr="00DB5070">
        <w:rPr>
          <w:rFonts w:ascii="Calibri" w:hAnsi="Calibri" w:cs="Calibri"/>
          <w:b/>
          <w:bCs/>
          <w:i w:val="0"/>
          <w:iCs w:val="0"/>
          <w:color w:val="000000" w:themeColor="text1"/>
        </w:rPr>
        <w:t xml:space="preserve">nclusion </w:t>
      </w:r>
      <w:r w:rsidR="007F04B5">
        <w:rPr>
          <w:rFonts w:ascii="Calibri" w:hAnsi="Calibri" w:cs="Calibri"/>
          <w:b/>
          <w:bCs/>
          <w:i w:val="0"/>
          <w:iCs w:val="0"/>
          <w:color w:val="000000" w:themeColor="text1"/>
        </w:rPr>
        <w:t>c</w:t>
      </w:r>
      <w:r w:rsidRPr="00DB5070">
        <w:rPr>
          <w:rFonts w:ascii="Calibri" w:hAnsi="Calibri" w:cs="Calibri"/>
          <w:b/>
          <w:bCs/>
          <w:i w:val="0"/>
          <w:iCs w:val="0"/>
          <w:color w:val="000000" w:themeColor="text1"/>
        </w:rPr>
        <w:t>riteri</w:t>
      </w:r>
      <w:r w:rsidR="009E0615">
        <w:rPr>
          <w:rFonts w:ascii="Calibri" w:hAnsi="Calibri" w:cs="Calibri"/>
          <w:b/>
          <w:bCs/>
          <w:i w:val="0"/>
          <w:iCs w:val="0"/>
          <w:color w:val="000000" w:themeColor="text1"/>
        </w:rPr>
        <w:t>a</w:t>
      </w:r>
    </w:p>
    <w:p w14:paraId="74BDDE4A" w14:textId="224281D1" w:rsidR="00331C06" w:rsidRPr="00B863AF" w:rsidRDefault="007A43FC" w:rsidP="00401AB3">
      <w:pPr>
        <w:spacing w:before="160" w:after="160" w:line="360" w:lineRule="auto"/>
        <w:rPr>
          <w:rFonts w:ascii="Calibri" w:hAnsi="Calibri" w:cs="Calibri"/>
          <w:b/>
          <w:bCs/>
          <w:sz w:val="22"/>
          <w:szCs w:val="22"/>
        </w:rPr>
      </w:pPr>
      <w:r w:rsidRPr="00B863AF">
        <w:rPr>
          <w:rFonts w:ascii="Calibri" w:hAnsi="Calibri" w:cs="Calibri"/>
          <w:b/>
          <w:bCs/>
          <w:sz w:val="22"/>
          <w:szCs w:val="22"/>
        </w:rPr>
        <w:lastRenderedPageBreak/>
        <w:t xml:space="preserve">Data integrity </w:t>
      </w:r>
    </w:p>
    <w:p w14:paraId="636B1DC7" w14:textId="2E145E20" w:rsidR="003D1E75" w:rsidRPr="0089546D" w:rsidRDefault="003D1E75" w:rsidP="0089546D">
      <w:pPr>
        <w:autoSpaceDE w:val="0"/>
        <w:autoSpaceDN w:val="0"/>
        <w:adjustRightInd w:val="0"/>
        <w:spacing w:before="160" w:after="160" w:line="360" w:lineRule="auto"/>
        <w:jc w:val="both"/>
        <w:rPr>
          <w:rFonts w:ascii="Calibri" w:hAnsi="Calibri" w:cs="Calibri"/>
          <w:sz w:val="20"/>
          <w:szCs w:val="20"/>
        </w:rPr>
      </w:pPr>
      <w:r>
        <w:rPr>
          <w:rFonts w:ascii="Calibri" w:hAnsi="Calibri" w:cs="Calibri"/>
          <w:sz w:val="20"/>
          <w:szCs w:val="20"/>
        </w:rPr>
        <w:t>Following the</w:t>
      </w:r>
      <w:r w:rsidR="00B3569F" w:rsidRPr="00401AB3">
        <w:rPr>
          <w:rFonts w:ascii="Calibri" w:hAnsi="Calibri" w:cs="Calibri"/>
          <w:sz w:val="20"/>
          <w:szCs w:val="20"/>
        </w:rPr>
        <w:t xml:space="preserve"> </w:t>
      </w:r>
      <w:r w:rsidR="00550480">
        <w:rPr>
          <w:rFonts w:ascii="Calibri" w:hAnsi="Calibri" w:cs="Calibri"/>
          <w:sz w:val="20"/>
          <w:szCs w:val="20"/>
        </w:rPr>
        <w:t>PRISMA guidelines</w:t>
      </w:r>
      <w:r>
        <w:rPr>
          <w:rFonts w:ascii="Calibri" w:hAnsi="Calibri" w:cs="Calibri"/>
          <w:sz w:val="20"/>
          <w:szCs w:val="20"/>
        </w:rPr>
        <w:t xml:space="preserve">, data robustness was ensured by identifying and eliminating documents during the SCOPUS database search </w:t>
      </w:r>
      <w:r w:rsidR="00DD090D">
        <w:rPr>
          <w:rFonts w:ascii="Calibri" w:hAnsi="Calibri" w:cs="Calibri"/>
          <w:sz w:val="20"/>
          <w:szCs w:val="20"/>
        </w:rPr>
        <w:t xml:space="preserve">as demonstrated in Figure 1 </w:t>
      </w:r>
      <w:r>
        <w:rPr>
          <w:rFonts w:ascii="Calibri" w:hAnsi="Calibri" w:cs="Calibri"/>
          <w:sz w:val="20"/>
          <w:szCs w:val="20"/>
        </w:rPr>
        <w:t>(Pike-Bowles et al</w:t>
      </w:r>
      <w:r w:rsidR="00E81353">
        <w:rPr>
          <w:rFonts w:ascii="Calibri" w:hAnsi="Calibri" w:cs="Calibri"/>
          <w:sz w:val="20"/>
          <w:szCs w:val="20"/>
        </w:rPr>
        <w:t>.</w:t>
      </w:r>
      <w:r>
        <w:rPr>
          <w:rFonts w:ascii="Calibri" w:hAnsi="Calibri" w:cs="Calibri"/>
          <w:sz w:val="20"/>
          <w:szCs w:val="20"/>
        </w:rPr>
        <w:t xml:space="preserve">, 2022). </w:t>
      </w:r>
      <w:r w:rsidR="00583E5F">
        <w:rPr>
          <w:rFonts w:ascii="Calibri" w:hAnsi="Calibri" w:cs="Calibri"/>
          <w:sz w:val="20"/>
          <w:szCs w:val="20"/>
        </w:rPr>
        <w:t>Here, four steps were followed</w:t>
      </w:r>
      <w:r w:rsidR="001104F5">
        <w:rPr>
          <w:rFonts w:ascii="Calibri" w:hAnsi="Calibri" w:cs="Calibri"/>
          <w:sz w:val="20"/>
          <w:szCs w:val="20"/>
        </w:rPr>
        <w:t>, which entailed data identification</w:t>
      </w:r>
      <w:r w:rsidR="00583E5F">
        <w:rPr>
          <w:rFonts w:ascii="Calibri" w:hAnsi="Calibri" w:cs="Calibri"/>
          <w:sz w:val="20"/>
          <w:szCs w:val="20"/>
        </w:rPr>
        <w:t>, screening, eligibility, and inclusion. The data identification resulted in 224</w:t>
      </w:r>
      <w:r w:rsidR="00C4369D">
        <w:rPr>
          <w:rFonts w:ascii="Calibri" w:hAnsi="Calibri" w:cs="Calibri"/>
          <w:sz w:val="20"/>
          <w:szCs w:val="20"/>
        </w:rPr>
        <w:t xml:space="preserve"> </w:t>
      </w:r>
      <w:r w:rsidR="00583E5F">
        <w:rPr>
          <w:rFonts w:ascii="Calibri" w:hAnsi="Calibri" w:cs="Calibri"/>
          <w:sz w:val="20"/>
          <w:szCs w:val="20"/>
        </w:rPr>
        <w:t>087 documents foun</w:t>
      </w:r>
      <w:r w:rsidR="005F73FC">
        <w:rPr>
          <w:rFonts w:ascii="Calibri" w:hAnsi="Calibri" w:cs="Calibri"/>
          <w:sz w:val="20"/>
          <w:szCs w:val="20"/>
        </w:rPr>
        <w:t xml:space="preserve">d </w:t>
      </w:r>
      <w:r w:rsidR="00583E5F">
        <w:rPr>
          <w:rFonts w:ascii="Calibri" w:hAnsi="Calibri" w:cs="Calibri"/>
          <w:sz w:val="20"/>
          <w:szCs w:val="20"/>
        </w:rPr>
        <w:t>within the SCOPUS databases with no added filters. Data screening</w:t>
      </w:r>
      <w:r w:rsidR="00E45B9E">
        <w:rPr>
          <w:rFonts w:ascii="Calibri" w:hAnsi="Calibri" w:cs="Calibri"/>
          <w:sz w:val="20"/>
          <w:szCs w:val="20"/>
        </w:rPr>
        <w:t xml:space="preserve"> and eligibility</w:t>
      </w:r>
      <w:r w:rsidR="00583E5F">
        <w:rPr>
          <w:rFonts w:ascii="Calibri" w:hAnsi="Calibri" w:cs="Calibri"/>
          <w:sz w:val="20"/>
          <w:szCs w:val="20"/>
        </w:rPr>
        <w:t xml:space="preserve"> entailed the addition of filters to our “university” AND “work” term search. The filters employed entailed 1980 to 2024, </w:t>
      </w:r>
      <w:r w:rsidR="001104F5">
        <w:rPr>
          <w:rFonts w:ascii="Calibri" w:hAnsi="Calibri" w:cs="Calibri"/>
          <w:sz w:val="20"/>
          <w:szCs w:val="20"/>
        </w:rPr>
        <w:t xml:space="preserve">the locale of South Africa, the </w:t>
      </w:r>
      <w:r w:rsidR="00583E5F">
        <w:rPr>
          <w:rFonts w:ascii="Calibri" w:hAnsi="Calibri" w:cs="Calibri"/>
          <w:sz w:val="20"/>
          <w:szCs w:val="20"/>
        </w:rPr>
        <w:t>English language, and documents in the final publication stage. Furthermore, all subject areas and document types were taken into account</w:t>
      </w:r>
      <w:r w:rsidR="00E45B9E">
        <w:rPr>
          <w:rFonts w:ascii="Calibri" w:hAnsi="Calibri" w:cs="Calibri"/>
          <w:sz w:val="20"/>
          <w:szCs w:val="20"/>
        </w:rPr>
        <w:t xml:space="preserve"> which resulted in a total of 2584 documents included in this bibliometric analysis</w:t>
      </w:r>
      <w:r w:rsidR="00D67821">
        <w:rPr>
          <w:rFonts w:ascii="Calibri" w:hAnsi="Calibri" w:cs="Calibri"/>
          <w:sz w:val="20"/>
          <w:szCs w:val="20"/>
        </w:rPr>
        <w:t xml:space="preserve"> data set</w:t>
      </w:r>
      <w:r w:rsidR="00E45B9E">
        <w:rPr>
          <w:rFonts w:ascii="Calibri" w:hAnsi="Calibri" w:cs="Calibri"/>
          <w:sz w:val="20"/>
          <w:szCs w:val="20"/>
        </w:rPr>
        <w:t xml:space="preserve">. Subsequently, </w:t>
      </w:r>
      <w:r w:rsidR="006F0E88">
        <w:rPr>
          <w:rFonts w:ascii="Calibri" w:hAnsi="Calibri" w:cs="Calibri"/>
          <w:sz w:val="20"/>
          <w:szCs w:val="20"/>
        </w:rPr>
        <w:t xml:space="preserve">after applying the SCOPUS filters, a total of </w:t>
      </w:r>
      <w:r w:rsidR="00E45B9E">
        <w:rPr>
          <w:rFonts w:ascii="Calibri" w:hAnsi="Calibri" w:cs="Calibri"/>
          <w:sz w:val="20"/>
          <w:szCs w:val="20"/>
        </w:rPr>
        <w:t>221 503</w:t>
      </w:r>
      <w:r w:rsidR="00A04ECD">
        <w:rPr>
          <w:rFonts w:ascii="Calibri" w:hAnsi="Calibri" w:cs="Calibri"/>
          <w:sz w:val="20"/>
          <w:szCs w:val="20"/>
        </w:rPr>
        <w:t xml:space="preserve"> documents</w:t>
      </w:r>
      <w:r w:rsidR="00E45B9E">
        <w:rPr>
          <w:rFonts w:ascii="Calibri" w:hAnsi="Calibri" w:cs="Calibri"/>
          <w:sz w:val="20"/>
          <w:szCs w:val="20"/>
        </w:rPr>
        <w:t xml:space="preserve"> </w:t>
      </w:r>
      <w:r w:rsidR="00A04ECD">
        <w:rPr>
          <w:rFonts w:ascii="Calibri" w:hAnsi="Calibri" w:cs="Calibri"/>
          <w:sz w:val="20"/>
          <w:szCs w:val="20"/>
        </w:rPr>
        <w:t xml:space="preserve">(224 087 – 2584) </w:t>
      </w:r>
      <w:r w:rsidR="00E45B9E">
        <w:rPr>
          <w:rFonts w:ascii="Calibri" w:hAnsi="Calibri" w:cs="Calibri"/>
          <w:sz w:val="20"/>
          <w:szCs w:val="20"/>
        </w:rPr>
        <w:t xml:space="preserve">were not included </w:t>
      </w:r>
      <w:r w:rsidR="001104F5">
        <w:rPr>
          <w:rFonts w:ascii="Calibri" w:hAnsi="Calibri" w:cs="Calibri"/>
          <w:sz w:val="20"/>
          <w:szCs w:val="20"/>
        </w:rPr>
        <w:t>in</w:t>
      </w:r>
      <w:r w:rsidR="00E45B9E">
        <w:rPr>
          <w:rFonts w:ascii="Calibri" w:hAnsi="Calibri" w:cs="Calibri"/>
          <w:sz w:val="20"/>
          <w:szCs w:val="20"/>
        </w:rPr>
        <w:t xml:space="preserve"> </w:t>
      </w:r>
      <w:r w:rsidR="006F0E88">
        <w:rPr>
          <w:rFonts w:ascii="Calibri" w:hAnsi="Calibri" w:cs="Calibri"/>
          <w:sz w:val="20"/>
          <w:szCs w:val="20"/>
        </w:rPr>
        <w:t>the final data set for this study</w:t>
      </w:r>
      <w:r w:rsidR="00E45B9E">
        <w:rPr>
          <w:rFonts w:ascii="Calibri" w:hAnsi="Calibri" w:cs="Calibri"/>
          <w:sz w:val="20"/>
          <w:szCs w:val="20"/>
        </w:rPr>
        <w:t xml:space="preserve">. </w:t>
      </w:r>
    </w:p>
    <w:p w14:paraId="77036E65" w14:textId="7A1E61CB" w:rsidR="007A43FC" w:rsidRPr="00B863AF" w:rsidRDefault="007A43FC" w:rsidP="00401AB3">
      <w:pPr>
        <w:spacing w:before="160" w:after="160" w:line="360" w:lineRule="auto"/>
        <w:rPr>
          <w:rFonts w:ascii="Calibri" w:hAnsi="Calibri" w:cs="Calibri"/>
          <w:b/>
          <w:bCs/>
          <w:sz w:val="22"/>
          <w:szCs w:val="22"/>
        </w:rPr>
      </w:pPr>
      <w:r w:rsidRPr="00B863AF">
        <w:rPr>
          <w:rFonts w:ascii="Calibri" w:hAnsi="Calibri" w:cs="Calibri"/>
          <w:b/>
          <w:bCs/>
          <w:sz w:val="22"/>
          <w:szCs w:val="22"/>
        </w:rPr>
        <w:t xml:space="preserve">Data </w:t>
      </w:r>
      <w:r w:rsidR="004971CE">
        <w:rPr>
          <w:rFonts w:ascii="Calibri" w:hAnsi="Calibri" w:cs="Calibri"/>
          <w:b/>
          <w:bCs/>
          <w:sz w:val="22"/>
          <w:szCs w:val="22"/>
        </w:rPr>
        <w:t>a</w:t>
      </w:r>
      <w:r w:rsidRPr="00B863AF">
        <w:rPr>
          <w:rFonts w:ascii="Calibri" w:hAnsi="Calibri" w:cs="Calibri"/>
          <w:b/>
          <w:bCs/>
          <w:sz w:val="22"/>
          <w:szCs w:val="22"/>
        </w:rPr>
        <w:t xml:space="preserve">nalysis </w:t>
      </w:r>
    </w:p>
    <w:p w14:paraId="270AC7AD" w14:textId="69A36EC1" w:rsidR="00080E3B" w:rsidRDefault="00B31104" w:rsidP="00DB5070">
      <w:pPr>
        <w:spacing w:before="160" w:after="160" w:line="360" w:lineRule="auto"/>
        <w:jc w:val="both"/>
        <w:rPr>
          <w:rFonts w:ascii="Calibri" w:hAnsi="Calibri" w:cs="Calibri"/>
          <w:b/>
          <w:bCs/>
          <w:sz w:val="22"/>
          <w:szCs w:val="22"/>
        </w:rPr>
      </w:pPr>
      <w:proofErr w:type="spellStart"/>
      <w:r>
        <w:rPr>
          <w:rFonts w:ascii="Calibri" w:hAnsi="Calibri" w:cs="Calibri"/>
          <w:sz w:val="20"/>
          <w:szCs w:val="20"/>
        </w:rPr>
        <w:t>VOSViewer</w:t>
      </w:r>
      <w:proofErr w:type="spellEnd"/>
      <w:r w:rsidR="00D00333">
        <w:rPr>
          <w:rFonts w:ascii="Calibri" w:hAnsi="Calibri" w:cs="Calibri"/>
          <w:sz w:val="20"/>
          <w:szCs w:val="20"/>
        </w:rPr>
        <w:t xml:space="preserve"> </w:t>
      </w:r>
      <w:r w:rsidR="00CA3E5D" w:rsidRPr="00401AB3">
        <w:rPr>
          <w:rFonts w:ascii="Calibri" w:hAnsi="Calibri" w:cs="Calibri"/>
          <w:sz w:val="20"/>
          <w:szCs w:val="20"/>
        </w:rPr>
        <w:t xml:space="preserve">is the </w:t>
      </w:r>
      <w:r w:rsidR="00D00333">
        <w:rPr>
          <w:rFonts w:ascii="Calibri" w:hAnsi="Calibri" w:cs="Calibri"/>
          <w:sz w:val="20"/>
          <w:szCs w:val="20"/>
        </w:rPr>
        <w:t>most prevalent</w:t>
      </w:r>
      <w:r w:rsidR="00CA3E5D" w:rsidRPr="00401AB3">
        <w:rPr>
          <w:rFonts w:ascii="Calibri" w:hAnsi="Calibri" w:cs="Calibri"/>
          <w:sz w:val="20"/>
          <w:szCs w:val="20"/>
        </w:rPr>
        <w:t xml:space="preserve"> software used to </w:t>
      </w:r>
      <w:r w:rsidR="001104F5">
        <w:rPr>
          <w:rFonts w:ascii="Calibri" w:hAnsi="Calibri" w:cs="Calibri"/>
          <w:sz w:val="20"/>
          <w:szCs w:val="20"/>
        </w:rPr>
        <w:t>visualise</w:t>
      </w:r>
      <w:r w:rsidR="00CA3E5D" w:rsidRPr="00401AB3">
        <w:rPr>
          <w:rFonts w:ascii="Calibri" w:hAnsi="Calibri" w:cs="Calibri"/>
          <w:sz w:val="20"/>
          <w:szCs w:val="20"/>
        </w:rPr>
        <w:t xml:space="preserve"> biographical data</w:t>
      </w:r>
      <w:r w:rsidR="00AC5F67">
        <w:rPr>
          <w:rFonts w:ascii="Calibri" w:hAnsi="Calibri" w:cs="Calibri"/>
          <w:sz w:val="20"/>
          <w:szCs w:val="20"/>
        </w:rPr>
        <w:t xml:space="preserve"> across </w:t>
      </w:r>
      <w:r w:rsidR="00AC40E7">
        <w:rPr>
          <w:rFonts w:ascii="Calibri" w:hAnsi="Calibri" w:cs="Calibri"/>
          <w:sz w:val="20"/>
          <w:szCs w:val="20"/>
        </w:rPr>
        <w:t>all disciplines</w:t>
      </w:r>
      <w:r w:rsidR="00CA3E5D" w:rsidRPr="00401AB3">
        <w:rPr>
          <w:rFonts w:ascii="Calibri" w:hAnsi="Calibri" w:cs="Calibri"/>
          <w:sz w:val="20"/>
          <w:szCs w:val="20"/>
        </w:rPr>
        <w:t>. The software is use</w:t>
      </w:r>
      <w:r>
        <w:rPr>
          <w:rFonts w:ascii="Calibri" w:hAnsi="Calibri" w:cs="Calibri"/>
          <w:sz w:val="20"/>
          <w:szCs w:val="20"/>
        </w:rPr>
        <w:t>d</w:t>
      </w:r>
      <w:r w:rsidR="00CA3E5D" w:rsidRPr="00401AB3">
        <w:rPr>
          <w:rFonts w:ascii="Calibri" w:hAnsi="Calibri" w:cs="Calibri"/>
          <w:sz w:val="20"/>
          <w:szCs w:val="20"/>
        </w:rPr>
        <w:t xml:space="preserve"> </w:t>
      </w:r>
      <w:r w:rsidR="00AC5F67">
        <w:rPr>
          <w:rFonts w:ascii="Calibri" w:hAnsi="Calibri" w:cs="Calibri"/>
          <w:sz w:val="20"/>
          <w:szCs w:val="20"/>
        </w:rPr>
        <w:t xml:space="preserve">by millions of academics across all disciplines. We </w:t>
      </w:r>
      <w:r w:rsidR="004E1C61">
        <w:rPr>
          <w:rFonts w:ascii="Calibri" w:hAnsi="Calibri" w:cs="Calibri"/>
          <w:sz w:val="20"/>
          <w:szCs w:val="20"/>
        </w:rPr>
        <w:t>can</w:t>
      </w:r>
      <w:r w:rsidR="00AC5F67">
        <w:rPr>
          <w:rFonts w:ascii="Calibri" w:hAnsi="Calibri" w:cs="Calibri"/>
          <w:sz w:val="20"/>
          <w:szCs w:val="20"/>
        </w:rPr>
        <w:t xml:space="preserve"> visually analyse research trends based on bibliographical data (Pike-Bowles et al.</w:t>
      </w:r>
      <w:r>
        <w:rPr>
          <w:rFonts w:ascii="Calibri" w:hAnsi="Calibri" w:cs="Calibri"/>
          <w:sz w:val="20"/>
          <w:szCs w:val="20"/>
        </w:rPr>
        <w:t>, 2022</w:t>
      </w:r>
      <w:r w:rsidR="0083044D">
        <w:rPr>
          <w:rFonts w:ascii="Calibri" w:hAnsi="Calibri" w:cs="Calibri"/>
          <w:sz w:val="20"/>
          <w:szCs w:val="20"/>
        </w:rPr>
        <w:t>; Williams, 202</w:t>
      </w:r>
      <w:r w:rsidR="002C3BB6">
        <w:rPr>
          <w:rFonts w:ascii="Calibri" w:hAnsi="Calibri" w:cs="Calibri"/>
          <w:sz w:val="20"/>
          <w:szCs w:val="20"/>
        </w:rPr>
        <w:t>0</w:t>
      </w:r>
      <w:r>
        <w:rPr>
          <w:rFonts w:ascii="Calibri" w:hAnsi="Calibri" w:cs="Calibri"/>
          <w:sz w:val="20"/>
          <w:szCs w:val="20"/>
        </w:rPr>
        <w:t xml:space="preserve">). </w:t>
      </w:r>
      <w:r w:rsidR="0062735D">
        <w:rPr>
          <w:rFonts w:ascii="Calibri" w:hAnsi="Calibri" w:cs="Calibri"/>
          <w:sz w:val="20"/>
          <w:szCs w:val="20"/>
        </w:rPr>
        <w:t xml:space="preserve">Based on the imported SCOPUS bibliometric data, the co-authorship type of analysis and </w:t>
      </w:r>
      <w:r w:rsidR="00AC5F67">
        <w:rPr>
          <w:rFonts w:ascii="Calibri" w:hAnsi="Calibri" w:cs="Calibri"/>
          <w:sz w:val="20"/>
          <w:szCs w:val="20"/>
        </w:rPr>
        <w:t>author unit of analysis were</w:t>
      </w:r>
      <w:r w:rsidR="0062735D">
        <w:rPr>
          <w:rFonts w:ascii="Calibri" w:hAnsi="Calibri" w:cs="Calibri"/>
          <w:sz w:val="20"/>
          <w:szCs w:val="20"/>
        </w:rPr>
        <w:t xml:space="preserve"> selected. </w:t>
      </w:r>
      <w:r w:rsidR="008807EA">
        <w:rPr>
          <w:rFonts w:ascii="Calibri" w:hAnsi="Calibri" w:cs="Calibri"/>
          <w:sz w:val="20"/>
          <w:szCs w:val="20"/>
        </w:rPr>
        <w:t xml:space="preserve">An inclusion criteria was added where the minimum number of documents per author entailed five which resulted in 36 authors analysed within </w:t>
      </w:r>
      <w:proofErr w:type="spellStart"/>
      <w:r w:rsidR="008807EA">
        <w:rPr>
          <w:rFonts w:ascii="Calibri" w:hAnsi="Calibri" w:cs="Calibri"/>
          <w:sz w:val="20"/>
          <w:szCs w:val="20"/>
        </w:rPr>
        <w:t>VOSViewer</w:t>
      </w:r>
      <w:proofErr w:type="spellEnd"/>
      <w:r w:rsidR="008807EA">
        <w:rPr>
          <w:rFonts w:ascii="Calibri" w:hAnsi="Calibri" w:cs="Calibri"/>
          <w:sz w:val="20"/>
          <w:szCs w:val="20"/>
        </w:rPr>
        <w:t>.</w:t>
      </w:r>
      <w:r w:rsidR="00C6452C">
        <w:rPr>
          <w:rFonts w:ascii="Calibri" w:hAnsi="Calibri" w:cs="Calibri"/>
          <w:sz w:val="20"/>
          <w:szCs w:val="20"/>
        </w:rPr>
        <w:t xml:space="preserve"> Thirdly, the co-occurrence unit of analysis was selected with the inclusion of all keywords. </w:t>
      </w:r>
      <w:r w:rsidR="006A0924">
        <w:rPr>
          <w:rFonts w:ascii="Calibri" w:hAnsi="Calibri" w:cs="Calibri"/>
          <w:sz w:val="20"/>
          <w:szCs w:val="20"/>
        </w:rPr>
        <w:t>A total of 13</w:t>
      </w:r>
      <w:r w:rsidR="00CF0575">
        <w:rPr>
          <w:rFonts w:ascii="Calibri" w:hAnsi="Calibri" w:cs="Calibri"/>
          <w:sz w:val="20"/>
          <w:szCs w:val="20"/>
        </w:rPr>
        <w:t xml:space="preserve"> </w:t>
      </w:r>
      <w:r w:rsidR="006A0924">
        <w:rPr>
          <w:rFonts w:ascii="Calibri" w:hAnsi="Calibri" w:cs="Calibri"/>
          <w:sz w:val="20"/>
          <w:szCs w:val="20"/>
        </w:rPr>
        <w:t>130 keywords were identified</w:t>
      </w:r>
      <w:r w:rsidR="00AC5F67">
        <w:rPr>
          <w:rFonts w:ascii="Calibri" w:hAnsi="Calibri" w:cs="Calibri"/>
          <w:sz w:val="20"/>
          <w:szCs w:val="20"/>
        </w:rPr>
        <w:t>; however, to enhance the prominent keywords, a minimum number of keyword occurrences</w:t>
      </w:r>
      <w:r w:rsidR="006A0924">
        <w:rPr>
          <w:rFonts w:ascii="Calibri" w:hAnsi="Calibri" w:cs="Calibri"/>
          <w:sz w:val="20"/>
          <w:szCs w:val="20"/>
        </w:rPr>
        <w:t xml:space="preserve"> was set at 15 across the documents.</w:t>
      </w:r>
      <w:r w:rsidR="00215AC8">
        <w:rPr>
          <w:rFonts w:ascii="Calibri" w:hAnsi="Calibri" w:cs="Calibri"/>
          <w:sz w:val="20"/>
          <w:szCs w:val="20"/>
        </w:rPr>
        <w:t xml:space="preserve"> This resulted in a total of 164 keywords analysed </w:t>
      </w:r>
      <w:r w:rsidR="0008613D">
        <w:rPr>
          <w:rFonts w:ascii="Calibri" w:hAnsi="Calibri" w:cs="Calibri"/>
          <w:sz w:val="20"/>
          <w:szCs w:val="20"/>
        </w:rPr>
        <w:t xml:space="preserve">to map the outlook of South African graduates and the labour force in the </w:t>
      </w:r>
      <w:r w:rsidR="00F33B7E">
        <w:rPr>
          <w:rFonts w:ascii="Calibri" w:hAnsi="Calibri" w:cs="Calibri"/>
          <w:sz w:val="20"/>
          <w:szCs w:val="20"/>
        </w:rPr>
        <w:t>university-to-work</w:t>
      </w:r>
      <w:r w:rsidR="0008613D">
        <w:rPr>
          <w:rFonts w:ascii="Calibri" w:hAnsi="Calibri" w:cs="Calibri"/>
          <w:sz w:val="20"/>
          <w:szCs w:val="20"/>
        </w:rPr>
        <w:t xml:space="preserve"> transition</w:t>
      </w:r>
      <w:r w:rsidR="00215AC8">
        <w:rPr>
          <w:rFonts w:ascii="Calibri" w:hAnsi="Calibri" w:cs="Calibri"/>
          <w:sz w:val="20"/>
          <w:szCs w:val="20"/>
        </w:rPr>
        <w:t xml:space="preserve">. </w:t>
      </w:r>
    </w:p>
    <w:p w14:paraId="59A60262" w14:textId="1E13A431" w:rsidR="00F33B7E" w:rsidRDefault="00F33B7E" w:rsidP="00080E3B">
      <w:pPr>
        <w:spacing w:line="360" w:lineRule="auto"/>
        <w:jc w:val="both"/>
        <w:rPr>
          <w:rFonts w:ascii="Calibri" w:hAnsi="Calibri" w:cs="Calibri"/>
          <w:b/>
          <w:bCs/>
          <w:sz w:val="22"/>
          <w:szCs w:val="22"/>
        </w:rPr>
      </w:pPr>
      <w:r>
        <w:rPr>
          <w:rFonts w:ascii="Calibri" w:hAnsi="Calibri" w:cs="Calibri"/>
          <w:b/>
          <w:bCs/>
          <w:sz w:val="22"/>
          <w:szCs w:val="22"/>
        </w:rPr>
        <w:t>Research findings</w:t>
      </w:r>
    </w:p>
    <w:p w14:paraId="2BD1E469" w14:textId="0ED5C93A" w:rsidR="00080E3B" w:rsidRPr="00DB5070" w:rsidRDefault="00483E75" w:rsidP="00080E3B">
      <w:pPr>
        <w:spacing w:line="360" w:lineRule="auto"/>
        <w:jc w:val="both"/>
        <w:rPr>
          <w:rFonts w:ascii="Calibri" w:hAnsi="Calibri" w:cs="Calibri"/>
          <w:b/>
          <w:bCs/>
          <w:sz w:val="20"/>
          <w:szCs w:val="20"/>
        </w:rPr>
      </w:pPr>
      <w:r w:rsidRPr="00DB5070">
        <w:rPr>
          <w:rFonts w:ascii="Calibri" w:hAnsi="Calibri" w:cs="Calibri"/>
          <w:b/>
          <w:bCs/>
          <w:sz w:val="20"/>
          <w:szCs w:val="20"/>
        </w:rPr>
        <w:t xml:space="preserve">Analysis </w:t>
      </w:r>
      <w:r w:rsidR="004971CE" w:rsidRPr="00DB5070">
        <w:rPr>
          <w:rFonts w:ascii="Calibri" w:hAnsi="Calibri" w:cs="Calibri"/>
          <w:b/>
          <w:bCs/>
          <w:sz w:val="20"/>
          <w:szCs w:val="20"/>
        </w:rPr>
        <w:t>o</w:t>
      </w:r>
      <w:r w:rsidRPr="00DB5070">
        <w:rPr>
          <w:rFonts w:ascii="Calibri" w:hAnsi="Calibri" w:cs="Calibri"/>
          <w:b/>
          <w:bCs/>
          <w:sz w:val="20"/>
          <w:szCs w:val="20"/>
        </w:rPr>
        <w:t xml:space="preserve">ne: </w:t>
      </w:r>
      <w:r w:rsidR="004971CE" w:rsidRPr="00DB5070">
        <w:rPr>
          <w:rFonts w:ascii="Calibri" w:hAnsi="Calibri" w:cs="Calibri"/>
          <w:b/>
          <w:bCs/>
          <w:sz w:val="20"/>
          <w:szCs w:val="20"/>
        </w:rPr>
        <w:t>a</w:t>
      </w:r>
      <w:r w:rsidRPr="00DB5070">
        <w:rPr>
          <w:rFonts w:ascii="Calibri" w:hAnsi="Calibri" w:cs="Calibri"/>
          <w:b/>
          <w:bCs/>
          <w:sz w:val="20"/>
          <w:szCs w:val="20"/>
        </w:rPr>
        <w:t>uthors</w:t>
      </w:r>
    </w:p>
    <w:p w14:paraId="313F3645" w14:textId="43757784" w:rsidR="00E619C2" w:rsidRDefault="00E619C2" w:rsidP="00E619C2">
      <w:pPr>
        <w:autoSpaceDE w:val="0"/>
        <w:autoSpaceDN w:val="0"/>
        <w:adjustRightInd w:val="0"/>
        <w:spacing w:before="160" w:after="160" w:line="360" w:lineRule="auto"/>
        <w:jc w:val="both"/>
        <w:rPr>
          <w:rFonts w:ascii="Calibri" w:eastAsiaTheme="minorHAnsi" w:hAnsi="Calibri" w:cs="Calibri"/>
          <w:sz w:val="20"/>
          <w:szCs w:val="20"/>
          <w:lang w:val="en-GB" w:eastAsia="en-US"/>
          <w14:ligatures w14:val="standardContextual"/>
        </w:rPr>
      </w:pPr>
      <w:r w:rsidRPr="00401AB3">
        <w:rPr>
          <w:rFonts w:ascii="Calibri" w:hAnsi="Calibri" w:cs="Calibri"/>
          <w:sz w:val="20"/>
          <w:szCs w:val="20"/>
        </w:rPr>
        <w:t xml:space="preserve">The purpose of </w:t>
      </w:r>
      <w:r>
        <w:rPr>
          <w:rFonts w:ascii="Calibri" w:hAnsi="Calibri" w:cs="Calibri"/>
          <w:sz w:val="20"/>
          <w:szCs w:val="20"/>
        </w:rPr>
        <w:t>conducting</w:t>
      </w:r>
      <w:r w:rsidRPr="00401AB3">
        <w:rPr>
          <w:rFonts w:ascii="Calibri" w:hAnsi="Calibri" w:cs="Calibri"/>
          <w:sz w:val="20"/>
          <w:szCs w:val="20"/>
        </w:rPr>
        <w:t xml:space="preserve"> an analysis and </w:t>
      </w:r>
      <w:r>
        <w:rPr>
          <w:rFonts w:ascii="Calibri" w:hAnsi="Calibri" w:cs="Calibri"/>
          <w:sz w:val="20"/>
          <w:szCs w:val="20"/>
        </w:rPr>
        <w:t>visualisation</w:t>
      </w:r>
      <w:r w:rsidRPr="00401AB3">
        <w:rPr>
          <w:rFonts w:ascii="Calibri" w:hAnsi="Calibri" w:cs="Calibri"/>
          <w:sz w:val="20"/>
          <w:szCs w:val="20"/>
        </w:rPr>
        <w:t xml:space="preserve"> relating to the authors of university to work</w:t>
      </w:r>
      <w:r>
        <w:rPr>
          <w:rFonts w:ascii="Calibri" w:hAnsi="Calibri" w:cs="Calibri"/>
          <w:sz w:val="20"/>
          <w:szCs w:val="20"/>
        </w:rPr>
        <w:t xml:space="preserve"> themed topics</w:t>
      </w:r>
      <w:r w:rsidRPr="00401AB3">
        <w:rPr>
          <w:rFonts w:ascii="Calibri" w:hAnsi="Calibri" w:cs="Calibri"/>
          <w:sz w:val="20"/>
          <w:szCs w:val="20"/>
        </w:rPr>
        <w:t xml:space="preserve">, allows us to identify who the </w:t>
      </w:r>
      <w:r>
        <w:rPr>
          <w:rFonts w:ascii="Calibri" w:hAnsi="Calibri" w:cs="Calibri"/>
          <w:sz w:val="20"/>
          <w:szCs w:val="20"/>
        </w:rPr>
        <w:t xml:space="preserve">prominent </w:t>
      </w:r>
      <w:r w:rsidRPr="00401AB3">
        <w:rPr>
          <w:rFonts w:ascii="Calibri" w:hAnsi="Calibri" w:cs="Calibri"/>
          <w:sz w:val="20"/>
          <w:szCs w:val="20"/>
        </w:rPr>
        <w:t>authors are relating to such research theme</w:t>
      </w:r>
      <w:r>
        <w:rPr>
          <w:rFonts w:ascii="Calibri" w:hAnsi="Calibri" w:cs="Calibri"/>
          <w:sz w:val="20"/>
          <w:szCs w:val="20"/>
        </w:rPr>
        <w:t>s</w:t>
      </w:r>
      <w:r w:rsidRPr="00401AB3">
        <w:rPr>
          <w:rFonts w:ascii="Calibri" w:hAnsi="Calibri" w:cs="Calibri"/>
          <w:sz w:val="20"/>
          <w:szCs w:val="20"/>
        </w:rPr>
        <w:t xml:space="preserve"> </w:t>
      </w:r>
      <w:r>
        <w:rPr>
          <w:rFonts w:ascii="Calibri" w:hAnsi="Calibri" w:cs="Calibri"/>
          <w:sz w:val="20"/>
          <w:szCs w:val="20"/>
        </w:rPr>
        <w:t>as well as</w:t>
      </w:r>
      <w:r w:rsidRPr="00401AB3">
        <w:rPr>
          <w:rFonts w:ascii="Calibri" w:hAnsi="Calibri" w:cs="Calibri"/>
          <w:sz w:val="20"/>
          <w:szCs w:val="20"/>
        </w:rPr>
        <w:t xml:space="preserve"> their networks and collaborations</w:t>
      </w:r>
      <w:r>
        <w:rPr>
          <w:rFonts w:ascii="Calibri" w:hAnsi="Calibri" w:cs="Calibri"/>
          <w:sz w:val="20"/>
          <w:szCs w:val="20"/>
        </w:rPr>
        <w:t xml:space="preserve">. Figure 2 is presented in the overlay visualisation in </w:t>
      </w:r>
      <w:proofErr w:type="spellStart"/>
      <w:r>
        <w:rPr>
          <w:rFonts w:ascii="Calibri" w:hAnsi="Calibri" w:cs="Calibri"/>
          <w:sz w:val="20"/>
          <w:szCs w:val="20"/>
        </w:rPr>
        <w:t>VOSViewer</w:t>
      </w:r>
      <w:proofErr w:type="spellEnd"/>
      <w:r>
        <w:rPr>
          <w:rFonts w:ascii="Calibri" w:hAnsi="Calibri" w:cs="Calibri"/>
          <w:sz w:val="20"/>
          <w:szCs w:val="20"/>
        </w:rPr>
        <w:t>, which indicates the</w:t>
      </w:r>
      <w:r w:rsidRPr="00AB0415">
        <w:rPr>
          <w:rFonts w:ascii="Calibri" w:hAnsi="Calibri" w:cs="Calibri"/>
          <w:sz w:val="20"/>
          <w:szCs w:val="20"/>
        </w:rPr>
        <w:t xml:space="preserve"> various authors within the </w:t>
      </w:r>
      <w:r>
        <w:rPr>
          <w:rFonts w:ascii="Calibri" w:hAnsi="Calibri" w:cs="Calibri"/>
          <w:sz w:val="20"/>
          <w:szCs w:val="20"/>
        </w:rPr>
        <w:t>bibliometric</w:t>
      </w:r>
      <w:r w:rsidRPr="00AB0415">
        <w:rPr>
          <w:rFonts w:ascii="Calibri" w:hAnsi="Calibri" w:cs="Calibri"/>
          <w:sz w:val="20"/>
          <w:szCs w:val="20"/>
        </w:rPr>
        <w:t xml:space="preserve"> database</w:t>
      </w:r>
      <w:r>
        <w:rPr>
          <w:rFonts w:ascii="Calibri" w:hAnsi="Calibri" w:cs="Calibri"/>
          <w:sz w:val="20"/>
          <w:szCs w:val="20"/>
        </w:rPr>
        <w:t xml:space="preserve"> dataset of 2584 peer-reviewed documents. The k</w:t>
      </w:r>
      <w:r w:rsidRPr="00AB0415">
        <w:rPr>
          <w:rFonts w:ascii="Calibri" w:hAnsi="Calibri" w:cs="Calibri"/>
          <w:sz w:val="20"/>
          <w:szCs w:val="20"/>
        </w:rPr>
        <w:t xml:space="preserve">ey authors </w:t>
      </w:r>
      <w:r>
        <w:rPr>
          <w:rFonts w:ascii="Calibri" w:hAnsi="Calibri" w:cs="Calibri"/>
          <w:sz w:val="20"/>
          <w:szCs w:val="20"/>
        </w:rPr>
        <w:t xml:space="preserve">are </w:t>
      </w:r>
      <w:r w:rsidRPr="00AB0415">
        <w:rPr>
          <w:rFonts w:ascii="Calibri" w:hAnsi="Calibri" w:cs="Calibri"/>
          <w:sz w:val="20"/>
          <w:szCs w:val="20"/>
        </w:rPr>
        <w:t>Vivienne</w:t>
      </w:r>
      <w:r>
        <w:rPr>
          <w:rFonts w:ascii="Calibri" w:hAnsi="Calibri" w:cs="Calibri"/>
          <w:sz w:val="20"/>
          <w:szCs w:val="20"/>
        </w:rPr>
        <w:t xml:space="preserve"> </w:t>
      </w:r>
      <w:proofErr w:type="spellStart"/>
      <w:r w:rsidRPr="00AB0415">
        <w:rPr>
          <w:rFonts w:ascii="Calibri" w:hAnsi="Calibri" w:cs="Calibri"/>
          <w:sz w:val="20"/>
          <w:szCs w:val="20"/>
        </w:rPr>
        <w:t>Bozalek</w:t>
      </w:r>
      <w:proofErr w:type="spellEnd"/>
      <w:r w:rsidRPr="00AB0415">
        <w:rPr>
          <w:rFonts w:ascii="Calibri" w:hAnsi="Calibri" w:cs="Calibri"/>
          <w:sz w:val="20"/>
          <w:szCs w:val="20"/>
        </w:rPr>
        <w:t xml:space="preserve">, </w:t>
      </w:r>
      <w:proofErr w:type="spellStart"/>
      <w:r w:rsidRPr="00AB0415">
        <w:rPr>
          <w:rFonts w:ascii="Calibri" w:hAnsi="Calibri" w:cs="Calibri"/>
          <w:sz w:val="20"/>
          <w:szCs w:val="20"/>
        </w:rPr>
        <w:t>Raisuyah</w:t>
      </w:r>
      <w:proofErr w:type="spellEnd"/>
      <w:r>
        <w:rPr>
          <w:rFonts w:ascii="Calibri" w:hAnsi="Calibri" w:cs="Calibri"/>
          <w:sz w:val="20"/>
          <w:szCs w:val="20"/>
        </w:rPr>
        <w:t xml:space="preserve"> </w:t>
      </w:r>
      <w:proofErr w:type="spellStart"/>
      <w:r w:rsidRPr="00AB0415">
        <w:rPr>
          <w:rFonts w:ascii="Calibri" w:hAnsi="Calibri" w:cs="Calibri"/>
          <w:sz w:val="20"/>
          <w:szCs w:val="20"/>
        </w:rPr>
        <w:t>Bhagwan</w:t>
      </w:r>
      <w:proofErr w:type="spellEnd"/>
      <w:r w:rsidRPr="00AB0415">
        <w:rPr>
          <w:rFonts w:ascii="Calibri" w:hAnsi="Calibri" w:cs="Calibri"/>
          <w:sz w:val="20"/>
          <w:szCs w:val="20"/>
        </w:rPr>
        <w:t>, Susan</w:t>
      </w:r>
      <w:r>
        <w:rPr>
          <w:rFonts w:ascii="Calibri" w:hAnsi="Calibri" w:cs="Calibri"/>
          <w:sz w:val="20"/>
          <w:szCs w:val="20"/>
        </w:rPr>
        <w:t xml:space="preserve"> </w:t>
      </w:r>
      <w:r w:rsidRPr="00AB0415">
        <w:rPr>
          <w:rFonts w:ascii="Calibri" w:hAnsi="Calibri" w:cs="Calibri"/>
          <w:sz w:val="20"/>
          <w:szCs w:val="20"/>
        </w:rPr>
        <w:t>van Schalkwyk</w:t>
      </w:r>
      <w:r>
        <w:rPr>
          <w:rFonts w:ascii="Calibri" w:hAnsi="Calibri" w:cs="Calibri"/>
          <w:sz w:val="20"/>
          <w:szCs w:val="20"/>
        </w:rPr>
        <w:t>,</w:t>
      </w:r>
      <w:r w:rsidRPr="00AB0415">
        <w:rPr>
          <w:rFonts w:ascii="Calibri" w:hAnsi="Calibri" w:cs="Calibri"/>
          <w:sz w:val="20"/>
          <w:szCs w:val="20"/>
        </w:rPr>
        <w:t xml:space="preserve"> Melanie</w:t>
      </w:r>
      <w:r>
        <w:rPr>
          <w:rFonts w:ascii="Calibri" w:hAnsi="Calibri" w:cs="Calibri"/>
          <w:sz w:val="20"/>
          <w:szCs w:val="20"/>
        </w:rPr>
        <w:t xml:space="preserve"> </w:t>
      </w:r>
      <w:r w:rsidRPr="00AB0415">
        <w:rPr>
          <w:rFonts w:ascii="Calibri" w:hAnsi="Calibri" w:cs="Calibri"/>
          <w:sz w:val="20"/>
          <w:szCs w:val="20"/>
        </w:rPr>
        <w:t>Walker</w:t>
      </w:r>
      <w:r>
        <w:rPr>
          <w:rFonts w:ascii="Calibri" w:hAnsi="Calibri" w:cs="Calibri"/>
          <w:sz w:val="20"/>
          <w:szCs w:val="20"/>
        </w:rPr>
        <w:t>, and</w:t>
      </w:r>
      <w:r w:rsidRPr="00AB0415">
        <w:rPr>
          <w:rFonts w:ascii="Calibri" w:hAnsi="Calibri" w:cs="Calibri"/>
          <w:sz w:val="20"/>
          <w:szCs w:val="20"/>
        </w:rPr>
        <w:t xml:space="preserve"> Dan</w:t>
      </w:r>
      <w:r>
        <w:rPr>
          <w:rFonts w:ascii="Calibri" w:hAnsi="Calibri" w:cs="Calibri"/>
          <w:sz w:val="20"/>
          <w:szCs w:val="20"/>
        </w:rPr>
        <w:t xml:space="preserve"> </w:t>
      </w:r>
      <w:r w:rsidRPr="00AB0415">
        <w:rPr>
          <w:rFonts w:ascii="Calibri" w:hAnsi="Calibri" w:cs="Calibri"/>
          <w:sz w:val="20"/>
          <w:szCs w:val="20"/>
        </w:rPr>
        <w:t>Stein</w:t>
      </w:r>
      <w:r>
        <w:rPr>
          <w:rFonts w:ascii="Calibri" w:hAnsi="Calibri" w:cs="Calibri"/>
          <w:sz w:val="20"/>
          <w:szCs w:val="20"/>
        </w:rPr>
        <w:t xml:space="preserve">. This is illustrated through the larger author names. </w:t>
      </w:r>
      <w:r w:rsidRPr="00490E12">
        <w:rPr>
          <w:rFonts w:ascii="Calibri" w:eastAsiaTheme="minorHAnsi" w:hAnsi="Calibri" w:cs="Calibri"/>
          <w:sz w:val="20"/>
          <w:szCs w:val="20"/>
          <w:lang w:val="en-GB" w:eastAsia="en-US"/>
          <w14:ligatures w14:val="standardContextual"/>
        </w:rPr>
        <w:t xml:space="preserve">The </w:t>
      </w:r>
      <w:r>
        <w:rPr>
          <w:rFonts w:ascii="Calibri" w:eastAsiaTheme="minorHAnsi" w:hAnsi="Calibri" w:cs="Calibri"/>
          <w:sz w:val="20"/>
          <w:szCs w:val="20"/>
          <w:lang w:val="en-GB" w:eastAsia="en-US"/>
          <w14:ligatures w14:val="standardContextual"/>
        </w:rPr>
        <w:t xml:space="preserve">larger </w:t>
      </w:r>
      <w:r w:rsidR="000619C1">
        <w:rPr>
          <w:rFonts w:ascii="Calibri" w:eastAsiaTheme="minorHAnsi" w:hAnsi="Calibri" w:cs="Calibri"/>
          <w:sz w:val="20"/>
          <w:szCs w:val="20"/>
          <w:lang w:val="en-GB" w:eastAsia="en-US"/>
          <w14:ligatures w14:val="standardContextual"/>
        </w:rPr>
        <w:t>author’s</w:t>
      </w:r>
      <w:r>
        <w:rPr>
          <w:rFonts w:ascii="Calibri" w:eastAsiaTheme="minorHAnsi" w:hAnsi="Calibri" w:cs="Calibri"/>
          <w:sz w:val="20"/>
          <w:szCs w:val="20"/>
          <w:lang w:val="en-GB" w:eastAsia="en-US"/>
          <w14:ligatures w14:val="standardContextual"/>
        </w:rPr>
        <w:t xml:space="preserve"> name indicates that these authors have higher quantities of citations and documents published within the academic domain and listed on the scopes database (Pike-Bowles et al.</w:t>
      </w:r>
      <w:r w:rsidRPr="00490E12">
        <w:rPr>
          <w:rFonts w:ascii="Calibri" w:eastAsiaTheme="minorHAnsi" w:hAnsi="Calibri" w:cs="Calibri"/>
          <w:sz w:val="20"/>
          <w:szCs w:val="20"/>
          <w:lang w:val="en-GB" w:eastAsia="en-US"/>
          <w14:ligatures w14:val="standardContextual"/>
        </w:rPr>
        <w:t xml:space="preserve">, 2022). Figure </w:t>
      </w:r>
      <w:r>
        <w:rPr>
          <w:rFonts w:ascii="Calibri" w:eastAsiaTheme="minorHAnsi" w:hAnsi="Calibri" w:cs="Calibri"/>
          <w:sz w:val="20"/>
          <w:szCs w:val="20"/>
          <w:lang w:val="en-GB" w:eastAsia="en-US"/>
          <w14:ligatures w14:val="standardContextual"/>
        </w:rPr>
        <w:t>1</w:t>
      </w:r>
      <w:r w:rsidRPr="00490E12">
        <w:rPr>
          <w:rFonts w:ascii="Calibri" w:eastAsiaTheme="minorHAnsi" w:hAnsi="Calibri" w:cs="Calibri"/>
          <w:sz w:val="20"/>
          <w:szCs w:val="20"/>
          <w:lang w:val="en-GB" w:eastAsia="en-US"/>
          <w14:ligatures w14:val="standardContextual"/>
        </w:rPr>
        <w:t xml:space="preserve"> </w:t>
      </w:r>
      <w:r>
        <w:rPr>
          <w:rFonts w:ascii="Calibri" w:eastAsiaTheme="minorHAnsi" w:hAnsi="Calibri" w:cs="Calibri"/>
          <w:sz w:val="20"/>
          <w:szCs w:val="20"/>
          <w:lang w:val="en-GB" w:eastAsia="en-US"/>
          <w14:ligatures w14:val="standardContextual"/>
        </w:rPr>
        <w:t>further highlights</w:t>
      </w:r>
      <w:r w:rsidRPr="00490E12">
        <w:rPr>
          <w:rFonts w:ascii="Calibri" w:eastAsiaTheme="minorHAnsi" w:hAnsi="Calibri" w:cs="Calibri"/>
          <w:sz w:val="20"/>
          <w:szCs w:val="20"/>
          <w:lang w:val="en-GB" w:eastAsia="en-US"/>
          <w14:ligatures w14:val="standardContextual"/>
        </w:rPr>
        <w:t xml:space="preserve"> that </w:t>
      </w:r>
      <w:r>
        <w:rPr>
          <w:rFonts w:ascii="Calibri" w:eastAsiaTheme="minorHAnsi" w:hAnsi="Calibri" w:cs="Calibri"/>
          <w:sz w:val="20"/>
          <w:szCs w:val="20"/>
          <w:lang w:val="en-GB" w:eastAsia="en-US"/>
          <w14:ligatures w14:val="standardContextual"/>
        </w:rPr>
        <w:t>the</w:t>
      </w:r>
      <w:r w:rsidRPr="00490E12">
        <w:rPr>
          <w:rFonts w:ascii="Calibri" w:eastAsiaTheme="minorHAnsi" w:hAnsi="Calibri" w:cs="Calibri"/>
          <w:sz w:val="20"/>
          <w:szCs w:val="20"/>
          <w:lang w:val="en-GB" w:eastAsia="en-US"/>
          <w14:ligatures w14:val="standardContextual"/>
        </w:rPr>
        <w:t xml:space="preserve"> original search on</w:t>
      </w:r>
      <w:r>
        <w:rPr>
          <w:rFonts w:ascii="Calibri" w:eastAsiaTheme="minorHAnsi" w:hAnsi="Calibri" w:cs="Calibri"/>
          <w:sz w:val="20"/>
          <w:szCs w:val="20"/>
          <w:lang w:val="en-GB" w:eastAsia="en-US"/>
          <w14:ligatures w14:val="standardContextual"/>
        </w:rPr>
        <w:t xml:space="preserve"> the SCOPUS database, which had a filter of 1980 to 2024, is not entirely illustrated on the colour bar of the </w:t>
      </w:r>
      <w:proofErr w:type="spellStart"/>
      <w:r>
        <w:rPr>
          <w:rFonts w:ascii="Calibri" w:eastAsiaTheme="minorHAnsi" w:hAnsi="Calibri" w:cs="Calibri"/>
          <w:sz w:val="20"/>
          <w:szCs w:val="20"/>
          <w:lang w:val="en-GB" w:eastAsia="en-US"/>
          <w14:ligatures w14:val="standardContextual"/>
        </w:rPr>
        <w:t>VOSViewer</w:t>
      </w:r>
      <w:proofErr w:type="spellEnd"/>
      <w:r w:rsidRPr="00490E12">
        <w:rPr>
          <w:rFonts w:ascii="Calibri" w:eastAsiaTheme="minorHAnsi" w:hAnsi="Calibri" w:cs="Calibri"/>
          <w:sz w:val="20"/>
          <w:szCs w:val="20"/>
          <w:lang w:val="en-GB" w:eastAsia="en-US"/>
          <w14:ligatures w14:val="standardContextual"/>
        </w:rPr>
        <w:t xml:space="preserve"> </w:t>
      </w:r>
      <w:r>
        <w:rPr>
          <w:rFonts w:ascii="Calibri" w:eastAsiaTheme="minorHAnsi" w:hAnsi="Calibri" w:cs="Calibri"/>
          <w:sz w:val="20"/>
          <w:szCs w:val="20"/>
          <w:lang w:val="en-GB" w:eastAsia="en-US"/>
          <w14:ligatures w14:val="standardContextual"/>
        </w:rPr>
        <w:t>analysis.</w:t>
      </w:r>
      <w:r w:rsidRPr="00490E12">
        <w:rPr>
          <w:rFonts w:ascii="Calibri" w:eastAsiaTheme="minorHAnsi" w:hAnsi="Calibri" w:cs="Calibri"/>
          <w:sz w:val="20"/>
          <w:szCs w:val="20"/>
          <w:lang w:val="en-GB" w:eastAsia="en-US"/>
          <w14:ligatures w14:val="standardContextual"/>
        </w:rPr>
        <w:t xml:space="preserve"> </w:t>
      </w:r>
    </w:p>
    <w:p w14:paraId="40994050" w14:textId="00E3B696" w:rsidR="00E619C2" w:rsidRPr="00DB5070" w:rsidRDefault="00E619C2" w:rsidP="00DB5070">
      <w:pPr>
        <w:autoSpaceDE w:val="0"/>
        <w:autoSpaceDN w:val="0"/>
        <w:adjustRightInd w:val="0"/>
        <w:spacing w:before="160" w:after="160" w:line="360" w:lineRule="auto"/>
        <w:jc w:val="both"/>
        <w:rPr>
          <w:rFonts w:ascii="Calibri" w:eastAsiaTheme="minorHAnsi" w:hAnsi="Calibri" w:cs="Calibri"/>
          <w:sz w:val="20"/>
          <w:szCs w:val="20"/>
          <w:lang w:val="en-GB" w:eastAsia="en-US"/>
          <w14:ligatures w14:val="standardContextual"/>
        </w:rPr>
      </w:pPr>
      <w:r>
        <w:rPr>
          <w:rFonts w:ascii="Calibri" w:eastAsiaTheme="minorHAnsi" w:hAnsi="Calibri" w:cs="Calibri"/>
          <w:sz w:val="20"/>
          <w:szCs w:val="20"/>
          <w:lang w:val="en-GB" w:eastAsia="en-US"/>
          <w14:ligatures w14:val="standardContextual"/>
        </w:rPr>
        <w:t>Figure 2 illustrates the</w:t>
      </w:r>
      <w:r w:rsidRPr="00490E12">
        <w:rPr>
          <w:rFonts w:ascii="Calibri" w:eastAsiaTheme="minorHAnsi" w:hAnsi="Calibri" w:cs="Calibri"/>
          <w:sz w:val="20"/>
          <w:szCs w:val="20"/>
          <w:lang w:val="en-GB" w:eastAsia="en-US"/>
          <w14:ligatures w14:val="standardContextual"/>
        </w:rPr>
        <w:t xml:space="preserve"> years </w:t>
      </w:r>
      <w:r>
        <w:rPr>
          <w:rFonts w:ascii="Calibri" w:eastAsiaTheme="minorHAnsi" w:hAnsi="Calibri" w:cs="Calibri"/>
          <w:sz w:val="20"/>
          <w:szCs w:val="20"/>
          <w:lang w:val="en-GB" w:eastAsia="en-US"/>
          <w14:ligatures w14:val="standardContextual"/>
        </w:rPr>
        <w:t xml:space="preserve">pertaining to </w:t>
      </w:r>
      <w:r w:rsidRPr="00490E12">
        <w:rPr>
          <w:rFonts w:ascii="Calibri" w:eastAsiaTheme="minorHAnsi" w:hAnsi="Calibri" w:cs="Calibri"/>
          <w:sz w:val="20"/>
          <w:szCs w:val="20"/>
          <w:lang w:val="en-GB" w:eastAsia="en-US"/>
          <w14:ligatures w14:val="standardContextual"/>
        </w:rPr>
        <w:t xml:space="preserve">2010 </w:t>
      </w:r>
      <w:r>
        <w:rPr>
          <w:rFonts w:ascii="Calibri" w:eastAsiaTheme="minorHAnsi" w:hAnsi="Calibri" w:cs="Calibri"/>
          <w:sz w:val="20"/>
          <w:szCs w:val="20"/>
          <w:lang w:val="en-GB" w:eastAsia="en-US"/>
          <w14:ligatures w14:val="standardContextual"/>
        </w:rPr>
        <w:t>to</w:t>
      </w:r>
      <w:r w:rsidRPr="00490E12">
        <w:rPr>
          <w:rFonts w:ascii="Calibri" w:eastAsiaTheme="minorHAnsi" w:hAnsi="Calibri" w:cs="Calibri"/>
          <w:sz w:val="20"/>
          <w:szCs w:val="20"/>
          <w:lang w:val="en-GB" w:eastAsia="en-US"/>
          <w14:ligatures w14:val="standardContextual"/>
        </w:rPr>
        <w:t xml:space="preserve"> 2020</w:t>
      </w:r>
      <w:r>
        <w:rPr>
          <w:rFonts w:ascii="Calibri" w:eastAsiaTheme="minorHAnsi" w:hAnsi="Calibri" w:cs="Calibri"/>
          <w:sz w:val="20"/>
          <w:szCs w:val="20"/>
          <w:lang w:val="en-GB" w:eastAsia="en-US"/>
          <w14:ligatures w14:val="standardContextual"/>
        </w:rPr>
        <w:t xml:space="preserve"> </w:t>
      </w:r>
      <w:r w:rsidR="00F33B7E">
        <w:rPr>
          <w:rFonts w:ascii="Calibri" w:eastAsiaTheme="minorHAnsi" w:hAnsi="Calibri" w:cs="Calibri"/>
          <w:sz w:val="20"/>
          <w:szCs w:val="20"/>
          <w:lang w:val="en-GB" w:eastAsia="en-US"/>
          <w14:ligatures w14:val="standardContextual"/>
        </w:rPr>
        <w:t>were</w:t>
      </w:r>
      <w:r>
        <w:rPr>
          <w:rFonts w:ascii="Calibri" w:eastAsiaTheme="minorHAnsi" w:hAnsi="Calibri" w:cs="Calibri"/>
          <w:sz w:val="20"/>
          <w:szCs w:val="20"/>
          <w:lang w:val="en-GB" w:eastAsia="en-US"/>
          <w14:ligatures w14:val="standardContextual"/>
        </w:rPr>
        <w:t xml:space="preserve"> a key period in the publication of </w:t>
      </w:r>
      <w:r w:rsidR="00590CC7">
        <w:rPr>
          <w:rFonts w:ascii="Calibri" w:eastAsiaTheme="minorHAnsi" w:hAnsi="Calibri" w:cs="Calibri"/>
          <w:sz w:val="20"/>
          <w:szCs w:val="20"/>
          <w:lang w:val="en-GB" w:eastAsia="en-US"/>
          <w14:ligatures w14:val="standardContextual"/>
        </w:rPr>
        <w:t>university-to-work</w:t>
      </w:r>
      <w:r>
        <w:rPr>
          <w:rFonts w:ascii="Calibri" w:eastAsiaTheme="minorHAnsi" w:hAnsi="Calibri" w:cs="Calibri"/>
          <w:sz w:val="20"/>
          <w:szCs w:val="20"/>
          <w:lang w:val="en-GB" w:eastAsia="en-US"/>
          <w14:ligatures w14:val="standardContextual"/>
        </w:rPr>
        <w:t xml:space="preserve"> </w:t>
      </w:r>
      <w:commentRangeStart w:id="2"/>
      <w:r>
        <w:rPr>
          <w:rFonts w:ascii="Calibri" w:eastAsiaTheme="minorHAnsi" w:hAnsi="Calibri" w:cs="Calibri"/>
          <w:sz w:val="20"/>
          <w:szCs w:val="20"/>
          <w:lang w:val="en-GB" w:eastAsia="en-US"/>
          <w14:ligatures w14:val="standardContextual"/>
        </w:rPr>
        <w:t>research themes</w:t>
      </w:r>
      <w:r w:rsidRPr="00490E12">
        <w:rPr>
          <w:rFonts w:ascii="Calibri" w:eastAsiaTheme="minorHAnsi" w:hAnsi="Calibri" w:cs="Calibri"/>
          <w:sz w:val="20"/>
          <w:szCs w:val="20"/>
          <w:lang w:val="en-GB" w:eastAsia="en-US"/>
          <w14:ligatures w14:val="standardContextual"/>
        </w:rPr>
        <w:t xml:space="preserve">. </w:t>
      </w:r>
      <w:commentRangeEnd w:id="2"/>
      <w:r w:rsidR="00764D5A">
        <w:rPr>
          <w:rStyle w:val="CommentReference"/>
        </w:rPr>
        <w:commentReference w:id="2"/>
      </w:r>
      <w:r w:rsidRPr="00490E12">
        <w:rPr>
          <w:rFonts w:ascii="Calibri" w:eastAsiaTheme="minorHAnsi" w:hAnsi="Calibri" w:cs="Calibri"/>
          <w:sz w:val="20"/>
          <w:szCs w:val="20"/>
          <w:lang w:val="en-GB" w:eastAsia="en-US"/>
          <w14:ligatures w14:val="standardContextual"/>
        </w:rPr>
        <w:t xml:space="preserve">This essentially means </w:t>
      </w:r>
      <w:r>
        <w:rPr>
          <w:rFonts w:ascii="Calibri" w:eastAsiaTheme="minorHAnsi" w:hAnsi="Calibri" w:cs="Calibri"/>
          <w:sz w:val="20"/>
          <w:szCs w:val="20"/>
          <w:lang w:val="en-GB" w:eastAsia="en-US"/>
          <w14:ligatures w14:val="standardContextual"/>
        </w:rPr>
        <w:t>that authors published documents and had higher citations predominantly within this era</w:t>
      </w:r>
      <w:r w:rsidRPr="00490E12">
        <w:rPr>
          <w:rFonts w:ascii="Calibri" w:eastAsiaTheme="minorHAnsi" w:hAnsi="Calibri" w:cs="Calibri"/>
          <w:sz w:val="20"/>
          <w:szCs w:val="20"/>
          <w:lang w:val="en-GB" w:eastAsia="en-US"/>
          <w14:ligatures w14:val="standardContextual"/>
        </w:rPr>
        <w:t>.</w:t>
      </w:r>
      <w:r>
        <w:rPr>
          <w:rFonts w:ascii="Calibri" w:eastAsiaTheme="minorHAnsi" w:hAnsi="Calibri" w:cs="Calibri"/>
          <w:sz w:val="20"/>
          <w:szCs w:val="20"/>
          <w:lang w:val="en-GB" w:eastAsia="en-US"/>
          <w14:ligatures w14:val="standardContextual"/>
        </w:rPr>
        <w:t xml:space="preserve"> W</w:t>
      </w:r>
      <w:r w:rsidRPr="00490E12">
        <w:rPr>
          <w:rFonts w:ascii="Calibri" w:eastAsiaTheme="minorHAnsi" w:hAnsi="Calibri" w:cs="Calibri"/>
          <w:sz w:val="20"/>
          <w:szCs w:val="20"/>
          <w:lang w:val="en-GB" w:eastAsia="en-US"/>
          <w14:ligatures w14:val="standardContextual"/>
        </w:rPr>
        <w:t>ithin the colour cluster turquoise</w:t>
      </w:r>
      <w:r>
        <w:rPr>
          <w:rFonts w:ascii="Calibri" w:eastAsiaTheme="minorHAnsi" w:hAnsi="Calibri" w:cs="Calibri"/>
          <w:sz w:val="20"/>
          <w:szCs w:val="20"/>
          <w:lang w:val="en-GB" w:eastAsia="en-US"/>
          <w14:ligatures w14:val="standardContextual"/>
        </w:rPr>
        <w:t xml:space="preserve"> which represents the year</w:t>
      </w:r>
      <w:r w:rsidRPr="00490E12">
        <w:rPr>
          <w:rFonts w:ascii="Calibri" w:eastAsiaTheme="minorHAnsi" w:hAnsi="Calibri" w:cs="Calibri"/>
          <w:sz w:val="20"/>
          <w:szCs w:val="20"/>
          <w:lang w:val="en-GB" w:eastAsia="en-US"/>
          <w14:ligatures w14:val="standardContextual"/>
        </w:rPr>
        <w:t xml:space="preserve"> 2014</w:t>
      </w:r>
      <w:r>
        <w:rPr>
          <w:rFonts w:ascii="Calibri" w:eastAsiaTheme="minorHAnsi" w:hAnsi="Calibri" w:cs="Calibri"/>
          <w:sz w:val="20"/>
          <w:szCs w:val="20"/>
          <w:lang w:val="en-GB" w:eastAsia="en-US"/>
          <w14:ligatures w14:val="standardContextual"/>
        </w:rPr>
        <w:t xml:space="preserve">, </w:t>
      </w:r>
      <w:r w:rsidRPr="00490E12">
        <w:rPr>
          <w:rFonts w:ascii="Calibri" w:eastAsiaTheme="minorHAnsi" w:hAnsi="Calibri" w:cs="Calibri"/>
          <w:sz w:val="20"/>
          <w:szCs w:val="20"/>
          <w:lang w:val="en-GB" w:eastAsia="en-US"/>
          <w14:ligatures w14:val="standardContextual"/>
        </w:rPr>
        <w:t>had</w:t>
      </w:r>
      <w:r>
        <w:rPr>
          <w:rFonts w:ascii="Calibri" w:eastAsiaTheme="minorHAnsi" w:hAnsi="Calibri" w:cs="Calibri"/>
          <w:sz w:val="20"/>
          <w:szCs w:val="20"/>
          <w:lang w:val="en-GB" w:eastAsia="en-US"/>
          <w14:ligatures w14:val="standardContextual"/>
        </w:rPr>
        <w:t xml:space="preserve"> the most substantial</w:t>
      </w:r>
      <w:r w:rsidRPr="00490E12">
        <w:rPr>
          <w:rFonts w:ascii="Calibri" w:eastAsiaTheme="minorHAnsi" w:hAnsi="Calibri" w:cs="Calibri"/>
          <w:sz w:val="20"/>
          <w:szCs w:val="20"/>
          <w:lang w:val="en-GB" w:eastAsia="en-US"/>
          <w14:ligatures w14:val="standardContextual"/>
        </w:rPr>
        <w:t xml:space="preserve"> </w:t>
      </w:r>
      <w:r>
        <w:rPr>
          <w:rFonts w:ascii="Calibri" w:eastAsiaTheme="minorHAnsi" w:hAnsi="Calibri" w:cs="Calibri"/>
          <w:sz w:val="20"/>
          <w:szCs w:val="20"/>
          <w:lang w:val="en-GB" w:eastAsia="en-US"/>
          <w14:ligatures w14:val="standardContextual"/>
        </w:rPr>
        <w:t xml:space="preserve">author </w:t>
      </w:r>
      <w:r w:rsidRPr="00490E12">
        <w:rPr>
          <w:rFonts w:ascii="Calibri" w:eastAsiaTheme="minorHAnsi" w:hAnsi="Calibri" w:cs="Calibri"/>
          <w:sz w:val="20"/>
          <w:szCs w:val="20"/>
          <w:lang w:val="en-GB" w:eastAsia="en-US"/>
          <w14:ligatures w14:val="standardContextual"/>
        </w:rPr>
        <w:t>citations and documents published.</w:t>
      </w:r>
      <w:r>
        <w:rPr>
          <w:rFonts w:ascii="Calibri" w:eastAsiaTheme="minorHAnsi" w:hAnsi="Calibri" w:cs="Calibri"/>
          <w:sz w:val="20"/>
          <w:szCs w:val="20"/>
          <w:lang w:val="en-GB" w:eastAsia="en-US"/>
          <w14:ligatures w14:val="standardContextual"/>
        </w:rPr>
        <w:t xml:space="preserve"> </w:t>
      </w:r>
      <w:r>
        <w:rPr>
          <w:rFonts w:ascii="Calibri" w:hAnsi="Calibri" w:cs="Calibri"/>
          <w:sz w:val="20"/>
          <w:szCs w:val="20"/>
        </w:rPr>
        <w:t xml:space="preserve">Figure 2 and Table 1 indicate that </w:t>
      </w:r>
      <w:r w:rsidRPr="00AB0415">
        <w:rPr>
          <w:rFonts w:ascii="Calibri" w:hAnsi="Calibri" w:cs="Calibri"/>
          <w:sz w:val="20"/>
          <w:szCs w:val="20"/>
        </w:rPr>
        <w:t xml:space="preserve">various authors </w:t>
      </w:r>
      <w:r>
        <w:rPr>
          <w:rFonts w:ascii="Calibri" w:hAnsi="Calibri" w:cs="Calibri"/>
          <w:sz w:val="20"/>
          <w:szCs w:val="20"/>
        </w:rPr>
        <w:t xml:space="preserve">are </w:t>
      </w:r>
      <w:r>
        <w:rPr>
          <w:rFonts w:ascii="Calibri" w:hAnsi="Calibri" w:cs="Calibri"/>
          <w:sz w:val="20"/>
          <w:szCs w:val="20"/>
        </w:rPr>
        <w:lastRenderedPageBreak/>
        <w:t xml:space="preserve">focusing on the higher educational themes of </w:t>
      </w:r>
      <w:r w:rsidRPr="00AB0415">
        <w:rPr>
          <w:rFonts w:ascii="Calibri" w:hAnsi="Calibri" w:cs="Calibri"/>
          <w:sz w:val="20"/>
          <w:szCs w:val="20"/>
        </w:rPr>
        <w:t>work</w:t>
      </w:r>
      <w:r>
        <w:rPr>
          <w:rFonts w:ascii="Calibri" w:hAnsi="Calibri" w:cs="Calibri"/>
          <w:sz w:val="20"/>
          <w:szCs w:val="20"/>
        </w:rPr>
        <w:t xml:space="preserve"> and</w:t>
      </w:r>
      <w:r w:rsidRPr="00AB0415">
        <w:rPr>
          <w:rFonts w:ascii="Calibri" w:hAnsi="Calibri" w:cs="Calibri"/>
          <w:sz w:val="20"/>
          <w:szCs w:val="20"/>
        </w:rPr>
        <w:t xml:space="preserve"> university </w:t>
      </w:r>
      <w:r>
        <w:rPr>
          <w:rFonts w:ascii="Calibri" w:hAnsi="Calibri" w:cs="Calibri"/>
          <w:sz w:val="20"/>
          <w:szCs w:val="20"/>
        </w:rPr>
        <w:t>in South Africa</w:t>
      </w:r>
      <w:r w:rsidRPr="00AB0415">
        <w:rPr>
          <w:rFonts w:ascii="Calibri" w:hAnsi="Calibri" w:cs="Calibri"/>
          <w:sz w:val="20"/>
          <w:szCs w:val="20"/>
        </w:rPr>
        <w:t xml:space="preserve">. </w:t>
      </w:r>
      <w:r>
        <w:rPr>
          <w:rFonts w:ascii="Calibri" w:hAnsi="Calibri" w:cs="Calibri"/>
          <w:sz w:val="20"/>
          <w:szCs w:val="20"/>
        </w:rPr>
        <w:t>F</w:t>
      </w:r>
      <w:r w:rsidRPr="00AB0415">
        <w:rPr>
          <w:rFonts w:ascii="Calibri" w:hAnsi="Calibri" w:cs="Calibri"/>
          <w:sz w:val="20"/>
          <w:szCs w:val="20"/>
        </w:rPr>
        <w:t>ew researchers have collaborated</w:t>
      </w:r>
      <w:r>
        <w:rPr>
          <w:rFonts w:ascii="Calibri" w:hAnsi="Calibri" w:cs="Calibri"/>
          <w:sz w:val="20"/>
          <w:szCs w:val="20"/>
        </w:rPr>
        <w:t xml:space="preserve"> with the largest co-authorship being led by Vivienne </w:t>
      </w:r>
      <w:proofErr w:type="spellStart"/>
      <w:r>
        <w:rPr>
          <w:rFonts w:ascii="Calibri" w:hAnsi="Calibri" w:cs="Calibri"/>
          <w:sz w:val="20"/>
          <w:szCs w:val="20"/>
        </w:rPr>
        <w:t>Bozalek</w:t>
      </w:r>
      <w:proofErr w:type="spellEnd"/>
      <w:r>
        <w:rPr>
          <w:rFonts w:ascii="Calibri" w:hAnsi="Calibri" w:cs="Calibri"/>
          <w:sz w:val="20"/>
          <w:szCs w:val="20"/>
        </w:rPr>
        <w:t xml:space="preserve">, networking with authors such as </w:t>
      </w:r>
      <w:r w:rsidR="007B2BF0" w:rsidRPr="00401AB3">
        <w:rPr>
          <w:rFonts w:ascii="Calibri" w:hAnsi="Calibri" w:cs="Calibri"/>
          <w:b/>
          <w:bCs/>
          <w:noProof/>
          <w:sz w:val="20"/>
          <w:szCs w:val="20"/>
          <w:lang w:val="en-US" w:eastAsia="en-US"/>
        </w:rPr>
        <w:drawing>
          <wp:anchor distT="0" distB="0" distL="114300" distR="114300" simplePos="0" relativeHeight="251683840" behindDoc="1" locked="0" layoutInCell="1" allowOverlap="1" wp14:anchorId="410D9C43" wp14:editId="34C3C7C6">
            <wp:simplePos x="0" y="0"/>
            <wp:positionH relativeFrom="column">
              <wp:posOffset>10795</wp:posOffset>
            </wp:positionH>
            <wp:positionV relativeFrom="page">
              <wp:posOffset>1752600</wp:posOffset>
            </wp:positionV>
            <wp:extent cx="5565775" cy="3386455"/>
            <wp:effectExtent l="0" t="0" r="0" b="4445"/>
            <wp:wrapTight wrapText="bothSides">
              <wp:wrapPolygon edited="0">
                <wp:start x="0" y="0"/>
                <wp:lineTo x="0" y="21547"/>
                <wp:lineTo x="21538" y="21547"/>
                <wp:lineTo x="21538" y="0"/>
                <wp:lineTo x="0" y="0"/>
              </wp:wrapPolygon>
            </wp:wrapTight>
            <wp:docPr id="302525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657991" name="Picture 133865799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65775" cy="338645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 xml:space="preserve">Susan van </w:t>
      </w:r>
      <w:proofErr w:type="spellStart"/>
      <w:r>
        <w:rPr>
          <w:rFonts w:ascii="Calibri" w:hAnsi="Calibri" w:cs="Calibri"/>
          <w:sz w:val="20"/>
          <w:szCs w:val="20"/>
        </w:rPr>
        <w:t>Schalkwyk</w:t>
      </w:r>
      <w:proofErr w:type="spellEnd"/>
      <w:r>
        <w:rPr>
          <w:rFonts w:ascii="Calibri" w:hAnsi="Calibri" w:cs="Calibri"/>
          <w:sz w:val="20"/>
          <w:szCs w:val="20"/>
        </w:rPr>
        <w:t xml:space="preserve"> and </w:t>
      </w:r>
      <w:proofErr w:type="spellStart"/>
      <w:r>
        <w:rPr>
          <w:rFonts w:ascii="Calibri" w:hAnsi="Calibri" w:cs="Calibri"/>
          <w:sz w:val="20"/>
          <w:szCs w:val="20"/>
        </w:rPr>
        <w:t>Ronelle</w:t>
      </w:r>
      <w:proofErr w:type="spellEnd"/>
      <w:r>
        <w:rPr>
          <w:rFonts w:ascii="Calibri" w:hAnsi="Calibri" w:cs="Calibri"/>
          <w:sz w:val="20"/>
          <w:szCs w:val="20"/>
        </w:rPr>
        <w:t xml:space="preserve"> </w:t>
      </w:r>
      <w:proofErr w:type="spellStart"/>
      <w:r>
        <w:rPr>
          <w:rFonts w:ascii="Calibri" w:hAnsi="Calibri" w:cs="Calibri"/>
          <w:sz w:val="20"/>
          <w:szCs w:val="20"/>
        </w:rPr>
        <w:t>Carolissen</w:t>
      </w:r>
      <w:proofErr w:type="spellEnd"/>
      <w:r>
        <w:rPr>
          <w:rFonts w:ascii="Calibri" w:hAnsi="Calibri" w:cs="Calibri"/>
          <w:sz w:val="20"/>
          <w:szCs w:val="20"/>
        </w:rPr>
        <w:t xml:space="preserve">. </w:t>
      </w:r>
    </w:p>
    <w:p w14:paraId="7ACA7418" w14:textId="1F75AFBD" w:rsidR="0046209A" w:rsidRDefault="00D83AD8" w:rsidP="00080E3B">
      <w:pPr>
        <w:spacing w:line="360" w:lineRule="auto"/>
        <w:jc w:val="both"/>
        <w:rPr>
          <w:rFonts w:ascii="Calibri" w:hAnsi="Calibri" w:cs="Calibri"/>
          <w:sz w:val="20"/>
          <w:szCs w:val="20"/>
        </w:rPr>
      </w:pPr>
      <w:r w:rsidRPr="00401AB3">
        <w:rPr>
          <w:rFonts w:ascii="Calibri" w:hAnsi="Calibri" w:cs="Calibri"/>
          <w:noProof/>
          <w:sz w:val="20"/>
          <w:szCs w:val="20"/>
          <w:lang w:val="en-US" w:eastAsia="en-US"/>
        </w:rPr>
        <mc:AlternateContent>
          <mc:Choice Requires="wps">
            <w:drawing>
              <wp:anchor distT="0" distB="0" distL="114300" distR="114300" simplePos="0" relativeHeight="251660288" behindDoc="1" locked="0" layoutInCell="1" allowOverlap="1" wp14:anchorId="1DFAAC59" wp14:editId="008CCDE7">
                <wp:simplePos x="0" y="0"/>
                <wp:positionH relativeFrom="column">
                  <wp:posOffset>6985</wp:posOffset>
                </wp:positionH>
                <wp:positionV relativeFrom="paragraph">
                  <wp:posOffset>3775859</wp:posOffset>
                </wp:positionV>
                <wp:extent cx="5147310" cy="635"/>
                <wp:effectExtent l="0" t="0" r="0" b="12065"/>
                <wp:wrapTight wrapText="bothSides">
                  <wp:wrapPolygon edited="0">
                    <wp:start x="0" y="0"/>
                    <wp:lineTo x="0" y="0"/>
                    <wp:lineTo x="21531" y="0"/>
                    <wp:lineTo x="21531" y="0"/>
                    <wp:lineTo x="0" y="0"/>
                  </wp:wrapPolygon>
                </wp:wrapTight>
                <wp:docPr id="1599654192" name="Text Box 1"/>
                <wp:cNvGraphicFramePr/>
                <a:graphic xmlns:a="http://schemas.openxmlformats.org/drawingml/2006/main">
                  <a:graphicData uri="http://schemas.microsoft.com/office/word/2010/wordprocessingShape">
                    <wps:wsp>
                      <wps:cNvSpPr txBox="1"/>
                      <wps:spPr>
                        <a:xfrm>
                          <a:off x="0" y="0"/>
                          <a:ext cx="5147310" cy="635"/>
                        </a:xfrm>
                        <a:prstGeom prst="rect">
                          <a:avLst/>
                        </a:prstGeom>
                        <a:solidFill>
                          <a:prstClr val="white"/>
                        </a:solidFill>
                        <a:ln>
                          <a:noFill/>
                        </a:ln>
                      </wps:spPr>
                      <wps:txbx>
                        <w:txbxContent>
                          <w:p w14:paraId="7D5DBAC8" w14:textId="4C3CA680" w:rsidR="00331C06" w:rsidRPr="00331C06" w:rsidRDefault="00331C06" w:rsidP="00331C06">
                            <w:pPr>
                              <w:pStyle w:val="Caption"/>
                              <w:rPr>
                                <w:rFonts w:ascii="Calibri" w:hAnsi="Calibri" w:cs="Calibri"/>
                                <w:b/>
                                <w:bCs/>
                                <w:i w:val="0"/>
                                <w:iCs w:val="0"/>
                                <w:noProof/>
                              </w:rPr>
                            </w:pPr>
                            <w:r w:rsidRPr="00331C06">
                              <w:rPr>
                                <w:rFonts w:ascii="Calibri" w:hAnsi="Calibri" w:cs="Calibri"/>
                                <w:b/>
                                <w:bCs/>
                                <w:i w:val="0"/>
                                <w:iCs w:val="0"/>
                              </w:rPr>
                              <w:t xml:space="preserve">Figure </w:t>
                            </w:r>
                            <w:r w:rsidR="00124628">
                              <w:rPr>
                                <w:rFonts w:ascii="Calibri" w:hAnsi="Calibri" w:cs="Calibri"/>
                                <w:b/>
                                <w:bCs/>
                                <w:i w:val="0"/>
                                <w:iCs w:val="0"/>
                              </w:rPr>
                              <w:t>2</w:t>
                            </w:r>
                            <w:r w:rsidRPr="00331C06">
                              <w:rPr>
                                <w:rFonts w:ascii="Calibri" w:hAnsi="Calibri" w:cs="Calibri"/>
                                <w:b/>
                                <w:bCs/>
                                <w:i w:val="0"/>
                                <w:iCs w:val="0"/>
                              </w:rPr>
                              <w:t xml:space="preserve">: Co-authorship of </w:t>
                            </w:r>
                            <w:r w:rsidR="004971CE">
                              <w:rPr>
                                <w:rFonts w:ascii="Calibri" w:hAnsi="Calibri" w:cs="Calibri"/>
                                <w:b/>
                                <w:bCs/>
                                <w:i w:val="0"/>
                                <w:iCs w:val="0"/>
                              </w:rPr>
                              <w:t>a</w:t>
                            </w:r>
                            <w:r w:rsidRPr="00331C06">
                              <w:rPr>
                                <w:rFonts w:ascii="Calibri" w:hAnsi="Calibri" w:cs="Calibri"/>
                                <w:b/>
                                <w:bCs/>
                                <w:i w:val="0"/>
                                <w:iCs w:val="0"/>
                              </w:rPr>
                              <w:t>uthors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FAAC59" id="_x0000_s1032" type="#_x0000_t202" style="position:absolute;left:0;text-align:left;margin-left:.55pt;margin-top:297.3pt;width:405.3pt;height:.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" stroked="f">
                <v:textbox style="mso-fit-shape-to-text:t" inset="0,0,0,0">
                  <w:txbxContent>
                    <w:p w14:paraId="7D5DBAC8" w14:textId="4C3CA680" w:rsidR="00331C06" w:rsidRPr="00331C06" w:rsidRDefault="00331C06" w:rsidP="00331C06">
                      <w:pPr>
                        <w:pStyle w:val="Caption"/>
                        <w:rPr>
                          <w:rFonts w:ascii="Calibri" w:hAnsi="Calibri" w:cs="Calibri"/>
                          <w:b/>
                          <w:bCs/>
                          <w:i w:val="0"/>
                          <w:iCs w:val="0"/>
                          <w:noProof/>
                        </w:rPr>
                      </w:pPr>
                      <w:r w:rsidRPr="00331C06">
                        <w:rPr>
                          <w:rFonts w:ascii="Calibri" w:hAnsi="Calibri" w:cs="Calibri"/>
                          <w:b/>
                          <w:bCs/>
                          <w:i w:val="0"/>
                          <w:iCs w:val="0"/>
                        </w:rPr>
                        <w:t xml:space="preserve">Figure </w:t>
                      </w:r>
                      <w:r w:rsidR="00124628">
                        <w:rPr>
                          <w:rFonts w:ascii="Calibri" w:hAnsi="Calibri" w:cs="Calibri"/>
                          <w:b/>
                          <w:bCs/>
                          <w:i w:val="0"/>
                          <w:iCs w:val="0"/>
                        </w:rPr>
                        <w:t>2</w:t>
                      </w:r>
                      <w:r w:rsidRPr="00331C06">
                        <w:rPr>
                          <w:rFonts w:ascii="Calibri" w:hAnsi="Calibri" w:cs="Calibri"/>
                          <w:b/>
                          <w:bCs/>
                          <w:i w:val="0"/>
                          <w:iCs w:val="0"/>
                        </w:rPr>
                        <w:t xml:space="preserve">: Co-authorship of </w:t>
                      </w:r>
                      <w:r w:rsidR="004971CE">
                        <w:rPr>
                          <w:rFonts w:ascii="Calibri" w:hAnsi="Calibri" w:cs="Calibri"/>
                          <w:b/>
                          <w:bCs/>
                          <w:i w:val="0"/>
                          <w:iCs w:val="0"/>
                        </w:rPr>
                        <w:t>a</w:t>
                      </w:r>
                      <w:r w:rsidRPr="00331C06">
                        <w:rPr>
                          <w:rFonts w:ascii="Calibri" w:hAnsi="Calibri" w:cs="Calibri"/>
                          <w:b/>
                          <w:bCs/>
                          <w:i w:val="0"/>
                          <w:iCs w:val="0"/>
                        </w:rPr>
                        <w:t>uthors</w:t>
                      </w:r>
                    </w:p>
                  </w:txbxContent>
                </v:textbox>
                <w10:wrap type="tight"/>
              </v:shape>
            </w:pict>
          </mc:Fallback>
        </mc:AlternateContent>
      </w:r>
    </w:p>
    <w:p w14:paraId="227AC0BD" w14:textId="2CADDD00" w:rsidR="0046209A" w:rsidRDefault="0046209A" w:rsidP="00080E3B">
      <w:pPr>
        <w:spacing w:line="360" w:lineRule="auto"/>
        <w:jc w:val="both"/>
        <w:rPr>
          <w:rFonts w:ascii="Calibri" w:hAnsi="Calibri" w:cs="Calibri"/>
          <w:sz w:val="20"/>
          <w:szCs w:val="20"/>
        </w:rPr>
      </w:pPr>
    </w:p>
    <w:p w14:paraId="7997F8BD" w14:textId="49011BF4" w:rsidR="00572389" w:rsidRDefault="008B08AE" w:rsidP="008B08AE">
      <w:pPr>
        <w:autoSpaceDE w:val="0"/>
        <w:autoSpaceDN w:val="0"/>
        <w:adjustRightInd w:val="0"/>
        <w:spacing w:before="160" w:after="160" w:line="360" w:lineRule="auto"/>
        <w:jc w:val="both"/>
        <w:rPr>
          <w:rFonts w:ascii="Calibri" w:hAnsi="Calibri" w:cs="Calibri"/>
          <w:sz w:val="20"/>
          <w:szCs w:val="20"/>
        </w:rPr>
      </w:pPr>
      <w:r w:rsidRPr="00AB0415">
        <w:rPr>
          <w:rFonts w:ascii="Calibri" w:hAnsi="Calibri" w:cs="Calibri"/>
          <w:sz w:val="20"/>
          <w:szCs w:val="20"/>
        </w:rPr>
        <w:t>T</w:t>
      </w:r>
      <w:r>
        <w:rPr>
          <w:rFonts w:ascii="Calibri" w:hAnsi="Calibri" w:cs="Calibri"/>
          <w:sz w:val="20"/>
          <w:szCs w:val="20"/>
        </w:rPr>
        <w:t xml:space="preserve">able 1 </w:t>
      </w:r>
      <w:r w:rsidRPr="00AB0415">
        <w:rPr>
          <w:rFonts w:ascii="Calibri" w:hAnsi="Calibri" w:cs="Calibri"/>
          <w:sz w:val="20"/>
          <w:szCs w:val="20"/>
        </w:rPr>
        <w:t xml:space="preserve">aligns with </w:t>
      </w:r>
      <w:r>
        <w:rPr>
          <w:rFonts w:ascii="Calibri" w:hAnsi="Calibri" w:cs="Calibri"/>
          <w:sz w:val="20"/>
          <w:szCs w:val="20"/>
        </w:rPr>
        <w:t xml:space="preserve">Figure </w:t>
      </w:r>
      <w:r w:rsidR="004B26B8">
        <w:rPr>
          <w:rFonts w:ascii="Calibri" w:hAnsi="Calibri" w:cs="Calibri"/>
          <w:sz w:val="20"/>
          <w:szCs w:val="20"/>
        </w:rPr>
        <w:t>2</w:t>
      </w:r>
      <w:r w:rsidR="001104F5">
        <w:rPr>
          <w:rFonts w:ascii="Calibri" w:hAnsi="Calibri" w:cs="Calibri"/>
          <w:sz w:val="20"/>
          <w:szCs w:val="20"/>
        </w:rPr>
        <w:t>,</w:t>
      </w:r>
      <w:r w:rsidRPr="00AB0415">
        <w:rPr>
          <w:rFonts w:ascii="Calibri" w:hAnsi="Calibri" w:cs="Calibri"/>
          <w:sz w:val="20"/>
          <w:szCs w:val="20"/>
        </w:rPr>
        <w:t xml:space="preserve"> where the author</w:t>
      </w:r>
      <w:r w:rsidR="003E280A">
        <w:rPr>
          <w:rFonts w:ascii="Calibri" w:hAnsi="Calibri" w:cs="Calibri"/>
          <w:sz w:val="20"/>
          <w:szCs w:val="20"/>
        </w:rPr>
        <w:t>s</w:t>
      </w:r>
      <w:r w:rsidRPr="00AB0415">
        <w:rPr>
          <w:rFonts w:ascii="Calibri" w:hAnsi="Calibri" w:cs="Calibri"/>
          <w:sz w:val="20"/>
          <w:szCs w:val="20"/>
        </w:rPr>
        <w:t xml:space="preserve"> with the most citations entailed </w:t>
      </w:r>
      <w:r w:rsidR="00467AD9">
        <w:rPr>
          <w:rFonts w:ascii="Calibri" w:hAnsi="Calibri" w:cs="Calibri"/>
          <w:sz w:val="20"/>
          <w:szCs w:val="20"/>
        </w:rPr>
        <w:t xml:space="preserve">Dan </w:t>
      </w:r>
      <w:r w:rsidRPr="00AB0415">
        <w:rPr>
          <w:rFonts w:ascii="Calibri" w:hAnsi="Calibri" w:cs="Calibri"/>
          <w:sz w:val="20"/>
          <w:szCs w:val="20"/>
        </w:rPr>
        <w:t>Stein</w:t>
      </w:r>
      <w:r>
        <w:rPr>
          <w:rFonts w:ascii="Calibri" w:hAnsi="Calibri" w:cs="Calibri"/>
          <w:sz w:val="20"/>
          <w:szCs w:val="20"/>
        </w:rPr>
        <w:t xml:space="preserve"> </w:t>
      </w:r>
      <w:r w:rsidRPr="00AB0415">
        <w:rPr>
          <w:rFonts w:ascii="Calibri" w:hAnsi="Calibri" w:cs="Calibri"/>
          <w:sz w:val="20"/>
          <w:szCs w:val="20"/>
        </w:rPr>
        <w:t xml:space="preserve">with 272 citations </w:t>
      </w:r>
      <w:r>
        <w:rPr>
          <w:rFonts w:ascii="Calibri" w:hAnsi="Calibri" w:cs="Calibri"/>
          <w:sz w:val="20"/>
          <w:szCs w:val="20"/>
        </w:rPr>
        <w:t>and</w:t>
      </w:r>
      <w:r w:rsidRPr="00AB0415">
        <w:rPr>
          <w:rFonts w:ascii="Calibri" w:hAnsi="Calibri" w:cs="Calibri"/>
          <w:sz w:val="20"/>
          <w:szCs w:val="20"/>
        </w:rPr>
        <w:t xml:space="preserve"> </w:t>
      </w:r>
      <w:r w:rsidR="00467AD9">
        <w:rPr>
          <w:rFonts w:ascii="Calibri" w:hAnsi="Calibri" w:cs="Calibri"/>
          <w:sz w:val="20"/>
          <w:szCs w:val="20"/>
        </w:rPr>
        <w:t>Vivienne</w:t>
      </w:r>
      <w:r w:rsidR="00467AD9" w:rsidRPr="00AB0415">
        <w:rPr>
          <w:rFonts w:ascii="Calibri" w:hAnsi="Calibri" w:cs="Calibri"/>
          <w:sz w:val="20"/>
          <w:szCs w:val="20"/>
        </w:rPr>
        <w:t xml:space="preserve"> </w:t>
      </w:r>
      <w:proofErr w:type="spellStart"/>
      <w:r w:rsidRPr="00AB0415">
        <w:rPr>
          <w:rFonts w:ascii="Calibri" w:hAnsi="Calibri" w:cs="Calibri"/>
          <w:sz w:val="20"/>
          <w:szCs w:val="20"/>
        </w:rPr>
        <w:t>Bozalek</w:t>
      </w:r>
      <w:proofErr w:type="spellEnd"/>
      <w:r>
        <w:rPr>
          <w:rFonts w:ascii="Calibri" w:hAnsi="Calibri" w:cs="Calibri"/>
          <w:sz w:val="20"/>
          <w:szCs w:val="20"/>
        </w:rPr>
        <w:t xml:space="preserve"> </w:t>
      </w:r>
      <w:r w:rsidRPr="00AB0415">
        <w:rPr>
          <w:rFonts w:ascii="Calibri" w:hAnsi="Calibri" w:cs="Calibri"/>
          <w:sz w:val="20"/>
          <w:szCs w:val="20"/>
        </w:rPr>
        <w:t>with 248</w:t>
      </w:r>
      <w:r>
        <w:rPr>
          <w:rFonts w:ascii="Calibri" w:hAnsi="Calibri" w:cs="Calibri"/>
          <w:sz w:val="20"/>
          <w:szCs w:val="20"/>
        </w:rPr>
        <w:t xml:space="preserve"> citations</w:t>
      </w:r>
      <w:r w:rsidRPr="00AB0415">
        <w:rPr>
          <w:rFonts w:ascii="Calibri" w:hAnsi="Calibri" w:cs="Calibri"/>
          <w:sz w:val="20"/>
          <w:szCs w:val="20"/>
        </w:rPr>
        <w:t xml:space="preserve">. However, in terms of documents published, </w:t>
      </w:r>
      <w:r w:rsidR="00467AD9">
        <w:rPr>
          <w:rFonts w:ascii="Calibri" w:hAnsi="Calibri" w:cs="Calibri"/>
          <w:sz w:val="20"/>
          <w:szCs w:val="20"/>
        </w:rPr>
        <w:t>Vivienne</w:t>
      </w:r>
      <w:r w:rsidR="00467AD9" w:rsidRPr="00AB0415">
        <w:rPr>
          <w:rFonts w:ascii="Calibri" w:hAnsi="Calibri" w:cs="Calibri"/>
          <w:sz w:val="20"/>
          <w:szCs w:val="20"/>
        </w:rPr>
        <w:t xml:space="preserve"> </w:t>
      </w:r>
      <w:proofErr w:type="spellStart"/>
      <w:r w:rsidRPr="00AB0415">
        <w:rPr>
          <w:rFonts w:ascii="Calibri" w:hAnsi="Calibri" w:cs="Calibri"/>
          <w:sz w:val="20"/>
          <w:szCs w:val="20"/>
        </w:rPr>
        <w:t>Bozalek</w:t>
      </w:r>
      <w:proofErr w:type="spellEnd"/>
      <w:r w:rsidR="00467AD9">
        <w:rPr>
          <w:rFonts w:ascii="Calibri" w:hAnsi="Calibri" w:cs="Calibri"/>
          <w:sz w:val="20"/>
          <w:szCs w:val="20"/>
        </w:rPr>
        <w:t xml:space="preserve"> had 15 documents, while Dan Stein</w:t>
      </w:r>
      <w:r>
        <w:rPr>
          <w:rFonts w:ascii="Calibri" w:hAnsi="Calibri" w:cs="Calibri"/>
          <w:sz w:val="20"/>
          <w:szCs w:val="20"/>
        </w:rPr>
        <w:t xml:space="preserve"> </w:t>
      </w:r>
      <w:r w:rsidRPr="00AB0415">
        <w:rPr>
          <w:rFonts w:ascii="Calibri" w:hAnsi="Calibri" w:cs="Calibri"/>
          <w:sz w:val="20"/>
          <w:szCs w:val="20"/>
        </w:rPr>
        <w:t>ha</w:t>
      </w:r>
      <w:r w:rsidR="00542CF5">
        <w:rPr>
          <w:rFonts w:ascii="Calibri" w:hAnsi="Calibri" w:cs="Calibri"/>
          <w:sz w:val="20"/>
          <w:szCs w:val="20"/>
        </w:rPr>
        <w:t>d</w:t>
      </w:r>
      <w:r w:rsidR="00733608">
        <w:rPr>
          <w:rFonts w:ascii="Calibri" w:hAnsi="Calibri" w:cs="Calibri"/>
          <w:sz w:val="20"/>
          <w:szCs w:val="20"/>
        </w:rPr>
        <w:t xml:space="preserve"> </w:t>
      </w:r>
      <w:r>
        <w:rPr>
          <w:rFonts w:ascii="Calibri" w:hAnsi="Calibri" w:cs="Calibri"/>
          <w:sz w:val="20"/>
          <w:szCs w:val="20"/>
        </w:rPr>
        <w:t>six</w:t>
      </w:r>
      <w:r w:rsidR="00733608">
        <w:rPr>
          <w:rFonts w:ascii="Calibri" w:hAnsi="Calibri" w:cs="Calibri"/>
          <w:sz w:val="20"/>
          <w:szCs w:val="20"/>
        </w:rPr>
        <w:t xml:space="preserve"> published</w:t>
      </w:r>
      <w:r w:rsidRPr="00AB0415">
        <w:rPr>
          <w:rFonts w:ascii="Calibri" w:hAnsi="Calibri" w:cs="Calibri"/>
          <w:sz w:val="20"/>
          <w:szCs w:val="20"/>
        </w:rPr>
        <w:t xml:space="preserve"> documents. Furthermore, </w:t>
      </w:r>
      <w:r w:rsidR="007C114E">
        <w:rPr>
          <w:rFonts w:ascii="Calibri" w:hAnsi="Calibri" w:cs="Calibri"/>
          <w:sz w:val="20"/>
          <w:szCs w:val="20"/>
        </w:rPr>
        <w:t xml:space="preserve">Figure 2 illustrates that </w:t>
      </w:r>
      <w:r w:rsidRPr="00AB0415">
        <w:rPr>
          <w:rFonts w:ascii="Calibri" w:hAnsi="Calibri" w:cs="Calibri"/>
          <w:sz w:val="20"/>
          <w:szCs w:val="20"/>
        </w:rPr>
        <w:t xml:space="preserve">these two authors do not have an aligned </w:t>
      </w:r>
      <w:r w:rsidR="007C114E">
        <w:rPr>
          <w:rFonts w:ascii="Calibri" w:hAnsi="Calibri" w:cs="Calibri"/>
          <w:sz w:val="20"/>
          <w:szCs w:val="20"/>
        </w:rPr>
        <w:t xml:space="preserve">co-authorship </w:t>
      </w:r>
      <w:r w:rsidRPr="00AB0415">
        <w:rPr>
          <w:rFonts w:ascii="Calibri" w:hAnsi="Calibri" w:cs="Calibri"/>
          <w:sz w:val="20"/>
          <w:szCs w:val="20"/>
        </w:rPr>
        <w:t>network</w:t>
      </w:r>
      <w:r>
        <w:rPr>
          <w:rFonts w:ascii="Calibri" w:hAnsi="Calibri" w:cs="Calibri"/>
          <w:sz w:val="20"/>
          <w:szCs w:val="20"/>
        </w:rPr>
        <w:t xml:space="preserve">, indicating </w:t>
      </w:r>
      <w:r w:rsidR="000956BA">
        <w:rPr>
          <w:rFonts w:ascii="Calibri" w:hAnsi="Calibri" w:cs="Calibri"/>
          <w:sz w:val="20"/>
          <w:szCs w:val="20"/>
        </w:rPr>
        <w:t xml:space="preserve">a lack of </w:t>
      </w:r>
      <w:r w:rsidR="00D347CD">
        <w:rPr>
          <w:rFonts w:ascii="Calibri" w:hAnsi="Calibri" w:cs="Calibri"/>
          <w:sz w:val="20"/>
          <w:szCs w:val="20"/>
        </w:rPr>
        <w:t>collaboration</w:t>
      </w:r>
      <w:r>
        <w:rPr>
          <w:rFonts w:ascii="Calibri" w:hAnsi="Calibri" w:cs="Calibri"/>
          <w:sz w:val="20"/>
          <w:szCs w:val="20"/>
        </w:rPr>
        <w:t xml:space="preserve">. </w:t>
      </w:r>
    </w:p>
    <w:p w14:paraId="798482CB" w14:textId="25926E09" w:rsidR="001D3C6F" w:rsidRPr="001D3C6F" w:rsidRDefault="001D3C6F" w:rsidP="001D3C6F">
      <w:pPr>
        <w:pStyle w:val="Caption"/>
        <w:keepNext/>
        <w:rPr>
          <w:rFonts w:ascii="Calibri" w:hAnsi="Calibri" w:cs="Calibri"/>
          <w:b/>
          <w:bCs/>
          <w:i w:val="0"/>
          <w:iCs w:val="0"/>
          <w:color w:val="000000" w:themeColor="text1"/>
        </w:rPr>
      </w:pPr>
      <w:r w:rsidRPr="001D3C6F">
        <w:rPr>
          <w:rFonts w:ascii="Calibri" w:hAnsi="Calibri" w:cs="Calibri"/>
          <w:b/>
          <w:bCs/>
          <w:i w:val="0"/>
          <w:iCs w:val="0"/>
          <w:color w:val="000000" w:themeColor="text1"/>
        </w:rPr>
        <w:t xml:space="preserve">Table </w:t>
      </w:r>
      <w:r w:rsidRPr="001D3C6F">
        <w:rPr>
          <w:rFonts w:ascii="Calibri" w:hAnsi="Calibri" w:cs="Calibri"/>
          <w:b/>
          <w:bCs/>
          <w:i w:val="0"/>
          <w:iCs w:val="0"/>
          <w:color w:val="000000" w:themeColor="text1"/>
        </w:rPr>
        <w:fldChar w:fldCharType="begin"/>
      </w:r>
      <w:r w:rsidRPr="001D3C6F">
        <w:rPr>
          <w:rFonts w:ascii="Calibri" w:hAnsi="Calibri" w:cs="Calibri"/>
          <w:b/>
          <w:bCs/>
          <w:i w:val="0"/>
          <w:iCs w:val="0"/>
          <w:color w:val="000000" w:themeColor="text1"/>
        </w:rPr>
        <w:instrText xml:space="preserve"> SEQ Table \* ARABIC </w:instrText>
      </w:r>
      <w:r w:rsidRPr="001D3C6F">
        <w:rPr>
          <w:rFonts w:ascii="Calibri" w:hAnsi="Calibri" w:cs="Calibri"/>
          <w:b/>
          <w:bCs/>
          <w:i w:val="0"/>
          <w:iCs w:val="0"/>
          <w:color w:val="000000" w:themeColor="text1"/>
        </w:rPr>
        <w:fldChar w:fldCharType="separate"/>
      </w:r>
      <w:r w:rsidR="008C2E7F">
        <w:rPr>
          <w:rFonts w:ascii="Calibri" w:hAnsi="Calibri" w:cs="Calibri"/>
          <w:b/>
          <w:bCs/>
          <w:i w:val="0"/>
          <w:iCs w:val="0"/>
          <w:noProof/>
          <w:color w:val="000000" w:themeColor="text1"/>
        </w:rPr>
        <w:t>1</w:t>
      </w:r>
      <w:r w:rsidRPr="001D3C6F">
        <w:rPr>
          <w:rFonts w:ascii="Calibri" w:hAnsi="Calibri" w:cs="Calibri"/>
          <w:b/>
          <w:bCs/>
          <w:i w:val="0"/>
          <w:iCs w:val="0"/>
          <w:color w:val="000000" w:themeColor="text1"/>
        </w:rPr>
        <w:fldChar w:fldCharType="end"/>
      </w:r>
      <w:r w:rsidRPr="001D3C6F">
        <w:rPr>
          <w:rFonts w:ascii="Calibri" w:hAnsi="Calibri" w:cs="Calibri"/>
          <w:b/>
          <w:bCs/>
          <w:i w:val="0"/>
          <w:iCs w:val="0"/>
          <w:color w:val="000000" w:themeColor="text1"/>
        </w:rPr>
        <w:t xml:space="preserve">: Co-authorship of </w:t>
      </w:r>
      <w:r w:rsidR="004971CE">
        <w:rPr>
          <w:rFonts w:ascii="Calibri" w:hAnsi="Calibri" w:cs="Calibri"/>
          <w:b/>
          <w:bCs/>
          <w:i w:val="0"/>
          <w:iCs w:val="0"/>
          <w:color w:val="000000" w:themeColor="text1"/>
        </w:rPr>
        <w:t>a</w:t>
      </w:r>
      <w:r w:rsidRPr="001D3C6F">
        <w:rPr>
          <w:rFonts w:ascii="Calibri" w:hAnsi="Calibri" w:cs="Calibri"/>
          <w:b/>
          <w:bCs/>
          <w:i w:val="0"/>
          <w:iCs w:val="0"/>
          <w:color w:val="000000" w:themeColor="text1"/>
        </w:rPr>
        <w:t>uthors</w:t>
      </w:r>
    </w:p>
    <w:tbl>
      <w:tblPr>
        <w:tblStyle w:val="TableGrid"/>
        <w:tblW w:w="0" w:type="auto"/>
        <w:tblLook w:val="04A0" w:firstRow="1" w:lastRow="0" w:firstColumn="1" w:lastColumn="0" w:noHBand="0" w:noVBand="1"/>
      </w:tblPr>
      <w:tblGrid>
        <w:gridCol w:w="3005"/>
        <w:gridCol w:w="3005"/>
        <w:gridCol w:w="3006"/>
      </w:tblGrid>
      <w:tr w:rsidR="001D3C6F" w:rsidRPr="001F3DE5" w14:paraId="1715A581" w14:textId="77777777" w:rsidTr="00DF1436">
        <w:trPr>
          <w:trHeight w:val="280"/>
        </w:trPr>
        <w:tc>
          <w:tcPr>
            <w:tcW w:w="3005" w:type="dxa"/>
            <w:vAlign w:val="bottom"/>
          </w:tcPr>
          <w:p w14:paraId="4DF3314F" w14:textId="293D5E09" w:rsidR="001D3C6F" w:rsidRPr="001F3DE5" w:rsidRDefault="00757AD2" w:rsidP="00DF1436">
            <w:pPr>
              <w:spacing w:before="160" w:after="160"/>
              <w:contextualSpacing/>
              <w:rPr>
                <w:rFonts w:ascii="Calibri" w:hAnsi="Calibri" w:cs="Calibri"/>
                <w:b/>
                <w:bCs/>
                <w:sz w:val="18"/>
                <w:szCs w:val="18"/>
              </w:rPr>
            </w:pPr>
            <w:r w:rsidRPr="001F3DE5">
              <w:rPr>
                <w:rFonts w:ascii="Calibri" w:hAnsi="Calibri" w:cs="Calibri"/>
                <w:b/>
                <w:bCs/>
                <w:sz w:val="18"/>
                <w:szCs w:val="18"/>
              </w:rPr>
              <w:t>Authors</w:t>
            </w:r>
          </w:p>
        </w:tc>
        <w:tc>
          <w:tcPr>
            <w:tcW w:w="3005" w:type="dxa"/>
            <w:vAlign w:val="bottom"/>
          </w:tcPr>
          <w:p w14:paraId="05B771B4" w14:textId="306E5D76" w:rsidR="001D3C6F" w:rsidRPr="001F3DE5" w:rsidRDefault="001D3C6F" w:rsidP="00DF1436">
            <w:pPr>
              <w:spacing w:before="160" w:after="160"/>
              <w:contextualSpacing/>
              <w:rPr>
                <w:rFonts w:ascii="Calibri" w:hAnsi="Calibri" w:cs="Calibri"/>
                <w:b/>
                <w:bCs/>
                <w:sz w:val="18"/>
                <w:szCs w:val="18"/>
              </w:rPr>
            </w:pPr>
            <w:r w:rsidRPr="001F3DE5">
              <w:rPr>
                <w:rFonts w:ascii="Calibri" w:hAnsi="Calibri" w:cs="Calibri"/>
                <w:b/>
                <w:bCs/>
                <w:sz w:val="18"/>
                <w:szCs w:val="18"/>
              </w:rPr>
              <w:t>Documents</w:t>
            </w:r>
          </w:p>
        </w:tc>
        <w:tc>
          <w:tcPr>
            <w:tcW w:w="3006" w:type="dxa"/>
            <w:vAlign w:val="bottom"/>
          </w:tcPr>
          <w:p w14:paraId="6991BD3C" w14:textId="31720F6D" w:rsidR="001D3C6F" w:rsidRPr="001F3DE5" w:rsidRDefault="001D3C6F" w:rsidP="00DF1436">
            <w:pPr>
              <w:spacing w:before="160" w:after="160"/>
              <w:contextualSpacing/>
              <w:rPr>
                <w:rFonts w:ascii="Calibri" w:hAnsi="Calibri" w:cs="Calibri"/>
                <w:b/>
                <w:bCs/>
                <w:sz w:val="18"/>
                <w:szCs w:val="18"/>
              </w:rPr>
            </w:pPr>
            <w:r w:rsidRPr="001F3DE5">
              <w:rPr>
                <w:rFonts w:ascii="Calibri" w:hAnsi="Calibri" w:cs="Calibri"/>
                <w:b/>
                <w:bCs/>
                <w:sz w:val="18"/>
                <w:szCs w:val="18"/>
              </w:rPr>
              <w:t>Citations</w:t>
            </w:r>
          </w:p>
        </w:tc>
      </w:tr>
      <w:tr w:rsidR="001D3C6F" w:rsidRPr="001F3DE5" w14:paraId="0AA1D252" w14:textId="77777777" w:rsidTr="00DF1436">
        <w:tc>
          <w:tcPr>
            <w:tcW w:w="3005" w:type="dxa"/>
          </w:tcPr>
          <w:p w14:paraId="347AFF42" w14:textId="743EAA3E"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Stein, Dan, J.</w:t>
            </w:r>
          </w:p>
        </w:tc>
        <w:tc>
          <w:tcPr>
            <w:tcW w:w="3005" w:type="dxa"/>
          </w:tcPr>
          <w:p w14:paraId="6D9F660F" w14:textId="2315EFE1"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6</w:t>
            </w:r>
          </w:p>
        </w:tc>
        <w:tc>
          <w:tcPr>
            <w:tcW w:w="3006" w:type="dxa"/>
          </w:tcPr>
          <w:p w14:paraId="171B3A8C" w14:textId="7F162D2A"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272</w:t>
            </w:r>
          </w:p>
        </w:tc>
      </w:tr>
      <w:tr w:rsidR="001D3C6F" w:rsidRPr="001F3DE5" w14:paraId="5F51B756" w14:textId="77777777" w:rsidTr="00DF1436">
        <w:tc>
          <w:tcPr>
            <w:tcW w:w="3005" w:type="dxa"/>
          </w:tcPr>
          <w:p w14:paraId="7D0E55DF" w14:textId="303A126F" w:rsidR="001D3C6F" w:rsidRPr="001F3DE5" w:rsidRDefault="001D3C6F" w:rsidP="00216AC6">
            <w:pPr>
              <w:spacing w:before="160" w:after="160"/>
              <w:contextualSpacing/>
              <w:rPr>
                <w:rFonts w:ascii="Calibri" w:hAnsi="Calibri" w:cs="Calibri"/>
                <w:sz w:val="18"/>
                <w:szCs w:val="18"/>
              </w:rPr>
            </w:pPr>
            <w:proofErr w:type="spellStart"/>
            <w:r w:rsidRPr="001F3DE5">
              <w:rPr>
                <w:rFonts w:ascii="Calibri" w:hAnsi="Calibri" w:cs="Calibri"/>
                <w:sz w:val="18"/>
                <w:szCs w:val="18"/>
              </w:rPr>
              <w:t>Bozalek</w:t>
            </w:r>
            <w:proofErr w:type="spellEnd"/>
            <w:r w:rsidRPr="001F3DE5">
              <w:rPr>
                <w:rFonts w:ascii="Calibri" w:hAnsi="Calibri" w:cs="Calibri"/>
                <w:sz w:val="18"/>
                <w:szCs w:val="18"/>
              </w:rPr>
              <w:t>, Vivienne</w:t>
            </w:r>
          </w:p>
        </w:tc>
        <w:tc>
          <w:tcPr>
            <w:tcW w:w="3005" w:type="dxa"/>
          </w:tcPr>
          <w:p w14:paraId="2A015428" w14:textId="7F867143"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15</w:t>
            </w:r>
          </w:p>
        </w:tc>
        <w:tc>
          <w:tcPr>
            <w:tcW w:w="3006" w:type="dxa"/>
          </w:tcPr>
          <w:p w14:paraId="10065E06" w14:textId="4A6792BD"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248</w:t>
            </w:r>
          </w:p>
        </w:tc>
      </w:tr>
      <w:tr w:rsidR="001D3C6F" w:rsidRPr="001F3DE5" w14:paraId="7F70FCF8" w14:textId="77777777" w:rsidTr="00DF1436">
        <w:tc>
          <w:tcPr>
            <w:tcW w:w="3005" w:type="dxa"/>
          </w:tcPr>
          <w:p w14:paraId="5CF3500F" w14:textId="6FE57345"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Rothmann, Sebastiaan</w:t>
            </w:r>
          </w:p>
        </w:tc>
        <w:tc>
          <w:tcPr>
            <w:tcW w:w="3005" w:type="dxa"/>
          </w:tcPr>
          <w:p w14:paraId="7D5325EA" w14:textId="1F587CBE"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6</w:t>
            </w:r>
          </w:p>
        </w:tc>
        <w:tc>
          <w:tcPr>
            <w:tcW w:w="3006" w:type="dxa"/>
          </w:tcPr>
          <w:p w14:paraId="79E2735F" w14:textId="3F6613E1"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178</w:t>
            </w:r>
          </w:p>
        </w:tc>
      </w:tr>
      <w:tr w:rsidR="001D3C6F" w:rsidRPr="001F3DE5" w14:paraId="3B7DFAFC" w14:textId="77777777" w:rsidTr="00DF1436">
        <w:tc>
          <w:tcPr>
            <w:tcW w:w="3005" w:type="dxa"/>
          </w:tcPr>
          <w:p w14:paraId="2CA5A0DE" w14:textId="5B12B024"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Leibowitz, Brenda</w:t>
            </w:r>
          </w:p>
        </w:tc>
        <w:tc>
          <w:tcPr>
            <w:tcW w:w="3005" w:type="dxa"/>
          </w:tcPr>
          <w:p w14:paraId="69193857" w14:textId="20B6501B"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7</w:t>
            </w:r>
          </w:p>
        </w:tc>
        <w:tc>
          <w:tcPr>
            <w:tcW w:w="3006" w:type="dxa"/>
          </w:tcPr>
          <w:p w14:paraId="07935DB1" w14:textId="0E1EC2F3"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165</w:t>
            </w:r>
          </w:p>
        </w:tc>
      </w:tr>
      <w:tr w:rsidR="001D3C6F" w:rsidRPr="001F3DE5" w14:paraId="185E05A9" w14:textId="77777777" w:rsidTr="00DF1436">
        <w:tc>
          <w:tcPr>
            <w:tcW w:w="3005" w:type="dxa"/>
          </w:tcPr>
          <w:p w14:paraId="6B126B6A" w14:textId="2E890BD3"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Van Schalkwyk, Susan</w:t>
            </w:r>
          </w:p>
        </w:tc>
        <w:tc>
          <w:tcPr>
            <w:tcW w:w="3005" w:type="dxa"/>
          </w:tcPr>
          <w:p w14:paraId="3CAFA17E" w14:textId="0D2BCF70"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7</w:t>
            </w:r>
          </w:p>
        </w:tc>
        <w:tc>
          <w:tcPr>
            <w:tcW w:w="3006" w:type="dxa"/>
          </w:tcPr>
          <w:p w14:paraId="38D32C7A" w14:textId="307D00BC"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145</w:t>
            </w:r>
          </w:p>
        </w:tc>
      </w:tr>
      <w:tr w:rsidR="001D3C6F" w:rsidRPr="001F3DE5" w14:paraId="1D7A5383" w14:textId="77777777" w:rsidTr="00DF1436">
        <w:tc>
          <w:tcPr>
            <w:tcW w:w="3005" w:type="dxa"/>
          </w:tcPr>
          <w:p w14:paraId="6A0BE6DB" w14:textId="4C99BAC7"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Walker, Melanie</w:t>
            </w:r>
          </w:p>
        </w:tc>
        <w:tc>
          <w:tcPr>
            <w:tcW w:w="3005" w:type="dxa"/>
          </w:tcPr>
          <w:p w14:paraId="65A43DD1" w14:textId="64C1B4EE"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7</w:t>
            </w:r>
          </w:p>
        </w:tc>
        <w:tc>
          <w:tcPr>
            <w:tcW w:w="3006" w:type="dxa"/>
          </w:tcPr>
          <w:p w14:paraId="68E46818" w14:textId="7228F1EF"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140</w:t>
            </w:r>
          </w:p>
        </w:tc>
      </w:tr>
      <w:tr w:rsidR="001D3C6F" w:rsidRPr="001F3DE5" w14:paraId="7F45CC51" w14:textId="77777777" w:rsidTr="00DF1436">
        <w:tc>
          <w:tcPr>
            <w:tcW w:w="3005" w:type="dxa"/>
          </w:tcPr>
          <w:p w14:paraId="78E2868D" w14:textId="3995ECBA"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Winberg, Christine</w:t>
            </w:r>
          </w:p>
        </w:tc>
        <w:tc>
          <w:tcPr>
            <w:tcW w:w="3005" w:type="dxa"/>
          </w:tcPr>
          <w:p w14:paraId="2550D7BE" w14:textId="74609708"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5</w:t>
            </w:r>
          </w:p>
        </w:tc>
        <w:tc>
          <w:tcPr>
            <w:tcW w:w="3006" w:type="dxa"/>
          </w:tcPr>
          <w:p w14:paraId="29716BEB" w14:textId="36CD754A" w:rsidR="001D3C6F" w:rsidRPr="001F3DE5" w:rsidRDefault="001D3C6F" w:rsidP="00216AC6">
            <w:pPr>
              <w:spacing w:before="160" w:after="160"/>
              <w:contextualSpacing/>
              <w:rPr>
                <w:rFonts w:ascii="Calibri" w:hAnsi="Calibri" w:cs="Calibri"/>
                <w:sz w:val="18"/>
                <w:szCs w:val="18"/>
              </w:rPr>
            </w:pPr>
            <w:r w:rsidRPr="001F3DE5">
              <w:rPr>
                <w:rFonts w:ascii="Calibri" w:hAnsi="Calibri" w:cs="Calibri"/>
                <w:sz w:val="18"/>
                <w:szCs w:val="18"/>
              </w:rPr>
              <w:t>102</w:t>
            </w:r>
          </w:p>
        </w:tc>
      </w:tr>
    </w:tbl>
    <w:p w14:paraId="6CBBE9F8" w14:textId="3BA1B07E" w:rsidR="002C6287" w:rsidRPr="005F6D8B" w:rsidRDefault="005F6D8B" w:rsidP="002C6287">
      <w:pPr>
        <w:autoSpaceDE w:val="0"/>
        <w:autoSpaceDN w:val="0"/>
        <w:adjustRightInd w:val="0"/>
        <w:spacing w:line="360" w:lineRule="auto"/>
        <w:jc w:val="both"/>
        <w:rPr>
          <w:rFonts w:ascii="Calibri" w:hAnsi="Calibri" w:cs="Calibri"/>
          <w:sz w:val="16"/>
          <w:szCs w:val="16"/>
        </w:rPr>
      </w:pPr>
      <w:r>
        <w:rPr>
          <w:rFonts w:ascii="Calibri" w:hAnsi="Calibri" w:cs="Calibri"/>
          <w:sz w:val="16"/>
          <w:szCs w:val="16"/>
        </w:rPr>
        <w:t>Source: Authors own work</w:t>
      </w:r>
    </w:p>
    <w:p w14:paraId="4C06AD31" w14:textId="096BD143" w:rsidR="002F55B3" w:rsidRPr="002F55B3" w:rsidRDefault="009E6F97" w:rsidP="005F6D8B">
      <w:pPr>
        <w:pStyle w:val="Caption"/>
        <w:keepNext/>
        <w:spacing w:before="160" w:after="160" w:line="360" w:lineRule="auto"/>
        <w:jc w:val="both"/>
        <w:rPr>
          <w:rFonts w:ascii="Calibri" w:hAnsi="Calibri" w:cs="Calibri"/>
          <w:b/>
          <w:bCs/>
          <w:i w:val="0"/>
          <w:iCs w:val="0"/>
          <w:color w:val="000000" w:themeColor="text1"/>
        </w:rPr>
      </w:pPr>
      <w:r>
        <w:rPr>
          <w:rFonts w:ascii="Calibri" w:hAnsi="Calibri" w:cs="Calibri"/>
          <w:i w:val="0"/>
          <w:iCs w:val="0"/>
          <w:color w:val="000000" w:themeColor="text1"/>
          <w:sz w:val="20"/>
          <w:szCs w:val="20"/>
        </w:rPr>
        <w:t xml:space="preserve">Based on the number of document citations, </w:t>
      </w:r>
      <w:r w:rsidR="002F55B3" w:rsidRPr="002F55B3">
        <w:rPr>
          <w:rFonts w:ascii="Calibri" w:hAnsi="Calibri" w:cs="Calibri"/>
          <w:i w:val="0"/>
          <w:iCs w:val="0"/>
          <w:color w:val="000000" w:themeColor="text1"/>
          <w:sz w:val="20"/>
          <w:szCs w:val="20"/>
        </w:rPr>
        <w:t xml:space="preserve">Table </w:t>
      </w:r>
      <w:r w:rsidR="00C0096D">
        <w:rPr>
          <w:rFonts w:ascii="Calibri" w:hAnsi="Calibri" w:cs="Calibri"/>
          <w:i w:val="0"/>
          <w:iCs w:val="0"/>
          <w:color w:val="000000" w:themeColor="text1"/>
          <w:sz w:val="20"/>
          <w:szCs w:val="20"/>
        </w:rPr>
        <w:t>1</w:t>
      </w:r>
      <w:r w:rsidR="002F55B3" w:rsidRPr="002F55B3">
        <w:rPr>
          <w:rFonts w:ascii="Calibri" w:hAnsi="Calibri" w:cs="Calibri"/>
          <w:i w:val="0"/>
          <w:iCs w:val="0"/>
          <w:color w:val="000000" w:themeColor="text1"/>
          <w:sz w:val="20"/>
          <w:szCs w:val="20"/>
        </w:rPr>
        <w:t xml:space="preserve"> indicates publications from </w:t>
      </w:r>
      <w:r w:rsidR="002F55B3">
        <w:rPr>
          <w:rFonts w:ascii="Calibri" w:hAnsi="Calibri" w:cs="Calibri"/>
          <w:i w:val="0"/>
          <w:iCs w:val="0"/>
          <w:color w:val="000000" w:themeColor="text1"/>
          <w:sz w:val="20"/>
          <w:szCs w:val="20"/>
        </w:rPr>
        <w:t>the top two authors</w:t>
      </w:r>
      <w:r w:rsidR="00467AD9">
        <w:rPr>
          <w:rFonts w:ascii="Calibri" w:hAnsi="Calibri" w:cs="Calibri"/>
          <w:i w:val="0"/>
          <w:iCs w:val="0"/>
          <w:color w:val="000000" w:themeColor="text1"/>
          <w:sz w:val="20"/>
          <w:szCs w:val="20"/>
        </w:rPr>
        <w:t>,</w:t>
      </w:r>
      <w:r w:rsidR="002F55B3">
        <w:rPr>
          <w:rFonts w:ascii="Calibri" w:hAnsi="Calibri" w:cs="Calibri"/>
          <w:i w:val="0"/>
          <w:iCs w:val="0"/>
          <w:color w:val="000000" w:themeColor="text1"/>
          <w:sz w:val="20"/>
          <w:szCs w:val="20"/>
        </w:rPr>
        <w:t xml:space="preserve"> </w:t>
      </w:r>
      <w:r w:rsidR="00467AD9">
        <w:rPr>
          <w:rFonts w:ascii="Calibri" w:hAnsi="Calibri" w:cs="Calibri"/>
          <w:i w:val="0"/>
          <w:iCs w:val="0"/>
          <w:color w:val="000000" w:themeColor="text1"/>
          <w:sz w:val="20"/>
          <w:szCs w:val="20"/>
        </w:rPr>
        <w:t xml:space="preserve">Dan </w:t>
      </w:r>
      <w:r w:rsidR="002F55B3" w:rsidRPr="002F55B3">
        <w:rPr>
          <w:rFonts w:ascii="Calibri" w:hAnsi="Calibri" w:cs="Calibri"/>
          <w:i w:val="0"/>
          <w:iCs w:val="0"/>
          <w:color w:val="000000" w:themeColor="text1"/>
          <w:sz w:val="20"/>
          <w:szCs w:val="20"/>
        </w:rPr>
        <w:t xml:space="preserve">Stein and </w:t>
      </w:r>
      <w:r w:rsidR="00467AD9">
        <w:rPr>
          <w:rFonts w:ascii="Calibri" w:hAnsi="Calibri" w:cs="Calibri"/>
          <w:i w:val="0"/>
          <w:iCs w:val="0"/>
          <w:color w:val="000000" w:themeColor="text1"/>
          <w:sz w:val="20"/>
          <w:szCs w:val="20"/>
        </w:rPr>
        <w:t xml:space="preserve">Vivienne </w:t>
      </w:r>
      <w:proofErr w:type="spellStart"/>
      <w:r w:rsidR="002F55B3" w:rsidRPr="002F55B3">
        <w:rPr>
          <w:rFonts w:ascii="Calibri" w:hAnsi="Calibri" w:cs="Calibri"/>
          <w:i w:val="0"/>
          <w:iCs w:val="0"/>
          <w:color w:val="000000" w:themeColor="text1"/>
          <w:sz w:val="20"/>
          <w:szCs w:val="20"/>
        </w:rPr>
        <w:t>Bozalek</w:t>
      </w:r>
      <w:proofErr w:type="spellEnd"/>
      <w:r w:rsidR="002F55B3" w:rsidRPr="002F55B3">
        <w:rPr>
          <w:rFonts w:ascii="Calibri" w:hAnsi="Calibri" w:cs="Calibri"/>
          <w:i w:val="0"/>
          <w:iCs w:val="0"/>
          <w:color w:val="000000" w:themeColor="text1"/>
          <w:sz w:val="20"/>
          <w:szCs w:val="20"/>
        </w:rPr>
        <w:t>.</w:t>
      </w:r>
      <w:r w:rsidR="005F6D8B">
        <w:rPr>
          <w:rFonts w:ascii="Calibri" w:hAnsi="Calibri" w:cs="Calibri"/>
          <w:i w:val="0"/>
          <w:iCs w:val="0"/>
          <w:color w:val="000000" w:themeColor="text1"/>
          <w:sz w:val="20"/>
          <w:szCs w:val="20"/>
        </w:rPr>
        <w:t xml:space="preserve"> </w:t>
      </w:r>
      <w:r w:rsidR="00171FD9">
        <w:rPr>
          <w:rFonts w:ascii="Calibri" w:hAnsi="Calibri" w:cs="Calibri"/>
          <w:i w:val="0"/>
          <w:iCs w:val="0"/>
          <w:color w:val="000000" w:themeColor="text1"/>
          <w:sz w:val="20"/>
          <w:szCs w:val="20"/>
        </w:rPr>
        <w:t>Table 2</w:t>
      </w:r>
      <w:r w:rsidR="005F6D8B">
        <w:rPr>
          <w:rFonts w:ascii="Calibri" w:hAnsi="Calibri" w:cs="Calibri"/>
          <w:i w:val="0"/>
          <w:iCs w:val="0"/>
          <w:color w:val="000000" w:themeColor="text1"/>
          <w:sz w:val="20"/>
          <w:szCs w:val="20"/>
        </w:rPr>
        <w:t xml:space="preserve"> present</w:t>
      </w:r>
      <w:r w:rsidR="00171FD9">
        <w:rPr>
          <w:rFonts w:ascii="Calibri" w:hAnsi="Calibri" w:cs="Calibri"/>
          <w:i w:val="0"/>
          <w:iCs w:val="0"/>
          <w:color w:val="000000" w:themeColor="text1"/>
          <w:sz w:val="20"/>
          <w:szCs w:val="20"/>
        </w:rPr>
        <w:t>s data that</w:t>
      </w:r>
      <w:r w:rsidR="005F6D8B">
        <w:rPr>
          <w:rFonts w:ascii="Calibri" w:hAnsi="Calibri" w:cs="Calibri"/>
          <w:i w:val="0"/>
          <w:iCs w:val="0"/>
          <w:color w:val="000000" w:themeColor="text1"/>
          <w:sz w:val="20"/>
          <w:szCs w:val="20"/>
        </w:rPr>
        <w:t xml:space="preserve"> was extracted from the SCOPUS database file. </w:t>
      </w:r>
      <w:r w:rsidR="000A3E6B">
        <w:rPr>
          <w:rFonts w:ascii="Calibri" w:hAnsi="Calibri" w:cs="Calibri"/>
          <w:i w:val="0"/>
          <w:iCs w:val="0"/>
          <w:color w:val="000000" w:themeColor="text1"/>
          <w:sz w:val="20"/>
          <w:szCs w:val="20"/>
        </w:rPr>
        <w:t xml:space="preserve">Table 2 entails </w:t>
      </w:r>
      <w:r w:rsidR="000A3E6B">
        <w:rPr>
          <w:rFonts w:ascii="Calibri" w:hAnsi="Calibri" w:cs="Calibri"/>
          <w:i w:val="0"/>
          <w:iCs w:val="0"/>
          <w:color w:val="000000" w:themeColor="text1"/>
          <w:sz w:val="20"/>
          <w:szCs w:val="20"/>
        </w:rPr>
        <w:lastRenderedPageBreak/>
        <w:t>the document title, year of publication, and source of the title</w:t>
      </w:r>
      <w:r w:rsidR="00467AD9">
        <w:rPr>
          <w:rFonts w:ascii="Calibri" w:hAnsi="Calibri" w:cs="Calibri"/>
          <w:i w:val="0"/>
          <w:iCs w:val="0"/>
          <w:color w:val="000000" w:themeColor="text1"/>
          <w:sz w:val="20"/>
          <w:szCs w:val="20"/>
        </w:rPr>
        <w:t>,</w:t>
      </w:r>
      <w:r w:rsidR="000A3E6B">
        <w:rPr>
          <w:rFonts w:ascii="Calibri" w:hAnsi="Calibri" w:cs="Calibri"/>
          <w:i w:val="0"/>
          <w:iCs w:val="0"/>
          <w:color w:val="000000" w:themeColor="text1"/>
          <w:sz w:val="20"/>
          <w:szCs w:val="20"/>
        </w:rPr>
        <w:t xml:space="preserve"> which are </w:t>
      </w:r>
      <w:commentRangeStart w:id="3"/>
      <w:r w:rsidR="000A3E6B">
        <w:rPr>
          <w:rFonts w:ascii="Calibri" w:hAnsi="Calibri" w:cs="Calibri"/>
          <w:i w:val="0"/>
          <w:iCs w:val="0"/>
          <w:color w:val="000000" w:themeColor="text1"/>
          <w:sz w:val="20"/>
          <w:szCs w:val="20"/>
        </w:rPr>
        <w:t xml:space="preserve">bibliographical aspects </w:t>
      </w:r>
      <w:commentRangeEnd w:id="3"/>
      <w:r w:rsidR="00764D5A">
        <w:rPr>
          <w:rStyle w:val="CommentReference"/>
          <w:rFonts w:ascii="Times New Roman" w:eastAsia="Times New Roman" w:hAnsi="Times New Roman" w:cs="Times New Roman"/>
          <w:i w:val="0"/>
          <w:iCs w:val="0"/>
          <w:color w:val="auto"/>
          <w:kern w:val="0"/>
          <w:lang w:val="en-ZA" w:eastAsia="en-GB"/>
          <w14:ligatures w14:val="none"/>
        </w:rPr>
        <w:commentReference w:id="3"/>
      </w:r>
      <w:r w:rsidR="000A3E6B">
        <w:rPr>
          <w:rFonts w:ascii="Calibri" w:hAnsi="Calibri" w:cs="Calibri"/>
          <w:i w:val="0"/>
          <w:iCs w:val="0"/>
          <w:color w:val="000000" w:themeColor="text1"/>
          <w:sz w:val="20"/>
          <w:szCs w:val="20"/>
        </w:rPr>
        <w:t>that aid literature reviews</w:t>
      </w:r>
      <w:r w:rsidR="00B07769">
        <w:rPr>
          <w:rFonts w:ascii="Calibri" w:hAnsi="Calibri" w:cs="Calibri"/>
          <w:i w:val="0"/>
          <w:iCs w:val="0"/>
          <w:color w:val="000000" w:themeColor="text1"/>
          <w:sz w:val="20"/>
          <w:szCs w:val="20"/>
        </w:rPr>
        <w:t xml:space="preserve"> (Rovelli et al</w:t>
      </w:r>
      <w:r w:rsidR="00AC5F67">
        <w:rPr>
          <w:rFonts w:ascii="Calibri" w:hAnsi="Calibri" w:cs="Calibri"/>
          <w:i w:val="0"/>
          <w:iCs w:val="0"/>
          <w:color w:val="000000" w:themeColor="text1"/>
          <w:sz w:val="20"/>
          <w:szCs w:val="20"/>
        </w:rPr>
        <w:t>.</w:t>
      </w:r>
      <w:r w:rsidR="00B07769">
        <w:rPr>
          <w:rFonts w:ascii="Calibri" w:hAnsi="Calibri" w:cs="Calibri"/>
          <w:i w:val="0"/>
          <w:iCs w:val="0"/>
          <w:color w:val="000000" w:themeColor="text1"/>
          <w:sz w:val="20"/>
          <w:szCs w:val="20"/>
        </w:rPr>
        <w:t>, 2021)</w:t>
      </w:r>
      <w:r w:rsidR="000A3E6B">
        <w:rPr>
          <w:rFonts w:ascii="Calibri" w:hAnsi="Calibri" w:cs="Calibri"/>
          <w:i w:val="0"/>
          <w:iCs w:val="0"/>
          <w:color w:val="000000" w:themeColor="text1"/>
          <w:sz w:val="20"/>
          <w:szCs w:val="20"/>
        </w:rPr>
        <w:t>.</w:t>
      </w:r>
    </w:p>
    <w:p w14:paraId="6E3F8CF4" w14:textId="08479D1C" w:rsidR="001F3DE5" w:rsidRPr="001F3DE5" w:rsidRDefault="001F3DE5" w:rsidP="001F3DE5">
      <w:pPr>
        <w:pStyle w:val="Caption"/>
        <w:keepNext/>
        <w:rPr>
          <w:rFonts w:ascii="Calibri" w:hAnsi="Calibri" w:cs="Calibri"/>
          <w:b/>
          <w:bCs/>
          <w:i w:val="0"/>
          <w:iCs w:val="0"/>
          <w:color w:val="000000" w:themeColor="text1"/>
        </w:rPr>
      </w:pPr>
      <w:r w:rsidRPr="001F3DE5">
        <w:rPr>
          <w:rFonts w:ascii="Calibri" w:hAnsi="Calibri" w:cs="Calibri"/>
          <w:b/>
          <w:bCs/>
          <w:i w:val="0"/>
          <w:iCs w:val="0"/>
          <w:color w:val="000000" w:themeColor="text1"/>
        </w:rPr>
        <w:t xml:space="preserve">Table </w:t>
      </w:r>
      <w:r w:rsidRPr="001F3DE5">
        <w:rPr>
          <w:rFonts w:ascii="Calibri" w:hAnsi="Calibri" w:cs="Calibri"/>
          <w:b/>
          <w:bCs/>
          <w:i w:val="0"/>
          <w:iCs w:val="0"/>
          <w:color w:val="000000" w:themeColor="text1"/>
        </w:rPr>
        <w:fldChar w:fldCharType="begin"/>
      </w:r>
      <w:r w:rsidRPr="001F3DE5">
        <w:rPr>
          <w:rFonts w:ascii="Calibri" w:hAnsi="Calibri" w:cs="Calibri"/>
          <w:b/>
          <w:bCs/>
          <w:i w:val="0"/>
          <w:iCs w:val="0"/>
          <w:color w:val="000000" w:themeColor="text1"/>
        </w:rPr>
        <w:instrText xml:space="preserve"> SEQ Table \* ARABIC </w:instrText>
      </w:r>
      <w:r w:rsidRPr="001F3DE5">
        <w:rPr>
          <w:rFonts w:ascii="Calibri" w:hAnsi="Calibri" w:cs="Calibri"/>
          <w:b/>
          <w:bCs/>
          <w:i w:val="0"/>
          <w:iCs w:val="0"/>
          <w:color w:val="000000" w:themeColor="text1"/>
        </w:rPr>
        <w:fldChar w:fldCharType="separate"/>
      </w:r>
      <w:r w:rsidR="008C2E7F">
        <w:rPr>
          <w:rFonts w:ascii="Calibri" w:hAnsi="Calibri" w:cs="Calibri"/>
          <w:b/>
          <w:bCs/>
          <w:i w:val="0"/>
          <w:iCs w:val="0"/>
          <w:noProof/>
          <w:color w:val="000000" w:themeColor="text1"/>
        </w:rPr>
        <w:t>2</w:t>
      </w:r>
      <w:r w:rsidRPr="001F3DE5">
        <w:rPr>
          <w:rFonts w:ascii="Calibri" w:hAnsi="Calibri" w:cs="Calibri"/>
          <w:b/>
          <w:bCs/>
          <w:i w:val="0"/>
          <w:iCs w:val="0"/>
          <w:color w:val="000000" w:themeColor="text1"/>
        </w:rPr>
        <w:fldChar w:fldCharType="end"/>
      </w:r>
      <w:r w:rsidRPr="001F3DE5">
        <w:rPr>
          <w:rFonts w:ascii="Calibri" w:hAnsi="Calibri" w:cs="Calibri"/>
          <w:b/>
          <w:bCs/>
          <w:i w:val="0"/>
          <w:iCs w:val="0"/>
          <w:color w:val="000000" w:themeColor="text1"/>
        </w:rPr>
        <w:t xml:space="preserve">: Stein and </w:t>
      </w:r>
      <w:proofErr w:type="spellStart"/>
      <w:r w:rsidR="00590CC7">
        <w:rPr>
          <w:rFonts w:ascii="Calibri" w:hAnsi="Calibri" w:cs="Calibri"/>
          <w:b/>
          <w:bCs/>
          <w:i w:val="0"/>
          <w:iCs w:val="0"/>
          <w:color w:val="000000" w:themeColor="text1"/>
        </w:rPr>
        <w:t>Bozalek's</w:t>
      </w:r>
      <w:proofErr w:type="spellEnd"/>
      <w:r w:rsidRPr="001F3DE5">
        <w:rPr>
          <w:rFonts w:ascii="Calibri" w:hAnsi="Calibri" w:cs="Calibri"/>
          <w:b/>
          <w:bCs/>
          <w:i w:val="0"/>
          <w:iCs w:val="0"/>
          <w:color w:val="000000" w:themeColor="text1"/>
        </w:rPr>
        <w:t xml:space="preserve"> </w:t>
      </w:r>
      <w:r w:rsidR="004971CE">
        <w:rPr>
          <w:rFonts w:ascii="Calibri" w:hAnsi="Calibri" w:cs="Calibri"/>
          <w:b/>
          <w:bCs/>
          <w:i w:val="0"/>
          <w:iCs w:val="0"/>
          <w:color w:val="000000" w:themeColor="text1"/>
        </w:rPr>
        <w:t>p</w:t>
      </w:r>
      <w:r w:rsidRPr="001F3DE5">
        <w:rPr>
          <w:rFonts w:ascii="Calibri" w:hAnsi="Calibri" w:cs="Calibri"/>
          <w:b/>
          <w:bCs/>
          <w:i w:val="0"/>
          <w:iCs w:val="0"/>
          <w:color w:val="000000" w:themeColor="text1"/>
        </w:rPr>
        <w:t>ublications</w:t>
      </w:r>
    </w:p>
    <w:tbl>
      <w:tblPr>
        <w:tblW w:w="9024" w:type="dxa"/>
        <w:tblCellMar>
          <w:left w:w="0" w:type="dxa"/>
          <w:right w:w="0" w:type="dxa"/>
        </w:tblCellMar>
        <w:tblLook w:val="04A0" w:firstRow="1" w:lastRow="0" w:firstColumn="1" w:lastColumn="0" w:noHBand="0" w:noVBand="1"/>
      </w:tblPr>
      <w:tblGrid>
        <w:gridCol w:w="2544"/>
        <w:gridCol w:w="3928"/>
        <w:gridCol w:w="567"/>
        <w:gridCol w:w="1985"/>
      </w:tblGrid>
      <w:tr w:rsidR="001F3DE5" w:rsidRPr="00EA1A96" w14:paraId="6F9364F8" w14:textId="77777777" w:rsidTr="00DF1436">
        <w:trPr>
          <w:trHeight w:val="120"/>
        </w:trPr>
        <w:tc>
          <w:tcPr>
            <w:tcW w:w="2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528E47F0"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b/>
                <w:bCs/>
                <w:color w:val="000000"/>
                <w:sz w:val="18"/>
                <w:szCs w:val="18"/>
              </w:rPr>
              <w:t>Authors</w:t>
            </w:r>
          </w:p>
        </w:tc>
        <w:tc>
          <w:tcPr>
            <w:tcW w:w="3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76A9223"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b/>
                <w:bCs/>
                <w:color w:val="000000"/>
                <w:sz w:val="18"/>
                <w:szCs w:val="18"/>
              </w:rPr>
              <w:t>Title</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E751B4A"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b/>
                <w:bCs/>
                <w:color w:val="000000"/>
                <w:sz w:val="18"/>
                <w:szCs w:val="18"/>
              </w:rPr>
              <w:t>Year</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DA49FCE" w14:textId="621B0D60" w:rsidR="001F3DE5" w:rsidRPr="00EA1A96" w:rsidRDefault="001F3DE5" w:rsidP="00EF5AB6">
            <w:pPr>
              <w:pStyle w:val="NormalWeb"/>
              <w:spacing w:before="0" w:beforeAutospacing="0" w:after="0" w:afterAutospacing="0"/>
              <w:ind w:left="-266" w:firstLine="266"/>
              <w:rPr>
                <w:rFonts w:ascii="Calibri" w:hAnsi="Calibri" w:cs="Calibri"/>
                <w:sz w:val="18"/>
                <w:szCs w:val="18"/>
              </w:rPr>
            </w:pPr>
            <w:r w:rsidRPr="00EA1A96">
              <w:rPr>
                <w:rFonts w:ascii="Calibri" w:hAnsi="Calibri" w:cs="Calibri"/>
                <w:b/>
                <w:bCs/>
                <w:color w:val="000000"/>
                <w:sz w:val="18"/>
                <w:szCs w:val="18"/>
              </w:rPr>
              <w:t xml:space="preserve">Source </w:t>
            </w:r>
            <w:r w:rsidR="004971CE" w:rsidRPr="00EA1A96">
              <w:rPr>
                <w:rFonts w:ascii="Calibri" w:hAnsi="Calibri" w:cs="Calibri"/>
                <w:b/>
                <w:bCs/>
                <w:color w:val="000000"/>
                <w:sz w:val="18"/>
                <w:szCs w:val="18"/>
              </w:rPr>
              <w:t>t</w:t>
            </w:r>
            <w:r w:rsidR="00AC5F67" w:rsidRPr="00EA1A96">
              <w:rPr>
                <w:rFonts w:ascii="Calibri" w:hAnsi="Calibri" w:cs="Calibri"/>
                <w:b/>
                <w:bCs/>
                <w:color w:val="000000"/>
                <w:sz w:val="18"/>
                <w:szCs w:val="18"/>
              </w:rPr>
              <w:t>itle</w:t>
            </w:r>
          </w:p>
        </w:tc>
      </w:tr>
      <w:tr w:rsidR="001F3DE5" w:rsidRPr="00EA1A96" w14:paraId="46919FB7" w14:textId="77777777" w:rsidTr="00DF1436">
        <w:trPr>
          <w:trHeight w:val="135"/>
        </w:trPr>
        <w:tc>
          <w:tcPr>
            <w:tcW w:w="2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49574B6" w14:textId="77777777" w:rsidR="001F3DE5" w:rsidRPr="00EA1A96" w:rsidRDefault="001F3DE5" w:rsidP="00EF5AB6">
            <w:pPr>
              <w:pStyle w:val="NormalWeb"/>
              <w:spacing w:before="0" w:beforeAutospacing="0" w:after="0" w:afterAutospacing="0"/>
              <w:rPr>
                <w:rFonts w:ascii="Calibri" w:hAnsi="Calibri" w:cs="Calibri"/>
                <w:sz w:val="18"/>
                <w:szCs w:val="18"/>
              </w:rPr>
            </w:pPr>
            <w:proofErr w:type="spellStart"/>
            <w:r w:rsidRPr="00EA1A96">
              <w:rPr>
                <w:rFonts w:ascii="Calibri" w:hAnsi="Calibri" w:cs="Calibri"/>
                <w:color w:val="000000"/>
                <w:sz w:val="18"/>
                <w:szCs w:val="18"/>
              </w:rPr>
              <w:t>Kuby</w:t>
            </w:r>
            <w:proofErr w:type="spellEnd"/>
            <w:r w:rsidRPr="00EA1A96">
              <w:rPr>
                <w:rFonts w:ascii="Calibri" w:hAnsi="Calibri" w:cs="Calibri"/>
                <w:color w:val="000000"/>
                <w:sz w:val="18"/>
                <w:szCs w:val="18"/>
              </w:rPr>
              <w:t xml:space="preserve"> C.R.; </w:t>
            </w:r>
            <w:proofErr w:type="spellStart"/>
            <w:r w:rsidRPr="00EA1A96">
              <w:rPr>
                <w:rFonts w:ascii="Calibri" w:hAnsi="Calibri" w:cs="Calibri"/>
                <w:b/>
                <w:bCs/>
                <w:color w:val="000000"/>
                <w:sz w:val="18"/>
                <w:szCs w:val="18"/>
              </w:rPr>
              <w:t>Bozalek</w:t>
            </w:r>
            <w:proofErr w:type="spellEnd"/>
            <w:r w:rsidRPr="00EA1A96">
              <w:rPr>
                <w:rFonts w:ascii="Calibri" w:hAnsi="Calibri" w:cs="Calibri"/>
                <w:b/>
                <w:bCs/>
                <w:color w:val="000000"/>
                <w:sz w:val="18"/>
                <w:szCs w:val="18"/>
              </w:rPr>
              <w:t xml:space="preserve"> V</w:t>
            </w:r>
            <w:r w:rsidRPr="00EA1A96">
              <w:rPr>
                <w:rFonts w:ascii="Calibri" w:hAnsi="Calibri" w:cs="Calibri"/>
                <w:color w:val="000000"/>
                <w:sz w:val="18"/>
                <w:szCs w:val="18"/>
              </w:rPr>
              <w:t>.</w:t>
            </w:r>
          </w:p>
        </w:tc>
        <w:tc>
          <w:tcPr>
            <w:tcW w:w="3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74AB0BE8" w14:textId="433E68DA"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 xml:space="preserve">Pedagogy in the context of </w:t>
            </w:r>
            <w:r w:rsidR="00AC5F67" w:rsidRPr="00EA1A96">
              <w:rPr>
                <w:rFonts w:ascii="Calibri" w:hAnsi="Calibri" w:cs="Calibri"/>
                <w:color w:val="000000"/>
                <w:sz w:val="18"/>
                <w:szCs w:val="18"/>
              </w:rPr>
              <w:t>post foundational</w:t>
            </w:r>
            <w:r w:rsidRPr="00EA1A96">
              <w:rPr>
                <w:rFonts w:ascii="Calibri" w:hAnsi="Calibri" w:cs="Calibri"/>
                <w:color w:val="000000"/>
                <w:sz w:val="18"/>
                <w:szCs w:val="18"/>
              </w:rPr>
              <w:t xml:space="preserve"> inquiry: Reading-writing-thinking-making together</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0F4C069"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2023</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8866306" w14:textId="72F01E2D" w:rsidR="001F3DE5" w:rsidRPr="00EA1A96" w:rsidRDefault="00AC5F67"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Post foundational</w:t>
            </w:r>
            <w:r w:rsidR="001F3DE5" w:rsidRPr="00EA1A96">
              <w:rPr>
                <w:rFonts w:ascii="Calibri" w:hAnsi="Calibri" w:cs="Calibri"/>
                <w:color w:val="000000"/>
                <w:sz w:val="18"/>
                <w:szCs w:val="18"/>
              </w:rPr>
              <w:t xml:space="preserve"> Approaches to Qualitative Inquiry</w:t>
            </w:r>
          </w:p>
        </w:tc>
      </w:tr>
      <w:tr w:rsidR="001F3DE5" w:rsidRPr="00EA1A96" w14:paraId="6C21B883" w14:textId="77777777" w:rsidTr="00DF1436">
        <w:trPr>
          <w:trHeight w:val="120"/>
        </w:trPr>
        <w:tc>
          <w:tcPr>
            <w:tcW w:w="2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1DEC3DA" w14:textId="77777777" w:rsidR="001F3DE5" w:rsidRPr="00EA1A96" w:rsidRDefault="001F3DE5" w:rsidP="00EF5AB6">
            <w:pPr>
              <w:pStyle w:val="NormalWeb"/>
              <w:spacing w:before="0" w:beforeAutospacing="0" w:after="0" w:afterAutospacing="0"/>
              <w:rPr>
                <w:rFonts w:ascii="Calibri" w:hAnsi="Calibri" w:cs="Calibri"/>
                <w:color w:val="000000"/>
                <w:sz w:val="18"/>
                <w:szCs w:val="18"/>
              </w:rPr>
            </w:pPr>
            <w:proofErr w:type="spellStart"/>
            <w:r w:rsidRPr="00EA1A96">
              <w:rPr>
                <w:rFonts w:ascii="Calibri" w:hAnsi="Calibri" w:cs="Calibri"/>
                <w:color w:val="000000"/>
                <w:sz w:val="18"/>
                <w:szCs w:val="18"/>
              </w:rPr>
              <w:t>Carolissen</w:t>
            </w:r>
            <w:proofErr w:type="spellEnd"/>
            <w:r w:rsidRPr="00EA1A96">
              <w:rPr>
                <w:rFonts w:ascii="Calibri" w:hAnsi="Calibri" w:cs="Calibri"/>
                <w:color w:val="000000"/>
                <w:sz w:val="18"/>
                <w:szCs w:val="18"/>
              </w:rPr>
              <w:t xml:space="preserve"> R.; </w:t>
            </w:r>
            <w:proofErr w:type="spellStart"/>
            <w:r w:rsidRPr="00EA1A96">
              <w:rPr>
                <w:rFonts w:ascii="Calibri" w:hAnsi="Calibri" w:cs="Calibri"/>
                <w:b/>
                <w:bCs/>
                <w:color w:val="000000"/>
                <w:sz w:val="18"/>
                <w:szCs w:val="18"/>
              </w:rPr>
              <w:t>Bozalek</w:t>
            </w:r>
            <w:proofErr w:type="spellEnd"/>
            <w:r w:rsidRPr="00EA1A96">
              <w:rPr>
                <w:rFonts w:ascii="Calibri" w:hAnsi="Calibri" w:cs="Calibri"/>
                <w:b/>
                <w:bCs/>
                <w:color w:val="000000"/>
                <w:sz w:val="18"/>
                <w:szCs w:val="18"/>
              </w:rPr>
              <w:t xml:space="preserve"> V</w:t>
            </w:r>
            <w:r w:rsidRPr="00EA1A96">
              <w:rPr>
                <w:rFonts w:ascii="Calibri" w:hAnsi="Calibri" w:cs="Calibri"/>
                <w:color w:val="000000"/>
                <w:sz w:val="18"/>
                <w:szCs w:val="18"/>
              </w:rPr>
              <w:t>.</w:t>
            </w:r>
          </w:p>
        </w:tc>
        <w:tc>
          <w:tcPr>
            <w:tcW w:w="3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A0C26FC" w14:textId="77777777" w:rsidR="001F3DE5" w:rsidRPr="00EA1A96" w:rsidRDefault="001F3DE5" w:rsidP="00EF5AB6">
            <w:pPr>
              <w:pStyle w:val="NormalWeb"/>
              <w:spacing w:before="0" w:beforeAutospacing="0" w:after="0" w:afterAutospacing="0"/>
              <w:rPr>
                <w:rFonts w:ascii="Calibri" w:hAnsi="Calibri" w:cs="Calibri"/>
                <w:color w:val="000000"/>
                <w:sz w:val="18"/>
                <w:szCs w:val="18"/>
              </w:rPr>
            </w:pPr>
            <w:r w:rsidRPr="00EA1A96">
              <w:rPr>
                <w:rFonts w:ascii="Calibri" w:hAnsi="Calibri" w:cs="Calibri"/>
                <w:color w:val="000000"/>
                <w:sz w:val="18"/>
                <w:szCs w:val="18"/>
              </w:rPr>
              <w:t>Addressing dualisms in student perceptions of a historically white and black university in South Africa</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F407282" w14:textId="77777777" w:rsidR="001F3DE5" w:rsidRPr="00EA1A96" w:rsidRDefault="001F3DE5" w:rsidP="00EF5AB6">
            <w:pPr>
              <w:pStyle w:val="NormalWeb"/>
              <w:spacing w:before="0" w:beforeAutospacing="0" w:after="0" w:afterAutospacing="0"/>
              <w:rPr>
                <w:rFonts w:ascii="Calibri" w:hAnsi="Calibri" w:cs="Calibri"/>
                <w:color w:val="000000"/>
                <w:sz w:val="18"/>
                <w:szCs w:val="18"/>
              </w:rPr>
            </w:pPr>
            <w:r w:rsidRPr="00EA1A96">
              <w:rPr>
                <w:rFonts w:ascii="Calibri" w:hAnsi="Calibri" w:cs="Calibri"/>
                <w:color w:val="000000"/>
                <w:sz w:val="18"/>
                <w:szCs w:val="18"/>
              </w:rPr>
              <w:t>2017</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675B15C" w14:textId="3A2620D4" w:rsidR="001F3DE5" w:rsidRPr="00EA1A96" w:rsidRDefault="001F3DE5" w:rsidP="00EF5AB6">
            <w:pPr>
              <w:pStyle w:val="NormalWeb"/>
              <w:spacing w:before="0" w:beforeAutospacing="0" w:after="0" w:afterAutospacing="0"/>
              <w:rPr>
                <w:rFonts w:ascii="Calibri" w:hAnsi="Calibri" w:cs="Calibri"/>
                <w:color w:val="000000"/>
                <w:sz w:val="18"/>
                <w:szCs w:val="18"/>
              </w:rPr>
            </w:pPr>
            <w:r w:rsidRPr="00EA1A96">
              <w:rPr>
                <w:rFonts w:ascii="Calibri" w:hAnsi="Calibri" w:cs="Calibri"/>
                <w:color w:val="000000"/>
                <w:sz w:val="18"/>
                <w:szCs w:val="18"/>
              </w:rPr>
              <w:t>Race</w:t>
            </w:r>
            <w:r w:rsidR="003A56B8" w:rsidRPr="00EA1A96">
              <w:rPr>
                <w:rFonts w:ascii="Calibri" w:hAnsi="Calibri" w:cs="Calibri"/>
                <w:color w:val="000000"/>
                <w:sz w:val="18"/>
                <w:szCs w:val="18"/>
              </w:rPr>
              <w:t>,</w:t>
            </w:r>
            <w:r w:rsidRPr="00EA1A96">
              <w:rPr>
                <w:rFonts w:ascii="Calibri" w:hAnsi="Calibri" w:cs="Calibri"/>
                <w:color w:val="000000"/>
                <w:sz w:val="18"/>
                <w:szCs w:val="18"/>
              </w:rPr>
              <w:t xml:space="preserve"> Ethnicity and Education</w:t>
            </w:r>
          </w:p>
        </w:tc>
      </w:tr>
      <w:tr w:rsidR="001F3DE5" w:rsidRPr="00EA1A96" w14:paraId="4C9024A4" w14:textId="77777777" w:rsidTr="00DF1436">
        <w:trPr>
          <w:trHeight w:val="120"/>
        </w:trPr>
        <w:tc>
          <w:tcPr>
            <w:tcW w:w="2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4B06C3A" w14:textId="77777777" w:rsidR="001F3DE5" w:rsidRPr="00EA1A96" w:rsidRDefault="001F3DE5" w:rsidP="00EF5AB6">
            <w:pPr>
              <w:pStyle w:val="NormalWeb"/>
              <w:spacing w:before="0" w:beforeAutospacing="0" w:after="0" w:afterAutospacing="0"/>
              <w:rPr>
                <w:rFonts w:ascii="Calibri" w:hAnsi="Calibri" w:cs="Calibri"/>
                <w:color w:val="000000"/>
                <w:sz w:val="18"/>
                <w:szCs w:val="18"/>
              </w:rPr>
            </w:pPr>
            <w:proofErr w:type="spellStart"/>
            <w:r w:rsidRPr="00EA1A96">
              <w:rPr>
                <w:rFonts w:ascii="Calibri" w:hAnsi="Calibri" w:cs="Calibri"/>
                <w:b/>
                <w:bCs/>
                <w:color w:val="000000"/>
                <w:sz w:val="18"/>
                <w:szCs w:val="18"/>
              </w:rPr>
              <w:t>Bozalek</w:t>
            </w:r>
            <w:proofErr w:type="spellEnd"/>
            <w:r w:rsidRPr="00EA1A96">
              <w:rPr>
                <w:rFonts w:ascii="Calibri" w:hAnsi="Calibri" w:cs="Calibri"/>
                <w:b/>
                <w:bCs/>
                <w:color w:val="000000"/>
                <w:sz w:val="18"/>
                <w:szCs w:val="18"/>
              </w:rPr>
              <w:t xml:space="preserve"> V</w:t>
            </w:r>
            <w:r w:rsidRPr="00EA1A96">
              <w:rPr>
                <w:rFonts w:ascii="Calibri" w:hAnsi="Calibri" w:cs="Calibri"/>
                <w:color w:val="000000"/>
                <w:sz w:val="18"/>
                <w:szCs w:val="18"/>
              </w:rPr>
              <w:t xml:space="preserve">.; </w:t>
            </w:r>
            <w:proofErr w:type="spellStart"/>
            <w:r w:rsidRPr="00EA1A96">
              <w:rPr>
                <w:rFonts w:ascii="Calibri" w:hAnsi="Calibri" w:cs="Calibri"/>
                <w:color w:val="000000"/>
                <w:sz w:val="18"/>
                <w:szCs w:val="18"/>
              </w:rPr>
              <w:t>Zembylas</w:t>
            </w:r>
            <w:proofErr w:type="spellEnd"/>
            <w:r w:rsidRPr="00EA1A96">
              <w:rPr>
                <w:rFonts w:ascii="Calibri" w:hAnsi="Calibri" w:cs="Calibri"/>
                <w:color w:val="000000"/>
                <w:sz w:val="18"/>
                <w:szCs w:val="18"/>
              </w:rPr>
              <w:t xml:space="preserve"> M.</w:t>
            </w:r>
          </w:p>
        </w:tc>
        <w:tc>
          <w:tcPr>
            <w:tcW w:w="3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F34E9D3" w14:textId="77777777" w:rsidR="001F3DE5" w:rsidRPr="00EA1A96" w:rsidRDefault="001F3DE5" w:rsidP="00EF5AB6">
            <w:pPr>
              <w:pStyle w:val="NormalWeb"/>
              <w:spacing w:before="0" w:beforeAutospacing="0" w:after="0" w:afterAutospacing="0"/>
              <w:rPr>
                <w:rFonts w:ascii="Calibri" w:hAnsi="Calibri" w:cs="Calibri"/>
                <w:color w:val="000000"/>
                <w:sz w:val="18"/>
                <w:szCs w:val="18"/>
              </w:rPr>
            </w:pPr>
            <w:r w:rsidRPr="00EA1A96">
              <w:rPr>
                <w:rFonts w:ascii="Calibri" w:hAnsi="Calibri" w:cs="Calibri"/>
                <w:color w:val="000000"/>
                <w:sz w:val="18"/>
                <w:szCs w:val="18"/>
              </w:rPr>
              <w:t xml:space="preserve">Towards a response-able pedagogy across higher education institutions in post-apartheid South Africa: An </w:t>
            </w:r>
            <w:proofErr w:type="spellStart"/>
            <w:r w:rsidRPr="00EA1A96">
              <w:rPr>
                <w:rFonts w:ascii="Calibri" w:hAnsi="Calibri" w:cs="Calibri"/>
                <w:color w:val="000000"/>
                <w:sz w:val="18"/>
                <w:szCs w:val="18"/>
              </w:rPr>
              <w:t>ethico</w:t>
            </w:r>
            <w:proofErr w:type="spellEnd"/>
            <w:r w:rsidRPr="00EA1A96">
              <w:rPr>
                <w:rFonts w:ascii="Calibri" w:hAnsi="Calibri" w:cs="Calibri"/>
                <w:color w:val="000000"/>
                <w:sz w:val="18"/>
                <w:szCs w:val="18"/>
              </w:rPr>
              <w:t>-political analysis</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BFB2E0E" w14:textId="77777777" w:rsidR="001F3DE5" w:rsidRPr="00EA1A96" w:rsidRDefault="001F3DE5" w:rsidP="00EF5AB6">
            <w:pPr>
              <w:pStyle w:val="NormalWeb"/>
              <w:spacing w:before="0" w:beforeAutospacing="0" w:after="0" w:afterAutospacing="0"/>
              <w:rPr>
                <w:rFonts w:ascii="Calibri" w:hAnsi="Calibri" w:cs="Calibri"/>
                <w:color w:val="000000"/>
                <w:sz w:val="18"/>
                <w:szCs w:val="18"/>
              </w:rPr>
            </w:pPr>
            <w:r w:rsidRPr="00EA1A96">
              <w:rPr>
                <w:rFonts w:ascii="Calibri" w:hAnsi="Calibri" w:cs="Calibri"/>
                <w:color w:val="000000"/>
                <w:sz w:val="18"/>
                <w:szCs w:val="18"/>
              </w:rPr>
              <w:t>2017</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E227FDD" w14:textId="77777777" w:rsidR="001F3DE5" w:rsidRPr="00EA1A96" w:rsidRDefault="001F3DE5" w:rsidP="00EF5AB6">
            <w:pPr>
              <w:pStyle w:val="NormalWeb"/>
              <w:spacing w:before="0" w:beforeAutospacing="0" w:after="0" w:afterAutospacing="0"/>
              <w:rPr>
                <w:rFonts w:ascii="Calibri" w:hAnsi="Calibri" w:cs="Calibri"/>
                <w:color w:val="000000"/>
                <w:sz w:val="18"/>
                <w:szCs w:val="18"/>
              </w:rPr>
            </w:pPr>
            <w:r w:rsidRPr="00EA1A96">
              <w:rPr>
                <w:rFonts w:ascii="Calibri" w:hAnsi="Calibri" w:cs="Calibri"/>
                <w:color w:val="000000"/>
                <w:sz w:val="18"/>
                <w:szCs w:val="18"/>
              </w:rPr>
              <w:t>Education as Change</w:t>
            </w:r>
          </w:p>
        </w:tc>
      </w:tr>
      <w:tr w:rsidR="001F3DE5" w:rsidRPr="00EA1A96" w14:paraId="7AF6F2BD" w14:textId="77777777" w:rsidTr="00DF1436">
        <w:trPr>
          <w:trHeight w:val="120"/>
        </w:trPr>
        <w:tc>
          <w:tcPr>
            <w:tcW w:w="2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2DB01FC" w14:textId="77777777" w:rsidR="001F3DE5" w:rsidRPr="00EA1A96" w:rsidRDefault="001F3DE5" w:rsidP="00EF5AB6">
            <w:pPr>
              <w:pStyle w:val="NormalWeb"/>
              <w:spacing w:before="0" w:beforeAutospacing="0" w:after="0" w:afterAutospacing="0"/>
              <w:rPr>
                <w:rFonts w:ascii="Calibri" w:hAnsi="Calibri" w:cs="Calibri"/>
                <w:sz w:val="18"/>
                <w:szCs w:val="18"/>
              </w:rPr>
            </w:pPr>
            <w:proofErr w:type="spellStart"/>
            <w:r w:rsidRPr="00EA1A96">
              <w:rPr>
                <w:rFonts w:ascii="Calibri" w:hAnsi="Calibri" w:cs="Calibri"/>
                <w:color w:val="000000"/>
                <w:sz w:val="18"/>
                <w:szCs w:val="18"/>
              </w:rPr>
              <w:t>Karyotaki</w:t>
            </w:r>
            <w:proofErr w:type="spellEnd"/>
            <w:r w:rsidRPr="00EA1A96">
              <w:rPr>
                <w:rFonts w:ascii="Calibri" w:hAnsi="Calibri" w:cs="Calibri"/>
                <w:color w:val="000000"/>
                <w:sz w:val="18"/>
                <w:szCs w:val="18"/>
              </w:rPr>
              <w:t xml:space="preserve"> E.; Cuijpers P.; Albor Y.; Alonso J.; </w:t>
            </w:r>
            <w:proofErr w:type="spellStart"/>
            <w:r w:rsidRPr="00EA1A96">
              <w:rPr>
                <w:rFonts w:ascii="Calibri" w:hAnsi="Calibri" w:cs="Calibri"/>
                <w:color w:val="000000"/>
                <w:sz w:val="18"/>
                <w:szCs w:val="18"/>
              </w:rPr>
              <w:t>Auerbach</w:t>
            </w:r>
            <w:proofErr w:type="spellEnd"/>
            <w:r w:rsidRPr="00EA1A96">
              <w:rPr>
                <w:rFonts w:ascii="Calibri" w:hAnsi="Calibri" w:cs="Calibri"/>
                <w:color w:val="000000"/>
                <w:sz w:val="18"/>
                <w:szCs w:val="18"/>
              </w:rPr>
              <w:t xml:space="preserve"> R.P.; </w:t>
            </w:r>
            <w:proofErr w:type="spellStart"/>
            <w:r w:rsidRPr="00EA1A96">
              <w:rPr>
                <w:rFonts w:ascii="Calibri" w:hAnsi="Calibri" w:cs="Calibri"/>
                <w:color w:val="000000"/>
                <w:sz w:val="18"/>
                <w:szCs w:val="18"/>
              </w:rPr>
              <w:t>Bantjes</w:t>
            </w:r>
            <w:proofErr w:type="spellEnd"/>
            <w:r w:rsidRPr="00EA1A96">
              <w:rPr>
                <w:rFonts w:ascii="Calibri" w:hAnsi="Calibri" w:cs="Calibri"/>
                <w:color w:val="000000"/>
                <w:sz w:val="18"/>
                <w:szCs w:val="18"/>
              </w:rPr>
              <w:t xml:space="preserve"> J.; </w:t>
            </w:r>
            <w:proofErr w:type="spellStart"/>
            <w:r w:rsidRPr="00EA1A96">
              <w:rPr>
                <w:rFonts w:ascii="Calibri" w:hAnsi="Calibri" w:cs="Calibri"/>
                <w:color w:val="000000"/>
                <w:sz w:val="18"/>
                <w:szCs w:val="18"/>
              </w:rPr>
              <w:t>Bruffaerts</w:t>
            </w:r>
            <w:proofErr w:type="spellEnd"/>
            <w:r w:rsidRPr="00EA1A96">
              <w:rPr>
                <w:rFonts w:ascii="Calibri" w:hAnsi="Calibri" w:cs="Calibri"/>
                <w:color w:val="000000"/>
                <w:sz w:val="18"/>
                <w:szCs w:val="18"/>
              </w:rPr>
              <w:t xml:space="preserve"> R.; Ebert D.D.; </w:t>
            </w:r>
            <w:proofErr w:type="spellStart"/>
            <w:r w:rsidRPr="00EA1A96">
              <w:rPr>
                <w:rFonts w:ascii="Calibri" w:hAnsi="Calibri" w:cs="Calibri"/>
                <w:color w:val="000000"/>
                <w:sz w:val="18"/>
                <w:szCs w:val="18"/>
              </w:rPr>
              <w:t>Hasking</w:t>
            </w:r>
            <w:proofErr w:type="spellEnd"/>
            <w:r w:rsidRPr="00EA1A96">
              <w:rPr>
                <w:rFonts w:ascii="Calibri" w:hAnsi="Calibri" w:cs="Calibri"/>
                <w:color w:val="000000"/>
                <w:sz w:val="18"/>
                <w:szCs w:val="18"/>
              </w:rPr>
              <w:t xml:space="preserve"> P.; </w:t>
            </w:r>
            <w:proofErr w:type="spellStart"/>
            <w:r w:rsidRPr="00EA1A96">
              <w:rPr>
                <w:rFonts w:ascii="Calibri" w:hAnsi="Calibri" w:cs="Calibri"/>
                <w:color w:val="000000"/>
                <w:sz w:val="18"/>
                <w:szCs w:val="18"/>
              </w:rPr>
              <w:t>Kiekens</w:t>
            </w:r>
            <w:proofErr w:type="spellEnd"/>
            <w:r w:rsidRPr="00EA1A96">
              <w:rPr>
                <w:rFonts w:ascii="Calibri" w:hAnsi="Calibri" w:cs="Calibri"/>
                <w:color w:val="000000"/>
                <w:sz w:val="18"/>
                <w:szCs w:val="18"/>
              </w:rPr>
              <w:t xml:space="preserve"> G.; Lee S.; McLafferty M.; Mak A.; Mortier P.; Sampson N.A.; </w:t>
            </w:r>
            <w:r w:rsidRPr="00EA1A96">
              <w:rPr>
                <w:rFonts w:ascii="Calibri" w:hAnsi="Calibri" w:cs="Calibri"/>
                <w:b/>
                <w:bCs/>
                <w:color w:val="000000"/>
                <w:sz w:val="18"/>
                <w:szCs w:val="18"/>
              </w:rPr>
              <w:t>Stein D.J</w:t>
            </w:r>
            <w:r w:rsidRPr="00EA1A96">
              <w:rPr>
                <w:rFonts w:ascii="Calibri" w:hAnsi="Calibri" w:cs="Calibri"/>
                <w:color w:val="000000"/>
                <w:sz w:val="18"/>
                <w:szCs w:val="18"/>
              </w:rPr>
              <w:t xml:space="preserve">.; </w:t>
            </w:r>
            <w:proofErr w:type="spellStart"/>
            <w:r w:rsidRPr="00EA1A96">
              <w:rPr>
                <w:rFonts w:ascii="Calibri" w:hAnsi="Calibri" w:cs="Calibri"/>
                <w:color w:val="000000"/>
                <w:sz w:val="18"/>
                <w:szCs w:val="18"/>
              </w:rPr>
              <w:t>Vilagut</w:t>
            </w:r>
            <w:proofErr w:type="spellEnd"/>
            <w:r w:rsidRPr="00EA1A96">
              <w:rPr>
                <w:rFonts w:ascii="Calibri" w:hAnsi="Calibri" w:cs="Calibri"/>
                <w:color w:val="000000"/>
                <w:sz w:val="18"/>
                <w:szCs w:val="18"/>
              </w:rPr>
              <w:t xml:space="preserve"> G.; Kessler R.C.</w:t>
            </w:r>
          </w:p>
        </w:tc>
        <w:tc>
          <w:tcPr>
            <w:tcW w:w="3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6E81045"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Sources of Stress and Their Associations With Mental Disorders Among College Students: Results of the World Health Organization World Mental Health Surveys International College Student Initiative</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FC4D3E0"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2020</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D0103AE"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Frontiers in Psychology</w:t>
            </w:r>
          </w:p>
        </w:tc>
      </w:tr>
      <w:tr w:rsidR="001F3DE5" w:rsidRPr="00EA1A96" w14:paraId="46269BBF" w14:textId="77777777" w:rsidTr="00DF1436">
        <w:trPr>
          <w:trHeight w:val="135"/>
        </w:trPr>
        <w:tc>
          <w:tcPr>
            <w:tcW w:w="2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6ECB3644" w14:textId="77777777" w:rsidR="001F3DE5" w:rsidRPr="009A5FAE" w:rsidRDefault="001F3DE5" w:rsidP="00EF5AB6">
            <w:pPr>
              <w:pStyle w:val="NormalWeb"/>
              <w:spacing w:before="0" w:beforeAutospacing="0" w:after="0" w:afterAutospacing="0"/>
              <w:rPr>
                <w:rFonts w:ascii="Calibri" w:hAnsi="Calibri" w:cs="Calibri"/>
                <w:sz w:val="18"/>
                <w:szCs w:val="18"/>
                <w:lang w:val="de-DE"/>
              </w:rPr>
            </w:pPr>
            <w:r w:rsidRPr="009A5FAE">
              <w:rPr>
                <w:rFonts w:ascii="Calibri" w:hAnsi="Calibri" w:cs="Calibri"/>
                <w:color w:val="000000"/>
                <w:sz w:val="18"/>
                <w:szCs w:val="18"/>
                <w:lang w:val="de-DE"/>
              </w:rPr>
              <w:t xml:space="preserve">Cuzen N.L.; Fineberg N.A.; </w:t>
            </w:r>
            <w:r w:rsidRPr="009A5FAE">
              <w:rPr>
                <w:rFonts w:ascii="Calibri" w:hAnsi="Calibri" w:cs="Calibri"/>
                <w:b/>
                <w:bCs/>
                <w:color w:val="000000"/>
                <w:sz w:val="18"/>
                <w:szCs w:val="18"/>
                <w:lang w:val="de-DE"/>
              </w:rPr>
              <w:t>Stein D.J</w:t>
            </w:r>
            <w:r w:rsidRPr="009A5FAE">
              <w:rPr>
                <w:rFonts w:ascii="Calibri" w:hAnsi="Calibri" w:cs="Calibri"/>
                <w:color w:val="000000"/>
                <w:sz w:val="18"/>
                <w:szCs w:val="18"/>
                <w:lang w:val="de-DE"/>
              </w:rPr>
              <w:t>.</w:t>
            </w:r>
          </w:p>
        </w:tc>
        <w:tc>
          <w:tcPr>
            <w:tcW w:w="3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04EDC76B"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Unconscious habit systems in compulsive and impulsive disorders</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107F8F6"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2014</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9E6CBD6" w14:textId="06538E73" w:rsidR="001F3DE5" w:rsidRPr="00EA1A96" w:rsidRDefault="005E18FA"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Behavioural</w:t>
            </w:r>
            <w:r w:rsidR="001F3DE5" w:rsidRPr="00EA1A96">
              <w:rPr>
                <w:rFonts w:ascii="Calibri" w:hAnsi="Calibri" w:cs="Calibri"/>
                <w:color w:val="000000"/>
                <w:sz w:val="18"/>
                <w:szCs w:val="18"/>
              </w:rPr>
              <w:t xml:space="preserve"> and Brain Sciences</w:t>
            </w:r>
          </w:p>
        </w:tc>
      </w:tr>
      <w:tr w:rsidR="001F3DE5" w:rsidRPr="00EA1A96" w14:paraId="18921CA5" w14:textId="77777777" w:rsidTr="00DF1436">
        <w:trPr>
          <w:trHeight w:val="120"/>
        </w:trPr>
        <w:tc>
          <w:tcPr>
            <w:tcW w:w="2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9920216"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 xml:space="preserve">Matsunaga H.; Nagata T.; Hayashida K.; </w:t>
            </w:r>
            <w:proofErr w:type="spellStart"/>
            <w:r w:rsidRPr="00EA1A96">
              <w:rPr>
                <w:rFonts w:ascii="Calibri" w:hAnsi="Calibri" w:cs="Calibri"/>
                <w:color w:val="000000"/>
                <w:sz w:val="18"/>
                <w:szCs w:val="18"/>
              </w:rPr>
              <w:t>Ohya</w:t>
            </w:r>
            <w:proofErr w:type="spellEnd"/>
            <w:r w:rsidRPr="00EA1A96">
              <w:rPr>
                <w:rFonts w:ascii="Calibri" w:hAnsi="Calibri" w:cs="Calibri"/>
                <w:color w:val="000000"/>
                <w:sz w:val="18"/>
                <w:szCs w:val="18"/>
              </w:rPr>
              <w:t xml:space="preserve"> K.; </w:t>
            </w:r>
            <w:proofErr w:type="spellStart"/>
            <w:r w:rsidRPr="00EA1A96">
              <w:rPr>
                <w:rFonts w:ascii="Calibri" w:hAnsi="Calibri" w:cs="Calibri"/>
                <w:color w:val="000000"/>
                <w:sz w:val="18"/>
                <w:szCs w:val="18"/>
              </w:rPr>
              <w:t>Kiriike</w:t>
            </w:r>
            <w:proofErr w:type="spellEnd"/>
            <w:r w:rsidRPr="00EA1A96">
              <w:rPr>
                <w:rFonts w:ascii="Calibri" w:hAnsi="Calibri" w:cs="Calibri"/>
                <w:color w:val="000000"/>
                <w:sz w:val="18"/>
                <w:szCs w:val="18"/>
              </w:rPr>
              <w:t xml:space="preserve"> N.; </w:t>
            </w:r>
            <w:r w:rsidRPr="00EA1A96">
              <w:rPr>
                <w:rFonts w:ascii="Calibri" w:hAnsi="Calibri" w:cs="Calibri"/>
                <w:b/>
                <w:bCs/>
                <w:color w:val="000000"/>
                <w:sz w:val="18"/>
                <w:szCs w:val="18"/>
              </w:rPr>
              <w:t>Stein D.J</w:t>
            </w:r>
            <w:r w:rsidRPr="00EA1A96">
              <w:rPr>
                <w:rFonts w:ascii="Calibri" w:hAnsi="Calibri" w:cs="Calibri"/>
                <w:color w:val="000000"/>
                <w:sz w:val="18"/>
                <w:szCs w:val="18"/>
              </w:rPr>
              <w:t>.</w:t>
            </w:r>
          </w:p>
        </w:tc>
        <w:tc>
          <w:tcPr>
            <w:tcW w:w="3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1166D1BF"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A long-term trial of the effectiveness and safety of atypical antipsychotic agents in augmenting SSRI-refractory obsessive-compulsive disorder</w:t>
            </w:r>
          </w:p>
        </w:tc>
        <w:tc>
          <w:tcPr>
            <w:tcW w:w="56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3089585E"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2009</w:t>
            </w:r>
          </w:p>
        </w:tc>
        <w:tc>
          <w:tcPr>
            <w:tcW w:w="19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hideMark/>
          </w:tcPr>
          <w:p w14:paraId="200FC8AB" w14:textId="77777777" w:rsidR="001F3DE5" w:rsidRPr="00EA1A96" w:rsidRDefault="001F3DE5" w:rsidP="00EF5AB6">
            <w:pPr>
              <w:pStyle w:val="NormalWeb"/>
              <w:spacing w:before="0" w:beforeAutospacing="0" w:after="0" w:afterAutospacing="0"/>
              <w:rPr>
                <w:rFonts w:ascii="Calibri" w:hAnsi="Calibri" w:cs="Calibri"/>
                <w:sz w:val="18"/>
                <w:szCs w:val="18"/>
              </w:rPr>
            </w:pPr>
            <w:r w:rsidRPr="00EA1A96">
              <w:rPr>
                <w:rFonts w:ascii="Calibri" w:hAnsi="Calibri" w:cs="Calibri"/>
                <w:color w:val="000000"/>
                <w:sz w:val="18"/>
                <w:szCs w:val="18"/>
              </w:rPr>
              <w:t>Journal of Clinical Psychiatry</w:t>
            </w:r>
          </w:p>
        </w:tc>
      </w:tr>
    </w:tbl>
    <w:p w14:paraId="125CD1F8" w14:textId="6B3DA5FE" w:rsidR="00C303D3" w:rsidRPr="00B07769" w:rsidRDefault="00595BEF" w:rsidP="00B07769">
      <w:pPr>
        <w:autoSpaceDE w:val="0"/>
        <w:autoSpaceDN w:val="0"/>
        <w:adjustRightInd w:val="0"/>
        <w:spacing w:before="160" w:after="160" w:line="360" w:lineRule="auto"/>
        <w:jc w:val="both"/>
        <w:rPr>
          <w:rFonts w:ascii="Calibri" w:hAnsi="Calibri" w:cs="Calibri"/>
          <w:sz w:val="16"/>
          <w:szCs w:val="16"/>
        </w:rPr>
      </w:pPr>
      <w:r>
        <w:rPr>
          <w:rFonts w:ascii="Calibri" w:hAnsi="Calibri" w:cs="Calibri"/>
          <w:sz w:val="16"/>
          <w:szCs w:val="16"/>
        </w:rPr>
        <w:t>Source: Authors own work</w:t>
      </w:r>
    </w:p>
    <w:p w14:paraId="7904EB90" w14:textId="12A6D04D" w:rsidR="001F3DE5" w:rsidRPr="003F769B" w:rsidRDefault="009E08F9" w:rsidP="00B07769">
      <w:pPr>
        <w:spacing w:before="160" w:after="160" w:line="360" w:lineRule="auto"/>
        <w:jc w:val="both"/>
        <w:rPr>
          <w:rFonts w:ascii="Calibri" w:hAnsi="Calibri" w:cs="Calibri"/>
          <w:sz w:val="20"/>
          <w:szCs w:val="20"/>
        </w:rPr>
      </w:pPr>
      <w:r>
        <w:rPr>
          <w:rFonts w:ascii="Calibri" w:hAnsi="Calibri" w:cs="Calibri"/>
          <w:sz w:val="20"/>
          <w:szCs w:val="20"/>
        </w:rPr>
        <w:t xml:space="preserve">Table 2 </w:t>
      </w:r>
      <w:r w:rsidR="0032730D">
        <w:rPr>
          <w:rFonts w:ascii="Calibri" w:hAnsi="Calibri" w:cs="Calibri"/>
          <w:sz w:val="20"/>
          <w:szCs w:val="20"/>
        </w:rPr>
        <w:t>highlights</w:t>
      </w:r>
      <w:r>
        <w:rPr>
          <w:rFonts w:ascii="Calibri" w:hAnsi="Calibri" w:cs="Calibri"/>
          <w:sz w:val="20"/>
          <w:szCs w:val="20"/>
        </w:rPr>
        <w:t xml:space="preserve"> two categories of specialisations </w:t>
      </w:r>
      <w:r w:rsidR="00D07AD8">
        <w:rPr>
          <w:rFonts w:ascii="Calibri" w:hAnsi="Calibri" w:cs="Calibri"/>
          <w:sz w:val="20"/>
          <w:szCs w:val="20"/>
        </w:rPr>
        <w:t>for</w:t>
      </w:r>
      <w:r>
        <w:rPr>
          <w:rFonts w:ascii="Calibri" w:hAnsi="Calibri" w:cs="Calibri"/>
          <w:sz w:val="20"/>
          <w:szCs w:val="20"/>
        </w:rPr>
        <w:t xml:space="preserve"> authors </w:t>
      </w:r>
      <w:r w:rsidR="003A56B8">
        <w:rPr>
          <w:rFonts w:ascii="Calibri" w:hAnsi="Calibri" w:cs="Calibri"/>
          <w:sz w:val="20"/>
          <w:szCs w:val="20"/>
        </w:rPr>
        <w:t xml:space="preserve">Dan </w:t>
      </w:r>
      <w:r>
        <w:rPr>
          <w:rFonts w:ascii="Calibri" w:hAnsi="Calibri" w:cs="Calibri"/>
          <w:sz w:val="20"/>
          <w:szCs w:val="20"/>
        </w:rPr>
        <w:t xml:space="preserve">Stein and </w:t>
      </w:r>
      <w:r w:rsidR="003A56B8">
        <w:rPr>
          <w:rFonts w:ascii="Calibri" w:hAnsi="Calibri" w:cs="Calibri"/>
          <w:sz w:val="20"/>
          <w:szCs w:val="20"/>
        </w:rPr>
        <w:t xml:space="preserve">Vivienne </w:t>
      </w:r>
      <w:proofErr w:type="spellStart"/>
      <w:r>
        <w:rPr>
          <w:rFonts w:ascii="Calibri" w:hAnsi="Calibri" w:cs="Calibri"/>
          <w:sz w:val="20"/>
          <w:szCs w:val="20"/>
        </w:rPr>
        <w:t>Bozalek</w:t>
      </w:r>
      <w:proofErr w:type="spellEnd"/>
      <w:r>
        <w:rPr>
          <w:rFonts w:ascii="Calibri" w:hAnsi="Calibri" w:cs="Calibri"/>
          <w:sz w:val="20"/>
          <w:szCs w:val="20"/>
        </w:rPr>
        <w:t xml:space="preserve">. Author </w:t>
      </w:r>
      <w:r w:rsidR="003A56B8">
        <w:rPr>
          <w:rFonts w:ascii="Calibri" w:hAnsi="Calibri" w:cs="Calibri"/>
          <w:sz w:val="20"/>
          <w:szCs w:val="20"/>
        </w:rPr>
        <w:t xml:space="preserve">Dan </w:t>
      </w:r>
      <w:r>
        <w:rPr>
          <w:rFonts w:ascii="Calibri" w:hAnsi="Calibri" w:cs="Calibri"/>
          <w:sz w:val="20"/>
          <w:szCs w:val="20"/>
        </w:rPr>
        <w:t>Stein</w:t>
      </w:r>
      <w:r w:rsidR="003A56B8">
        <w:rPr>
          <w:rFonts w:ascii="Calibri" w:hAnsi="Calibri" w:cs="Calibri"/>
          <w:sz w:val="20"/>
          <w:szCs w:val="20"/>
        </w:rPr>
        <w:t xml:space="preserve"> foc</w:t>
      </w:r>
      <w:r>
        <w:rPr>
          <w:rFonts w:ascii="Calibri" w:hAnsi="Calibri" w:cs="Calibri"/>
          <w:sz w:val="20"/>
          <w:szCs w:val="20"/>
        </w:rPr>
        <w:t xml:space="preserve">uses on </w:t>
      </w:r>
      <w:r w:rsidR="00E75CC0">
        <w:rPr>
          <w:rFonts w:ascii="Calibri" w:hAnsi="Calibri" w:cs="Calibri"/>
          <w:sz w:val="20"/>
          <w:szCs w:val="20"/>
        </w:rPr>
        <w:t xml:space="preserve">mental health aspects </w:t>
      </w:r>
      <w:r w:rsidR="004E5F14">
        <w:rPr>
          <w:rFonts w:ascii="Calibri" w:hAnsi="Calibri" w:cs="Calibri"/>
          <w:sz w:val="20"/>
          <w:szCs w:val="20"/>
        </w:rPr>
        <w:t>related to students</w:t>
      </w:r>
      <w:r w:rsidR="00D35F46">
        <w:rPr>
          <w:rFonts w:ascii="Calibri" w:hAnsi="Calibri" w:cs="Calibri"/>
          <w:sz w:val="20"/>
          <w:szCs w:val="20"/>
        </w:rPr>
        <w:t>,</w:t>
      </w:r>
      <w:r w:rsidR="004E5F14">
        <w:rPr>
          <w:rFonts w:ascii="Calibri" w:hAnsi="Calibri" w:cs="Calibri"/>
          <w:sz w:val="20"/>
          <w:szCs w:val="20"/>
        </w:rPr>
        <w:t xml:space="preserve"> </w:t>
      </w:r>
      <w:r>
        <w:rPr>
          <w:rFonts w:ascii="Calibri" w:hAnsi="Calibri" w:cs="Calibri"/>
          <w:sz w:val="20"/>
          <w:szCs w:val="20"/>
        </w:rPr>
        <w:t xml:space="preserve">while </w:t>
      </w:r>
      <w:r w:rsidR="003A56B8">
        <w:rPr>
          <w:rFonts w:ascii="Calibri" w:hAnsi="Calibri" w:cs="Calibri"/>
          <w:sz w:val="20"/>
          <w:szCs w:val="20"/>
        </w:rPr>
        <w:t xml:space="preserve">Vivienne </w:t>
      </w:r>
      <w:proofErr w:type="spellStart"/>
      <w:r>
        <w:rPr>
          <w:rFonts w:ascii="Calibri" w:hAnsi="Calibri" w:cs="Calibri"/>
          <w:sz w:val="20"/>
          <w:szCs w:val="20"/>
        </w:rPr>
        <w:t>Bozalek</w:t>
      </w:r>
      <w:proofErr w:type="spellEnd"/>
      <w:r>
        <w:rPr>
          <w:rFonts w:ascii="Calibri" w:hAnsi="Calibri" w:cs="Calibri"/>
          <w:sz w:val="20"/>
          <w:szCs w:val="20"/>
        </w:rPr>
        <w:t xml:space="preserve"> directs their research towards education</w:t>
      </w:r>
      <w:r w:rsidR="004E5F14">
        <w:rPr>
          <w:rFonts w:ascii="Calibri" w:hAnsi="Calibri" w:cs="Calibri"/>
          <w:sz w:val="20"/>
          <w:szCs w:val="20"/>
        </w:rPr>
        <w:t xml:space="preserve"> </w:t>
      </w:r>
      <w:r w:rsidR="00B2219D">
        <w:rPr>
          <w:rFonts w:ascii="Calibri" w:hAnsi="Calibri" w:cs="Calibri"/>
          <w:sz w:val="20"/>
          <w:szCs w:val="20"/>
        </w:rPr>
        <w:t xml:space="preserve">and </w:t>
      </w:r>
      <w:r w:rsidR="0092414A">
        <w:rPr>
          <w:rFonts w:ascii="Calibri" w:hAnsi="Calibri" w:cs="Calibri"/>
          <w:sz w:val="20"/>
          <w:szCs w:val="20"/>
        </w:rPr>
        <w:t>students</w:t>
      </w:r>
      <w:r>
        <w:rPr>
          <w:rFonts w:ascii="Calibri" w:hAnsi="Calibri" w:cs="Calibri"/>
          <w:sz w:val="20"/>
          <w:szCs w:val="20"/>
        </w:rPr>
        <w:t>.</w:t>
      </w:r>
      <w:r w:rsidR="0092414A">
        <w:rPr>
          <w:rFonts w:ascii="Calibri" w:hAnsi="Calibri" w:cs="Calibri"/>
          <w:sz w:val="20"/>
          <w:szCs w:val="20"/>
        </w:rPr>
        <w:t xml:space="preserve"> Thus, </w:t>
      </w:r>
      <w:r w:rsidR="00B2219D">
        <w:rPr>
          <w:rFonts w:ascii="Calibri" w:hAnsi="Calibri" w:cs="Calibri"/>
          <w:sz w:val="20"/>
          <w:szCs w:val="20"/>
        </w:rPr>
        <w:t xml:space="preserve">both authors have placed attention on the university and work </w:t>
      </w:r>
      <w:r w:rsidR="00467AD9">
        <w:rPr>
          <w:rFonts w:ascii="Calibri" w:hAnsi="Calibri" w:cs="Calibri"/>
          <w:sz w:val="20"/>
          <w:szCs w:val="20"/>
        </w:rPr>
        <w:t>themes by aligning research variables to suit them</w:t>
      </w:r>
      <w:r w:rsidR="00B2219D">
        <w:rPr>
          <w:rFonts w:ascii="Calibri" w:hAnsi="Calibri" w:cs="Calibri"/>
          <w:sz w:val="20"/>
          <w:szCs w:val="20"/>
        </w:rPr>
        <w:t>.</w:t>
      </w:r>
      <w:r w:rsidR="00C712CA">
        <w:rPr>
          <w:rFonts w:ascii="Calibri" w:hAnsi="Calibri" w:cs="Calibri"/>
          <w:sz w:val="20"/>
          <w:szCs w:val="20"/>
        </w:rPr>
        <w:t xml:space="preserve"> </w:t>
      </w:r>
    </w:p>
    <w:p w14:paraId="019F9716" w14:textId="131DA07D" w:rsidR="00331C06" w:rsidRPr="00DB5070" w:rsidRDefault="00331C06" w:rsidP="00401AB3">
      <w:pPr>
        <w:spacing w:before="160" w:after="160" w:line="360" w:lineRule="auto"/>
        <w:rPr>
          <w:rFonts w:ascii="Calibri" w:hAnsi="Calibri" w:cs="Calibri"/>
          <w:b/>
          <w:bCs/>
          <w:sz w:val="20"/>
          <w:szCs w:val="20"/>
        </w:rPr>
      </w:pPr>
      <w:r w:rsidRPr="00DB5070">
        <w:rPr>
          <w:rFonts w:ascii="Calibri" w:hAnsi="Calibri" w:cs="Calibri"/>
          <w:b/>
          <w:bCs/>
          <w:sz w:val="20"/>
          <w:szCs w:val="20"/>
        </w:rPr>
        <w:t xml:space="preserve">Analysis </w:t>
      </w:r>
      <w:r w:rsidR="004971CE" w:rsidRPr="00DB5070">
        <w:rPr>
          <w:rFonts w:ascii="Calibri" w:hAnsi="Calibri" w:cs="Calibri"/>
          <w:b/>
          <w:bCs/>
          <w:sz w:val="20"/>
          <w:szCs w:val="20"/>
        </w:rPr>
        <w:t>t</w:t>
      </w:r>
      <w:r w:rsidRPr="00DB5070">
        <w:rPr>
          <w:rFonts w:ascii="Calibri" w:hAnsi="Calibri" w:cs="Calibri"/>
          <w:b/>
          <w:bCs/>
          <w:sz w:val="20"/>
          <w:szCs w:val="20"/>
        </w:rPr>
        <w:t xml:space="preserve">wo: </w:t>
      </w:r>
      <w:r w:rsidR="00756B8E" w:rsidRPr="00DB5070">
        <w:rPr>
          <w:rFonts w:ascii="Calibri" w:hAnsi="Calibri" w:cs="Calibri"/>
          <w:b/>
          <w:bCs/>
          <w:sz w:val="20"/>
          <w:szCs w:val="20"/>
        </w:rPr>
        <w:t xml:space="preserve">keyword </w:t>
      </w:r>
      <w:r w:rsidR="00A00F3D" w:rsidRPr="00DB5070">
        <w:rPr>
          <w:rFonts w:ascii="Calibri" w:hAnsi="Calibri" w:cs="Calibri"/>
          <w:b/>
          <w:bCs/>
          <w:sz w:val="20"/>
          <w:szCs w:val="20"/>
        </w:rPr>
        <w:t>trends and themes</w:t>
      </w:r>
    </w:p>
    <w:p w14:paraId="6798E9C7" w14:textId="77777777" w:rsidR="000B6C42" w:rsidRDefault="00D545BD" w:rsidP="000B6C42">
      <w:pPr>
        <w:autoSpaceDE w:val="0"/>
        <w:autoSpaceDN w:val="0"/>
        <w:adjustRightInd w:val="0"/>
        <w:spacing w:before="160" w:after="160" w:line="360" w:lineRule="auto"/>
        <w:jc w:val="both"/>
        <w:rPr>
          <w:rFonts w:ascii="Calibri" w:hAnsi="Calibri" w:cs="Calibri"/>
          <w:sz w:val="20"/>
          <w:szCs w:val="20"/>
        </w:rPr>
      </w:pPr>
      <w:r>
        <w:rPr>
          <w:rFonts w:ascii="Calibri" w:hAnsi="Calibri" w:cs="Calibri"/>
          <w:sz w:val="20"/>
          <w:szCs w:val="20"/>
        </w:rPr>
        <w:t>A large number</w:t>
      </w:r>
      <w:r w:rsidRPr="00692B1A">
        <w:rPr>
          <w:rFonts w:ascii="Calibri" w:hAnsi="Calibri" w:cs="Calibri"/>
          <w:sz w:val="20"/>
          <w:szCs w:val="20"/>
        </w:rPr>
        <w:t xml:space="preserve"> of keywords are </w:t>
      </w:r>
      <w:r w:rsidR="00385668">
        <w:rPr>
          <w:rFonts w:ascii="Calibri" w:hAnsi="Calibri" w:cs="Calibri"/>
          <w:sz w:val="20"/>
          <w:szCs w:val="20"/>
        </w:rPr>
        <w:t>manifested</w:t>
      </w:r>
      <w:r w:rsidR="00385668" w:rsidRPr="00692B1A">
        <w:rPr>
          <w:rFonts w:ascii="Calibri" w:hAnsi="Calibri" w:cs="Calibri"/>
          <w:sz w:val="20"/>
          <w:szCs w:val="20"/>
        </w:rPr>
        <w:t xml:space="preserve"> </w:t>
      </w:r>
      <w:r w:rsidRPr="00692B1A">
        <w:rPr>
          <w:rFonts w:ascii="Calibri" w:hAnsi="Calibri" w:cs="Calibri"/>
          <w:sz w:val="20"/>
          <w:szCs w:val="20"/>
        </w:rPr>
        <w:t>between 2012 and 201</w:t>
      </w:r>
      <w:r>
        <w:rPr>
          <w:rFonts w:ascii="Calibri" w:hAnsi="Calibri" w:cs="Calibri"/>
          <w:sz w:val="20"/>
          <w:szCs w:val="20"/>
        </w:rPr>
        <w:t>6,</w:t>
      </w:r>
      <w:r w:rsidRPr="00692B1A">
        <w:rPr>
          <w:rFonts w:ascii="Calibri" w:hAnsi="Calibri" w:cs="Calibri"/>
          <w:sz w:val="20"/>
          <w:szCs w:val="20"/>
        </w:rPr>
        <w:t xml:space="preserve"> the purple and the green colour</w:t>
      </w:r>
      <w:r>
        <w:rPr>
          <w:rFonts w:ascii="Calibri" w:hAnsi="Calibri" w:cs="Calibri"/>
          <w:sz w:val="20"/>
          <w:szCs w:val="20"/>
        </w:rPr>
        <w:t xml:space="preserve"> </w:t>
      </w:r>
      <w:r w:rsidR="00D06D95">
        <w:rPr>
          <w:rFonts w:ascii="Calibri" w:hAnsi="Calibri" w:cs="Calibri"/>
          <w:sz w:val="20"/>
          <w:szCs w:val="20"/>
        </w:rPr>
        <w:t xml:space="preserve">circle </w:t>
      </w:r>
      <w:r>
        <w:rPr>
          <w:rFonts w:ascii="Calibri" w:hAnsi="Calibri" w:cs="Calibri"/>
          <w:sz w:val="20"/>
          <w:szCs w:val="20"/>
        </w:rPr>
        <w:t xml:space="preserve">nodes. </w:t>
      </w:r>
      <w:r w:rsidR="0075202B">
        <w:rPr>
          <w:rFonts w:ascii="Calibri" w:hAnsi="Calibri" w:cs="Calibri"/>
          <w:sz w:val="20"/>
          <w:szCs w:val="20"/>
        </w:rPr>
        <w:t>The yellow colour nodes, representing 2018, indicate recent studies that require further investigation as the smaller node size designates lower levels of the keyword occurrence within the university-to-work</w:t>
      </w:r>
      <w:r w:rsidRPr="00692B1A">
        <w:rPr>
          <w:rFonts w:ascii="Calibri" w:hAnsi="Calibri" w:cs="Calibri"/>
          <w:sz w:val="20"/>
          <w:szCs w:val="20"/>
        </w:rPr>
        <w:t xml:space="preserve"> </w:t>
      </w:r>
      <w:r w:rsidR="00B56C08" w:rsidRPr="00692B1A">
        <w:rPr>
          <w:rFonts w:ascii="Calibri" w:hAnsi="Calibri" w:cs="Calibri"/>
          <w:sz w:val="20"/>
          <w:szCs w:val="20"/>
        </w:rPr>
        <w:t>theme.</w:t>
      </w:r>
      <w:r w:rsidR="00B56C08">
        <w:rPr>
          <w:rFonts w:ascii="Calibri" w:hAnsi="Calibri" w:cs="Calibri"/>
          <w:sz w:val="20"/>
          <w:szCs w:val="20"/>
        </w:rPr>
        <w:t xml:space="preserve"> </w:t>
      </w:r>
      <w:r w:rsidR="000B6C42">
        <w:rPr>
          <w:rFonts w:ascii="Calibri" w:hAnsi="Calibri" w:cs="Calibri"/>
          <w:sz w:val="20"/>
          <w:szCs w:val="20"/>
        </w:rPr>
        <w:t xml:space="preserve">The colour bar illustrated in Figure 3 does not reflect the exact </w:t>
      </w:r>
      <w:r w:rsidR="000B6C42" w:rsidRPr="00692B1A">
        <w:rPr>
          <w:rFonts w:ascii="Calibri" w:hAnsi="Calibri" w:cs="Calibri"/>
          <w:sz w:val="20"/>
          <w:szCs w:val="20"/>
        </w:rPr>
        <w:t xml:space="preserve">searched </w:t>
      </w:r>
      <w:r w:rsidR="000B6C42">
        <w:rPr>
          <w:rFonts w:ascii="Calibri" w:hAnsi="Calibri" w:cs="Calibri"/>
          <w:sz w:val="20"/>
          <w:szCs w:val="20"/>
        </w:rPr>
        <w:t>period,</w:t>
      </w:r>
      <w:r w:rsidR="000B6C42" w:rsidRPr="00692B1A">
        <w:rPr>
          <w:rFonts w:ascii="Calibri" w:hAnsi="Calibri" w:cs="Calibri"/>
          <w:sz w:val="20"/>
          <w:szCs w:val="20"/>
        </w:rPr>
        <w:t xml:space="preserve"> 1980 </w:t>
      </w:r>
      <w:r w:rsidR="000B6C42">
        <w:rPr>
          <w:rFonts w:ascii="Calibri" w:hAnsi="Calibri" w:cs="Calibri"/>
          <w:sz w:val="20"/>
          <w:szCs w:val="20"/>
        </w:rPr>
        <w:t>to</w:t>
      </w:r>
      <w:r w:rsidR="000B6C42" w:rsidRPr="00692B1A">
        <w:rPr>
          <w:rFonts w:ascii="Calibri" w:hAnsi="Calibri" w:cs="Calibri"/>
          <w:sz w:val="20"/>
          <w:szCs w:val="20"/>
        </w:rPr>
        <w:t xml:space="preserve"> 2024</w:t>
      </w:r>
      <w:r w:rsidR="000B6C42">
        <w:rPr>
          <w:rFonts w:ascii="Calibri" w:hAnsi="Calibri" w:cs="Calibri"/>
          <w:sz w:val="20"/>
          <w:szCs w:val="20"/>
        </w:rPr>
        <w:t xml:space="preserve">. Instead, </w:t>
      </w:r>
      <w:r w:rsidR="000B6C42" w:rsidRPr="00692B1A">
        <w:rPr>
          <w:rFonts w:ascii="Calibri" w:hAnsi="Calibri" w:cs="Calibri"/>
          <w:sz w:val="20"/>
          <w:szCs w:val="20"/>
        </w:rPr>
        <w:t xml:space="preserve">the most relevant and stronger linked keywords are predominantly </w:t>
      </w:r>
      <w:r w:rsidR="000B6C42">
        <w:rPr>
          <w:rFonts w:ascii="Calibri" w:hAnsi="Calibri" w:cs="Calibri"/>
          <w:sz w:val="20"/>
          <w:szCs w:val="20"/>
        </w:rPr>
        <w:t>visualised</w:t>
      </w:r>
      <w:r w:rsidR="000B6C42" w:rsidRPr="00692B1A">
        <w:rPr>
          <w:rFonts w:ascii="Calibri" w:hAnsi="Calibri" w:cs="Calibri"/>
          <w:sz w:val="20"/>
          <w:szCs w:val="20"/>
        </w:rPr>
        <w:t xml:space="preserve"> between the years 2012 and 2018. This can mean two things</w:t>
      </w:r>
      <w:r w:rsidR="000B6C42">
        <w:rPr>
          <w:rFonts w:ascii="Calibri" w:hAnsi="Calibri" w:cs="Calibri"/>
          <w:sz w:val="20"/>
          <w:szCs w:val="20"/>
        </w:rPr>
        <w:t>: firstly, that the popular concepts relating to higher education and the workplace have decreased or that current investigations within the higher education field have</w:t>
      </w:r>
      <w:r w:rsidR="000B6C42" w:rsidRPr="00692B1A">
        <w:rPr>
          <w:rFonts w:ascii="Calibri" w:hAnsi="Calibri" w:cs="Calibri"/>
          <w:sz w:val="20"/>
          <w:szCs w:val="20"/>
        </w:rPr>
        <w:t xml:space="preserve"> followed alternative </w:t>
      </w:r>
      <w:r w:rsidR="000B6C42">
        <w:rPr>
          <w:rFonts w:ascii="Calibri" w:hAnsi="Calibri" w:cs="Calibri"/>
          <w:sz w:val="20"/>
          <w:szCs w:val="20"/>
        </w:rPr>
        <w:t>research themes</w:t>
      </w:r>
      <w:r w:rsidR="000B6C42" w:rsidRPr="00692B1A">
        <w:rPr>
          <w:rFonts w:ascii="Calibri" w:hAnsi="Calibri" w:cs="Calibri"/>
          <w:sz w:val="20"/>
          <w:szCs w:val="20"/>
        </w:rPr>
        <w:t>.</w:t>
      </w:r>
      <w:r w:rsidR="000B6C42">
        <w:rPr>
          <w:rFonts w:ascii="Calibri" w:hAnsi="Calibri" w:cs="Calibri"/>
          <w:sz w:val="20"/>
          <w:szCs w:val="20"/>
        </w:rPr>
        <w:t xml:space="preserve"> </w:t>
      </w:r>
    </w:p>
    <w:p w14:paraId="62F48297" w14:textId="77777777" w:rsidR="000B6C42" w:rsidRDefault="000B6C42">
      <w:pPr>
        <w:rPr>
          <w:rFonts w:ascii="Calibri" w:hAnsi="Calibri" w:cs="Calibri"/>
          <w:sz w:val="20"/>
          <w:szCs w:val="20"/>
        </w:rPr>
      </w:pPr>
      <w:r>
        <w:rPr>
          <w:rFonts w:ascii="Calibri" w:hAnsi="Calibri" w:cs="Calibri"/>
          <w:sz w:val="20"/>
          <w:szCs w:val="20"/>
        </w:rPr>
        <w:br w:type="page"/>
      </w:r>
    </w:p>
    <w:p w14:paraId="7EB61CD5" w14:textId="0B989383" w:rsidR="000B6C42" w:rsidRDefault="000B6C42" w:rsidP="000B6C42">
      <w:pPr>
        <w:autoSpaceDE w:val="0"/>
        <w:autoSpaceDN w:val="0"/>
        <w:adjustRightInd w:val="0"/>
        <w:spacing w:before="160" w:after="160" w:line="360" w:lineRule="auto"/>
        <w:jc w:val="both"/>
        <w:rPr>
          <w:rFonts w:ascii="Calibri" w:hAnsi="Calibri" w:cs="Calibri"/>
          <w:sz w:val="20"/>
          <w:szCs w:val="20"/>
        </w:rPr>
      </w:pPr>
      <w:r w:rsidRPr="00401AB3">
        <w:rPr>
          <w:rFonts w:ascii="Calibri" w:hAnsi="Calibri" w:cs="Calibri"/>
          <w:b/>
          <w:bCs/>
          <w:noProof/>
          <w:sz w:val="20"/>
          <w:szCs w:val="20"/>
          <w:lang w:val="en-US" w:eastAsia="en-US"/>
        </w:rPr>
        <w:lastRenderedPageBreak/>
        <w:drawing>
          <wp:anchor distT="0" distB="0" distL="114300" distR="114300" simplePos="0" relativeHeight="251662336" behindDoc="1" locked="0" layoutInCell="1" allowOverlap="1" wp14:anchorId="0E89794F" wp14:editId="2EA7AAE2">
            <wp:simplePos x="0" y="0"/>
            <wp:positionH relativeFrom="column">
              <wp:posOffset>42122</wp:posOffset>
            </wp:positionH>
            <wp:positionV relativeFrom="paragraph">
              <wp:posOffset>1315297</wp:posOffset>
            </wp:positionV>
            <wp:extent cx="5789930" cy="3488055"/>
            <wp:effectExtent l="0" t="0" r="1270" b="4445"/>
            <wp:wrapTight wrapText="bothSides">
              <wp:wrapPolygon edited="0">
                <wp:start x="0" y="0"/>
                <wp:lineTo x="0" y="21549"/>
                <wp:lineTo x="21557" y="21549"/>
                <wp:lineTo x="21557" y="0"/>
                <wp:lineTo x="0" y="0"/>
              </wp:wrapPolygon>
            </wp:wrapTight>
            <wp:docPr id="20095397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539724" name="Picture 200953972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89930" cy="3488055"/>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cs="Calibri"/>
          <w:sz w:val="20"/>
          <w:szCs w:val="20"/>
        </w:rPr>
        <w:t>F</w:t>
      </w:r>
      <w:r w:rsidRPr="00692B1A">
        <w:rPr>
          <w:rFonts w:ascii="Calibri" w:hAnsi="Calibri" w:cs="Calibri"/>
          <w:sz w:val="20"/>
          <w:szCs w:val="20"/>
        </w:rPr>
        <w:t>igure</w:t>
      </w:r>
      <w:r>
        <w:rPr>
          <w:rFonts w:ascii="Calibri" w:hAnsi="Calibri" w:cs="Calibri"/>
          <w:sz w:val="20"/>
          <w:szCs w:val="20"/>
        </w:rPr>
        <w:t xml:space="preserve"> 3</w:t>
      </w:r>
      <w:r w:rsidRPr="00692B1A">
        <w:rPr>
          <w:rFonts w:ascii="Calibri" w:hAnsi="Calibri" w:cs="Calibri"/>
          <w:sz w:val="20"/>
          <w:szCs w:val="20"/>
        </w:rPr>
        <w:t xml:space="preserve"> illustrat</w:t>
      </w:r>
      <w:r>
        <w:rPr>
          <w:rFonts w:ascii="Calibri" w:hAnsi="Calibri" w:cs="Calibri"/>
          <w:sz w:val="20"/>
          <w:szCs w:val="20"/>
        </w:rPr>
        <w:t>es</w:t>
      </w:r>
      <w:r w:rsidRPr="00692B1A">
        <w:rPr>
          <w:rFonts w:ascii="Calibri" w:hAnsi="Calibri" w:cs="Calibri"/>
          <w:sz w:val="20"/>
          <w:szCs w:val="20"/>
        </w:rPr>
        <w:t xml:space="preserve"> the </w:t>
      </w:r>
      <w:r>
        <w:rPr>
          <w:rFonts w:ascii="Calibri" w:hAnsi="Calibri" w:cs="Calibri"/>
          <w:sz w:val="20"/>
          <w:szCs w:val="20"/>
        </w:rPr>
        <w:t>presumed</w:t>
      </w:r>
      <w:r w:rsidRPr="00692B1A">
        <w:rPr>
          <w:rFonts w:ascii="Calibri" w:hAnsi="Calibri" w:cs="Calibri"/>
          <w:sz w:val="20"/>
          <w:szCs w:val="20"/>
        </w:rPr>
        <w:t xml:space="preserve"> </w:t>
      </w:r>
      <w:r>
        <w:rPr>
          <w:rFonts w:ascii="Calibri" w:hAnsi="Calibri" w:cs="Calibri"/>
          <w:sz w:val="20"/>
          <w:szCs w:val="20"/>
        </w:rPr>
        <w:t>keywords</w:t>
      </w:r>
      <w:r w:rsidRPr="00692B1A">
        <w:rPr>
          <w:rFonts w:ascii="Calibri" w:hAnsi="Calibri" w:cs="Calibri"/>
          <w:sz w:val="20"/>
          <w:szCs w:val="20"/>
        </w:rPr>
        <w:t xml:space="preserve"> in relation to university and work. These </w:t>
      </w:r>
      <w:r>
        <w:rPr>
          <w:rFonts w:ascii="Calibri" w:hAnsi="Calibri" w:cs="Calibri"/>
          <w:sz w:val="20"/>
          <w:szCs w:val="20"/>
        </w:rPr>
        <w:t>keywords</w:t>
      </w:r>
      <w:r w:rsidRPr="00692B1A">
        <w:rPr>
          <w:rFonts w:ascii="Calibri" w:hAnsi="Calibri" w:cs="Calibri"/>
          <w:sz w:val="20"/>
          <w:szCs w:val="20"/>
        </w:rPr>
        <w:t xml:space="preserve"> are those </w:t>
      </w:r>
      <w:r>
        <w:rPr>
          <w:rFonts w:ascii="Calibri" w:hAnsi="Calibri" w:cs="Calibri"/>
          <w:sz w:val="20"/>
          <w:szCs w:val="20"/>
        </w:rPr>
        <w:t xml:space="preserve">illustrated </w:t>
      </w:r>
      <w:r w:rsidRPr="00692B1A">
        <w:rPr>
          <w:rFonts w:ascii="Calibri" w:hAnsi="Calibri" w:cs="Calibri"/>
          <w:sz w:val="20"/>
          <w:szCs w:val="20"/>
        </w:rPr>
        <w:t>with</w:t>
      </w:r>
      <w:r>
        <w:rPr>
          <w:rFonts w:ascii="Calibri" w:hAnsi="Calibri" w:cs="Calibri"/>
          <w:sz w:val="20"/>
          <w:szCs w:val="20"/>
        </w:rPr>
        <w:t>in</w:t>
      </w:r>
      <w:r w:rsidRPr="00692B1A">
        <w:rPr>
          <w:rFonts w:ascii="Calibri" w:hAnsi="Calibri" w:cs="Calibri"/>
          <w:sz w:val="20"/>
          <w:szCs w:val="20"/>
        </w:rPr>
        <w:t xml:space="preserve"> the larger circle</w:t>
      </w:r>
      <w:r>
        <w:rPr>
          <w:rFonts w:ascii="Calibri" w:hAnsi="Calibri" w:cs="Calibri"/>
          <w:sz w:val="20"/>
          <w:szCs w:val="20"/>
        </w:rPr>
        <w:t xml:space="preserve"> nodes</w:t>
      </w:r>
      <w:r w:rsidRPr="00692B1A">
        <w:rPr>
          <w:rFonts w:ascii="Calibri" w:hAnsi="Calibri" w:cs="Calibri"/>
          <w:sz w:val="20"/>
          <w:szCs w:val="20"/>
        </w:rPr>
        <w:t>, such as</w:t>
      </w:r>
      <w:r>
        <w:rPr>
          <w:rFonts w:ascii="Calibri" w:hAnsi="Calibri" w:cs="Calibri"/>
          <w:sz w:val="20"/>
          <w:szCs w:val="20"/>
        </w:rPr>
        <w:t xml:space="preserve"> </w:t>
      </w:r>
      <w:r w:rsidRPr="00692B1A">
        <w:rPr>
          <w:rFonts w:ascii="Calibri" w:hAnsi="Calibri" w:cs="Calibri"/>
          <w:sz w:val="20"/>
          <w:szCs w:val="20"/>
        </w:rPr>
        <w:t>South Africa</w:t>
      </w:r>
      <w:r>
        <w:rPr>
          <w:rFonts w:ascii="Calibri" w:hAnsi="Calibri" w:cs="Calibri"/>
          <w:sz w:val="20"/>
          <w:szCs w:val="20"/>
        </w:rPr>
        <w:t>,</w:t>
      </w:r>
      <w:r w:rsidRPr="00692B1A">
        <w:rPr>
          <w:rFonts w:ascii="Calibri" w:hAnsi="Calibri" w:cs="Calibri"/>
          <w:sz w:val="20"/>
          <w:szCs w:val="20"/>
        </w:rPr>
        <w:t xml:space="preserve"> human</w:t>
      </w:r>
      <w:r>
        <w:rPr>
          <w:rFonts w:ascii="Calibri" w:hAnsi="Calibri" w:cs="Calibri"/>
          <w:sz w:val="20"/>
          <w:szCs w:val="20"/>
        </w:rPr>
        <w:t>,</w:t>
      </w:r>
      <w:r w:rsidRPr="00692B1A">
        <w:rPr>
          <w:rFonts w:ascii="Calibri" w:hAnsi="Calibri" w:cs="Calibri"/>
          <w:sz w:val="20"/>
          <w:szCs w:val="20"/>
        </w:rPr>
        <w:t xml:space="preserve"> male, female, education, teaching, and students</w:t>
      </w:r>
      <w:r>
        <w:rPr>
          <w:rFonts w:ascii="Calibri" w:hAnsi="Calibri" w:cs="Calibri"/>
          <w:sz w:val="20"/>
          <w:szCs w:val="20"/>
        </w:rPr>
        <w:t>. I</w:t>
      </w:r>
      <w:r w:rsidRPr="00692B1A">
        <w:rPr>
          <w:rFonts w:ascii="Calibri" w:hAnsi="Calibri" w:cs="Calibri"/>
          <w:sz w:val="20"/>
          <w:szCs w:val="20"/>
        </w:rPr>
        <w:t>nteresting</w:t>
      </w:r>
      <w:r>
        <w:rPr>
          <w:rFonts w:ascii="Calibri" w:hAnsi="Calibri" w:cs="Calibri"/>
          <w:sz w:val="20"/>
          <w:szCs w:val="20"/>
        </w:rPr>
        <w:t>ly,</w:t>
      </w:r>
      <w:r w:rsidRPr="00692B1A">
        <w:rPr>
          <w:rFonts w:ascii="Calibri" w:hAnsi="Calibri" w:cs="Calibri"/>
          <w:sz w:val="20"/>
          <w:szCs w:val="20"/>
        </w:rPr>
        <w:t xml:space="preserve"> </w:t>
      </w:r>
      <w:r>
        <w:rPr>
          <w:rFonts w:ascii="Calibri" w:hAnsi="Calibri" w:cs="Calibri"/>
          <w:sz w:val="20"/>
          <w:szCs w:val="20"/>
        </w:rPr>
        <w:t>keywords</w:t>
      </w:r>
      <w:r w:rsidRPr="00692B1A">
        <w:rPr>
          <w:rFonts w:ascii="Calibri" w:hAnsi="Calibri" w:cs="Calibri"/>
          <w:sz w:val="20"/>
          <w:szCs w:val="20"/>
        </w:rPr>
        <w:t xml:space="preserve"> relating to curriculum, faculty</w:t>
      </w:r>
      <w:r>
        <w:rPr>
          <w:rFonts w:ascii="Calibri" w:hAnsi="Calibri" w:cs="Calibri"/>
          <w:sz w:val="20"/>
          <w:szCs w:val="20"/>
        </w:rPr>
        <w:t>,</w:t>
      </w:r>
      <w:r w:rsidRPr="00692B1A">
        <w:rPr>
          <w:rFonts w:ascii="Calibri" w:hAnsi="Calibri" w:cs="Calibri"/>
          <w:sz w:val="20"/>
          <w:szCs w:val="20"/>
        </w:rPr>
        <w:t xml:space="preserve"> decision-making, and professional development</w:t>
      </w:r>
      <w:r>
        <w:rPr>
          <w:rFonts w:ascii="Calibri" w:hAnsi="Calibri" w:cs="Calibri"/>
          <w:sz w:val="20"/>
          <w:szCs w:val="20"/>
        </w:rPr>
        <w:t xml:space="preserve"> can be identified within the s</w:t>
      </w:r>
      <w:r w:rsidRPr="00692B1A">
        <w:rPr>
          <w:rFonts w:ascii="Calibri" w:hAnsi="Calibri" w:cs="Calibri"/>
          <w:sz w:val="20"/>
          <w:szCs w:val="20"/>
        </w:rPr>
        <w:t>maller</w:t>
      </w:r>
      <w:r>
        <w:rPr>
          <w:rFonts w:ascii="Calibri" w:hAnsi="Calibri" w:cs="Calibri"/>
          <w:sz w:val="20"/>
          <w:szCs w:val="20"/>
        </w:rPr>
        <w:t>,</w:t>
      </w:r>
      <w:r w:rsidRPr="00692B1A">
        <w:rPr>
          <w:rFonts w:ascii="Calibri" w:hAnsi="Calibri" w:cs="Calibri"/>
          <w:sz w:val="20"/>
          <w:szCs w:val="20"/>
        </w:rPr>
        <w:t xml:space="preserve"> more recent</w:t>
      </w:r>
      <w:r>
        <w:rPr>
          <w:rFonts w:ascii="Calibri" w:hAnsi="Calibri" w:cs="Calibri"/>
          <w:sz w:val="20"/>
          <w:szCs w:val="20"/>
        </w:rPr>
        <w:t xml:space="preserve"> nodes, which could pose potential</w:t>
      </w:r>
      <w:r w:rsidRPr="00692B1A">
        <w:rPr>
          <w:rFonts w:ascii="Calibri" w:hAnsi="Calibri" w:cs="Calibri"/>
          <w:sz w:val="20"/>
          <w:szCs w:val="20"/>
        </w:rPr>
        <w:t xml:space="preserve"> themes that require further </w:t>
      </w:r>
      <w:r>
        <w:rPr>
          <w:rFonts w:ascii="Calibri" w:hAnsi="Calibri" w:cs="Calibri"/>
          <w:sz w:val="20"/>
          <w:szCs w:val="20"/>
        </w:rPr>
        <w:t>exploration</w:t>
      </w:r>
      <w:r w:rsidRPr="00692B1A">
        <w:rPr>
          <w:rFonts w:ascii="Calibri" w:hAnsi="Calibri" w:cs="Calibri"/>
          <w:sz w:val="20"/>
          <w:szCs w:val="20"/>
        </w:rPr>
        <w:t xml:space="preserve"> in relation to higher education</w:t>
      </w:r>
      <w:r>
        <w:rPr>
          <w:rFonts w:ascii="Calibri" w:hAnsi="Calibri" w:cs="Calibri"/>
          <w:sz w:val="20"/>
          <w:szCs w:val="20"/>
        </w:rPr>
        <w:t>.</w:t>
      </w:r>
      <w:r w:rsidRPr="00692B1A">
        <w:rPr>
          <w:rFonts w:ascii="Calibri" w:hAnsi="Calibri" w:cs="Calibri"/>
          <w:sz w:val="20"/>
          <w:szCs w:val="20"/>
        </w:rPr>
        <w:t xml:space="preserve"> </w:t>
      </w:r>
    </w:p>
    <w:p w14:paraId="78DC3581" w14:textId="13818782" w:rsidR="00087D95" w:rsidRDefault="00087D95" w:rsidP="00AB0415">
      <w:pPr>
        <w:autoSpaceDE w:val="0"/>
        <w:autoSpaceDN w:val="0"/>
        <w:adjustRightInd w:val="0"/>
        <w:spacing w:before="160" w:after="160" w:line="360" w:lineRule="auto"/>
        <w:jc w:val="both"/>
        <w:rPr>
          <w:rFonts w:ascii="Calibri" w:hAnsi="Calibri" w:cs="Calibri"/>
          <w:sz w:val="20"/>
          <w:szCs w:val="20"/>
        </w:rPr>
      </w:pPr>
    </w:p>
    <w:p w14:paraId="5352FADE" w14:textId="6B3840D1" w:rsidR="000B6C42" w:rsidRDefault="00876D00" w:rsidP="00AB0415">
      <w:pPr>
        <w:autoSpaceDE w:val="0"/>
        <w:autoSpaceDN w:val="0"/>
        <w:adjustRightInd w:val="0"/>
        <w:spacing w:before="160" w:after="160" w:line="360" w:lineRule="auto"/>
        <w:jc w:val="both"/>
        <w:rPr>
          <w:rFonts w:ascii="Calibri" w:hAnsi="Calibri" w:cs="Calibri"/>
          <w:sz w:val="20"/>
          <w:szCs w:val="20"/>
        </w:rPr>
      </w:pPr>
      <w:r w:rsidRPr="00401AB3">
        <w:rPr>
          <w:rFonts w:ascii="Calibri" w:hAnsi="Calibri" w:cs="Calibri"/>
          <w:noProof/>
          <w:sz w:val="20"/>
          <w:szCs w:val="20"/>
          <w:lang w:val="en-US" w:eastAsia="en-US"/>
        </w:rPr>
        <mc:AlternateContent>
          <mc:Choice Requires="wps">
            <w:drawing>
              <wp:anchor distT="0" distB="0" distL="114300" distR="114300" simplePos="0" relativeHeight="251681792" behindDoc="1" locked="0" layoutInCell="1" allowOverlap="1" wp14:anchorId="42F478F3" wp14:editId="71C0C52F">
                <wp:simplePos x="0" y="0"/>
                <wp:positionH relativeFrom="column">
                  <wp:posOffset>41275</wp:posOffset>
                </wp:positionH>
                <wp:positionV relativeFrom="paragraph">
                  <wp:posOffset>71755</wp:posOffset>
                </wp:positionV>
                <wp:extent cx="5164455" cy="635"/>
                <wp:effectExtent l="0" t="0" r="4445" b="12065"/>
                <wp:wrapTight wrapText="bothSides">
                  <wp:wrapPolygon edited="0">
                    <wp:start x="0" y="0"/>
                    <wp:lineTo x="0" y="0"/>
                    <wp:lineTo x="21565" y="0"/>
                    <wp:lineTo x="21565" y="0"/>
                    <wp:lineTo x="0" y="0"/>
                  </wp:wrapPolygon>
                </wp:wrapTight>
                <wp:docPr id="450814915" name="Text Box 1"/>
                <wp:cNvGraphicFramePr/>
                <a:graphic xmlns:a="http://schemas.openxmlformats.org/drawingml/2006/main">
                  <a:graphicData uri="http://schemas.microsoft.com/office/word/2010/wordprocessingShape">
                    <wps:wsp>
                      <wps:cNvSpPr txBox="1"/>
                      <wps:spPr>
                        <a:xfrm>
                          <a:off x="0" y="0"/>
                          <a:ext cx="5164455" cy="635"/>
                        </a:xfrm>
                        <a:prstGeom prst="rect">
                          <a:avLst/>
                        </a:prstGeom>
                        <a:solidFill>
                          <a:prstClr val="white"/>
                        </a:solidFill>
                        <a:ln>
                          <a:noFill/>
                        </a:ln>
                      </wps:spPr>
                      <wps:txbx>
                        <w:txbxContent>
                          <w:p w14:paraId="667C87B7" w14:textId="77777777" w:rsidR="00087D95" w:rsidRPr="00DF1436" w:rsidRDefault="00087D95" w:rsidP="00087D95">
                            <w:pPr>
                              <w:pStyle w:val="Caption"/>
                              <w:rPr>
                                <w:rFonts w:ascii="Calibri" w:hAnsi="Calibri" w:cs="Calibri"/>
                                <w:i w:val="0"/>
                                <w:iCs w:val="0"/>
                              </w:rPr>
                            </w:pPr>
                            <w:r w:rsidRPr="00DF1436">
                              <w:rPr>
                                <w:rFonts w:ascii="Calibri" w:hAnsi="Calibri" w:cs="Calibri"/>
                                <w:i w:val="0"/>
                                <w:iCs w:val="0"/>
                              </w:rPr>
                              <w:t xml:space="preserve">Source: </w:t>
                            </w:r>
                            <w:proofErr w:type="spellStart"/>
                            <w:r w:rsidRPr="00DF1436">
                              <w:rPr>
                                <w:rFonts w:ascii="Calibri" w:hAnsi="Calibri" w:cs="Calibri"/>
                              </w:rPr>
                              <w:t>VOSViewer</w:t>
                            </w:r>
                            <w:proofErr w:type="spellEnd"/>
                            <w:r w:rsidRPr="00DF1436">
                              <w:rPr>
                                <w:rFonts w:ascii="Calibri" w:hAnsi="Calibri" w:cs="Calibri"/>
                              </w:rPr>
                              <w:t xml:space="preserve"> overlay visualisation</w:t>
                            </w:r>
                          </w:p>
                          <w:p w14:paraId="526F658D" w14:textId="4DCC4CE6" w:rsidR="00087D95" w:rsidRPr="00DF1436" w:rsidRDefault="00087D95" w:rsidP="00087D95">
                            <w:pPr>
                              <w:pStyle w:val="Caption"/>
                              <w:rPr>
                                <w:rFonts w:ascii="Calibri" w:hAnsi="Calibri" w:cs="Calibri"/>
                                <w:b/>
                                <w:bCs/>
                                <w:i w:val="0"/>
                                <w:iCs w:val="0"/>
                              </w:rPr>
                            </w:pPr>
                            <w:r w:rsidRPr="00AB108A">
                              <w:rPr>
                                <w:rFonts w:ascii="Calibri" w:hAnsi="Calibri" w:cs="Calibri"/>
                                <w:b/>
                                <w:bCs/>
                                <w:i w:val="0"/>
                                <w:iCs w:val="0"/>
                              </w:rPr>
                              <w:t xml:space="preserve">Figure </w:t>
                            </w:r>
                            <w:r>
                              <w:rPr>
                                <w:rFonts w:ascii="Calibri" w:hAnsi="Calibri" w:cs="Calibri"/>
                                <w:b/>
                                <w:bCs/>
                                <w:i w:val="0"/>
                                <w:iCs w:val="0"/>
                              </w:rPr>
                              <w:t>3</w:t>
                            </w:r>
                            <w:r w:rsidRPr="00AB108A">
                              <w:rPr>
                                <w:rFonts w:ascii="Calibri" w:hAnsi="Calibri" w:cs="Calibri"/>
                                <w:b/>
                                <w:bCs/>
                                <w:i w:val="0"/>
                                <w:iCs w:val="0"/>
                              </w:rPr>
                              <w:t xml:space="preserve">: Co-occurrence of all </w:t>
                            </w:r>
                            <w:r>
                              <w:rPr>
                                <w:rFonts w:ascii="Calibri" w:hAnsi="Calibri" w:cs="Calibri"/>
                                <w:b/>
                                <w:bCs/>
                                <w:i w:val="0"/>
                                <w:iCs w:val="0"/>
                              </w:rPr>
                              <w:t>K</w:t>
                            </w:r>
                            <w:r w:rsidRPr="00AB108A">
                              <w:rPr>
                                <w:rFonts w:ascii="Calibri" w:hAnsi="Calibri" w:cs="Calibri"/>
                                <w:b/>
                                <w:bCs/>
                                <w:i w:val="0"/>
                                <w:iCs w:val="0"/>
                              </w:rPr>
                              <w:t>eywords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oel="http://schemas.microsoft.com/office/2019/extlst"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F478F3" id="_x0000_s1033" type="#_x0000_t202" style="position:absolute;left:0;text-align:left;margin-left:3.25pt;margin-top:5.65pt;width:406.65pt;height:.05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" stroked="f">
                <v:textbox style="mso-fit-shape-to-text:t" inset="0,0,0,0">
                  <w:txbxContent>
                    <w:p w14:paraId="667C87B7" w14:textId="77777777" w:rsidR="00087D95" w:rsidRPr="00DF1436" w:rsidRDefault="00087D95" w:rsidP="00087D95">
                      <w:pPr>
                        <w:pStyle w:val="Caption"/>
                        <w:rPr>
                          <w:rFonts w:ascii="Calibri" w:hAnsi="Calibri" w:cs="Calibri"/>
                          <w:i w:val="0"/>
                          <w:iCs w:val="0"/>
                        </w:rPr>
                      </w:pPr>
                      <w:r w:rsidRPr="00DF1436">
                        <w:rPr>
                          <w:rFonts w:ascii="Calibri" w:hAnsi="Calibri" w:cs="Calibri"/>
                          <w:i w:val="0"/>
                          <w:iCs w:val="0"/>
                        </w:rPr>
                        <w:t xml:space="preserve">Source: </w:t>
                      </w:r>
                      <w:proofErr w:type="spellStart"/>
                      <w:r w:rsidRPr="00DF1436">
                        <w:rPr>
                          <w:rFonts w:ascii="Calibri" w:hAnsi="Calibri" w:cs="Calibri"/>
                        </w:rPr>
                        <w:t>VOSViewer</w:t>
                      </w:r>
                      <w:proofErr w:type="spellEnd"/>
                      <w:r w:rsidRPr="00DF1436">
                        <w:rPr>
                          <w:rFonts w:ascii="Calibri" w:hAnsi="Calibri" w:cs="Calibri"/>
                        </w:rPr>
                        <w:t xml:space="preserve"> overlay visualisation</w:t>
                      </w:r>
                    </w:p>
                    <w:p w14:paraId="526F658D" w14:textId="4DCC4CE6" w:rsidR="00087D95" w:rsidRPr="00DF1436" w:rsidRDefault="00087D95" w:rsidP="00087D95">
                      <w:pPr>
                        <w:pStyle w:val="Caption"/>
                        <w:rPr>
                          <w:rFonts w:ascii="Calibri" w:hAnsi="Calibri" w:cs="Calibri"/>
                          <w:b/>
                          <w:bCs/>
                          <w:i w:val="0"/>
                          <w:iCs w:val="0"/>
                        </w:rPr>
                      </w:pPr>
                      <w:r w:rsidRPr="00AB108A">
                        <w:rPr>
                          <w:rFonts w:ascii="Calibri" w:hAnsi="Calibri" w:cs="Calibri"/>
                          <w:b/>
                          <w:bCs/>
                          <w:i w:val="0"/>
                          <w:iCs w:val="0"/>
                        </w:rPr>
                        <w:t xml:space="preserve">Figure </w:t>
                      </w:r>
                      <w:r>
                        <w:rPr>
                          <w:rFonts w:ascii="Calibri" w:hAnsi="Calibri" w:cs="Calibri"/>
                          <w:b/>
                          <w:bCs/>
                          <w:i w:val="0"/>
                          <w:iCs w:val="0"/>
                        </w:rPr>
                        <w:t>3</w:t>
                      </w:r>
                      <w:r w:rsidRPr="00AB108A">
                        <w:rPr>
                          <w:rFonts w:ascii="Calibri" w:hAnsi="Calibri" w:cs="Calibri"/>
                          <w:b/>
                          <w:bCs/>
                          <w:i w:val="0"/>
                          <w:iCs w:val="0"/>
                        </w:rPr>
                        <w:t xml:space="preserve">: Co-occurrence of all </w:t>
                      </w:r>
                      <w:r>
                        <w:rPr>
                          <w:rFonts w:ascii="Calibri" w:hAnsi="Calibri" w:cs="Calibri"/>
                          <w:b/>
                          <w:bCs/>
                          <w:i w:val="0"/>
                          <w:iCs w:val="0"/>
                        </w:rPr>
                        <w:t>K</w:t>
                      </w:r>
                      <w:r w:rsidRPr="00AB108A">
                        <w:rPr>
                          <w:rFonts w:ascii="Calibri" w:hAnsi="Calibri" w:cs="Calibri"/>
                          <w:b/>
                          <w:bCs/>
                          <w:i w:val="0"/>
                          <w:iCs w:val="0"/>
                        </w:rPr>
                        <w:t>eywords</w:t>
                      </w:r>
                    </w:p>
                  </w:txbxContent>
                </v:textbox>
                <w10:wrap type="tight"/>
              </v:shape>
            </w:pict>
          </mc:Fallback>
        </mc:AlternateContent>
      </w:r>
    </w:p>
    <w:p w14:paraId="342622CA" w14:textId="076A2F3C" w:rsidR="000B6C42" w:rsidRDefault="000B6C42" w:rsidP="00AB0415">
      <w:pPr>
        <w:autoSpaceDE w:val="0"/>
        <w:autoSpaceDN w:val="0"/>
        <w:adjustRightInd w:val="0"/>
        <w:spacing w:before="160" w:after="160" w:line="360" w:lineRule="auto"/>
        <w:jc w:val="both"/>
        <w:rPr>
          <w:rFonts w:ascii="Calibri" w:hAnsi="Calibri" w:cs="Calibri"/>
          <w:sz w:val="20"/>
          <w:szCs w:val="20"/>
        </w:rPr>
      </w:pPr>
    </w:p>
    <w:p w14:paraId="1C6B6C1B" w14:textId="6ACCAB86" w:rsidR="00366445" w:rsidRDefault="00AB0415" w:rsidP="008B7C7B">
      <w:pPr>
        <w:autoSpaceDE w:val="0"/>
        <w:autoSpaceDN w:val="0"/>
        <w:adjustRightInd w:val="0"/>
        <w:spacing w:before="160" w:after="160" w:line="360" w:lineRule="auto"/>
        <w:jc w:val="both"/>
        <w:rPr>
          <w:rFonts w:ascii="Calibri" w:hAnsi="Calibri" w:cs="Calibri"/>
          <w:sz w:val="20"/>
          <w:szCs w:val="20"/>
        </w:rPr>
      </w:pPr>
      <w:r w:rsidRPr="00692B1A">
        <w:rPr>
          <w:rFonts w:ascii="Calibri" w:hAnsi="Calibri" w:cs="Calibri"/>
          <w:sz w:val="20"/>
          <w:szCs w:val="20"/>
        </w:rPr>
        <w:t>T</w:t>
      </w:r>
      <w:r w:rsidR="007355C7">
        <w:rPr>
          <w:rFonts w:ascii="Calibri" w:hAnsi="Calibri" w:cs="Calibri"/>
          <w:sz w:val="20"/>
          <w:szCs w:val="20"/>
        </w:rPr>
        <w:t>he co-occurrence of all keywords i</w:t>
      </w:r>
      <w:r w:rsidR="007355C7" w:rsidRPr="00692B1A">
        <w:rPr>
          <w:rFonts w:ascii="Calibri" w:hAnsi="Calibri" w:cs="Calibri"/>
          <w:sz w:val="20"/>
          <w:szCs w:val="20"/>
        </w:rPr>
        <w:t>ndicates</w:t>
      </w:r>
      <w:r w:rsidRPr="00692B1A">
        <w:rPr>
          <w:rFonts w:ascii="Calibri" w:hAnsi="Calibri" w:cs="Calibri"/>
          <w:sz w:val="20"/>
          <w:szCs w:val="20"/>
        </w:rPr>
        <w:t xml:space="preserve"> that the </w:t>
      </w:r>
      <w:r w:rsidR="007355C7">
        <w:rPr>
          <w:rFonts w:ascii="Calibri" w:hAnsi="Calibri" w:cs="Calibri"/>
          <w:sz w:val="20"/>
          <w:szCs w:val="20"/>
        </w:rPr>
        <w:t xml:space="preserve">notion of </w:t>
      </w:r>
      <w:r w:rsidRPr="00692B1A">
        <w:rPr>
          <w:rFonts w:ascii="Calibri" w:hAnsi="Calibri" w:cs="Calibri"/>
          <w:sz w:val="20"/>
          <w:szCs w:val="20"/>
        </w:rPr>
        <w:t xml:space="preserve">university </w:t>
      </w:r>
      <w:r w:rsidR="00B43CB0">
        <w:rPr>
          <w:rFonts w:ascii="Calibri" w:hAnsi="Calibri" w:cs="Calibri"/>
          <w:sz w:val="20"/>
          <w:szCs w:val="20"/>
        </w:rPr>
        <w:t>and</w:t>
      </w:r>
      <w:r w:rsidRPr="00692B1A">
        <w:rPr>
          <w:rFonts w:ascii="Calibri" w:hAnsi="Calibri" w:cs="Calibri"/>
          <w:sz w:val="20"/>
          <w:szCs w:val="20"/>
        </w:rPr>
        <w:t xml:space="preserve"> work is</w:t>
      </w:r>
      <w:r w:rsidR="007355C7">
        <w:rPr>
          <w:rFonts w:ascii="Calibri" w:hAnsi="Calibri" w:cs="Calibri"/>
          <w:sz w:val="20"/>
          <w:szCs w:val="20"/>
        </w:rPr>
        <w:t xml:space="preserve"> encompassed</w:t>
      </w:r>
      <w:r w:rsidRPr="00692B1A">
        <w:rPr>
          <w:rFonts w:ascii="Calibri" w:hAnsi="Calibri" w:cs="Calibri"/>
          <w:sz w:val="20"/>
          <w:szCs w:val="20"/>
        </w:rPr>
        <w:t xml:space="preserve"> </w:t>
      </w:r>
      <w:r w:rsidR="007355C7">
        <w:rPr>
          <w:rFonts w:ascii="Calibri" w:hAnsi="Calibri" w:cs="Calibri"/>
          <w:sz w:val="20"/>
          <w:szCs w:val="20"/>
        </w:rPr>
        <w:t>across</w:t>
      </w:r>
      <w:r w:rsidRPr="00692B1A">
        <w:rPr>
          <w:rFonts w:ascii="Calibri" w:hAnsi="Calibri" w:cs="Calibri"/>
          <w:sz w:val="20"/>
          <w:szCs w:val="20"/>
        </w:rPr>
        <w:t xml:space="preserve"> public</w:t>
      </w:r>
      <w:r w:rsidR="007355C7">
        <w:rPr>
          <w:rFonts w:ascii="Calibri" w:hAnsi="Calibri" w:cs="Calibri"/>
          <w:sz w:val="20"/>
          <w:szCs w:val="20"/>
        </w:rPr>
        <w:t>ations in</w:t>
      </w:r>
      <w:r w:rsidRPr="00692B1A">
        <w:rPr>
          <w:rFonts w:ascii="Calibri" w:hAnsi="Calibri" w:cs="Calibri"/>
          <w:sz w:val="20"/>
          <w:szCs w:val="20"/>
        </w:rPr>
        <w:t xml:space="preserve"> South Africa</w:t>
      </w:r>
      <w:r w:rsidR="007355C7">
        <w:rPr>
          <w:rFonts w:ascii="Calibri" w:hAnsi="Calibri" w:cs="Calibri"/>
          <w:sz w:val="20"/>
          <w:szCs w:val="20"/>
        </w:rPr>
        <w:t>.</w:t>
      </w:r>
      <w:r w:rsidRPr="00692B1A">
        <w:rPr>
          <w:rFonts w:ascii="Calibri" w:hAnsi="Calibri" w:cs="Calibri"/>
          <w:sz w:val="20"/>
          <w:szCs w:val="20"/>
        </w:rPr>
        <w:t xml:space="preserve"> This</w:t>
      </w:r>
      <w:r w:rsidR="00C41F95">
        <w:rPr>
          <w:rFonts w:ascii="Calibri" w:hAnsi="Calibri" w:cs="Calibri"/>
          <w:sz w:val="20"/>
          <w:szCs w:val="20"/>
        </w:rPr>
        <w:t xml:space="preserve"> type of analysis visually indicates that</w:t>
      </w:r>
      <w:r w:rsidRPr="00692B1A">
        <w:rPr>
          <w:rFonts w:ascii="Calibri" w:hAnsi="Calibri" w:cs="Calibri"/>
          <w:sz w:val="20"/>
          <w:szCs w:val="20"/>
        </w:rPr>
        <w:t xml:space="preserve"> employability </w:t>
      </w:r>
      <w:r w:rsidR="000C1CFE">
        <w:rPr>
          <w:rFonts w:ascii="Calibri" w:hAnsi="Calibri" w:cs="Calibri"/>
          <w:sz w:val="20"/>
          <w:szCs w:val="20"/>
        </w:rPr>
        <w:t>and the</w:t>
      </w:r>
      <w:r w:rsidRPr="00692B1A">
        <w:rPr>
          <w:rFonts w:ascii="Calibri" w:hAnsi="Calibri" w:cs="Calibri"/>
          <w:sz w:val="20"/>
          <w:szCs w:val="20"/>
        </w:rPr>
        <w:t xml:space="preserve"> higher education </w:t>
      </w:r>
      <w:r w:rsidR="000C1CFE">
        <w:rPr>
          <w:rFonts w:ascii="Calibri" w:hAnsi="Calibri" w:cs="Calibri"/>
          <w:sz w:val="20"/>
          <w:szCs w:val="20"/>
        </w:rPr>
        <w:t>field are interlinked</w:t>
      </w:r>
      <w:r w:rsidR="00A96826">
        <w:rPr>
          <w:rFonts w:ascii="Calibri" w:hAnsi="Calibri" w:cs="Calibri"/>
          <w:sz w:val="20"/>
          <w:szCs w:val="20"/>
        </w:rPr>
        <w:t xml:space="preserve">. </w:t>
      </w:r>
      <w:r w:rsidR="008B7C7B">
        <w:rPr>
          <w:rFonts w:ascii="Calibri" w:hAnsi="Calibri" w:cs="Calibri"/>
          <w:sz w:val="20"/>
          <w:szCs w:val="20"/>
        </w:rPr>
        <w:t xml:space="preserve">Figure 3 indicates that academia </w:t>
      </w:r>
      <w:r w:rsidR="00590CC7">
        <w:rPr>
          <w:rFonts w:ascii="Calibri" w:hAnsi="Calibri" w:cs="Calibri"/>
          <w:sz w:val="20"/>
          <w:szCs w:val="20"/>
        </w:rPr>
        <w:t>is</w:t>
      </w:r>
      <w:r w:rsidR="008B7C7B">
        <w:rPr>
          <w:rFonts w:ascii="Calibri" w:hAnsi="Calibri" w:cs="Calibri"/>
          <w:sz w:val="20"/>
          <w:szCs w:val="20"/>
        </w:rPr>
        <w:t xml:space="preserve"> employing</w:t>
      </w:r>
      <w:r w:rsidR="00797143">
        <w:rPr>
          <w:rFonts w:ascii="Calibri" w:hAnsi="Calibri" w:cs="Calibri"/>
          <w:sz w:val="20"/>
          <w:szCs w:val="20"/>
        </w:rPr>
        <w:t xml:space="preserve"> </w:t>
      </w:r>
      <w:r w:rsidRPr="00692B1A">
        <w:rPr>
          <w:rFonts w:ascii="Calibri" w:hAnsi="Calibri" w:cs="Calibri"/>
          <w:sz w:val="20"/>
          <w:szCs w:val="20"/>
        </w:rPr>
        <w:t>methodology</w:t>
      </w:r>
      <w:r w:rsidR="008B7C7B">
        <w:rPr>
          <w:rFonts w:ascii="Calibri" w:hAnsi="Calibri" w:cs="Calibri"/>
          <w:sz w:val="20"/>
          <w:szCs w:val="20"/>
        </w:rPr>
        <w:t xml:space="preserve"> pertaining to</w:t>
      </w:r>
      <w:r w:rsidR="00590CC7">
        <w:rPr>
          <w:rFonts w:ascii="Calibri" w:hAnsi="Calibri" w:cs="Calibri"/>
          <w:sz w:val="20"/>
          <w:szCs w:val="20"/>
        </w:rPr>
        <w:t xml:space="preserve"> </w:t>
      </w:r>
      <w:r w:rsidRPr="00692B1A">
        <w:rPr>
          <w:rFonts w:ascii="Calibri" w:hAnsi="Calibri" w:cs="Calibri"/>
          <w:sz w:val="20"/>
          <w:szCs w:val="20"/>
        </w:rPr>
        <w:t>cross-sectional studies</w:t>
      </w:r>
      <w:r w:rsidR="00797143">
        <w:rPr>
          <w:rFonts w:ascii="Calibri" w:hAnsi="Calibri" w:cs="Calibri"/>
          <w:sz w:val="20"/>
          <w:szCs w:val="20"/>
        </w:rPr>
        <w:t>,</w:t>
      </w:r>
      <w:r w:rsidRPr="00692B1A">
        <w:rPr>
          <w:rFonts w:ascii="Calibri" w:hAnsi="Calibri" w:cs="Calibri"/>
          <w:sz w:val="20"/>
          <w:szCs w:val="20"/>
        </w:rPr>
        <w:t xml:space="preserve"> experiments</w:t>
      </w:r>
      <w:r w:rsidR="00797143">
        <w:rPr>
          <w:rFonts w:ascii="Calibri" w:hAnsi="Calibri" w:cs="Calibri"/>
          <w:sz w:val="20"/>
          <w:szCs w:val="20"/>
        </w:rPr>
        <w:t xml:space="preserve">, and </w:t>
      </w:r>
      <w:r w:rsidRPr="00692B1A">
        <w:rPr>
          <w:rFonts w:ascii="Calibri" w:hAnsi="Calibri" w:cs="Calibri"/>
          <w:sz w:val="20"/>
          <w:szCs w:val="20"/>
        </w:rPr>
        <w:t>questionnaires</w:t>
      </w:r>
      <w:r w:rsidR="00797143">
        <w:rPr>
          <w:rFonts w:ascii="Calibri" w:hAnsi="Calibri" w:cs="Calibri"/>
          <w:sz w:val="20"/>
          <w:szCs w:val="20"/>
        </w:rPr>
        <w:t xml:space="preserve">. </w:t>
      </w:r>
      <w:r w:rsidR="0045719F">
        <w:rPr>
          <w:rFonts w:ascii="Calibri" w:hAnsi="Calibri" w:cs="Calibri"/>
          <w:sz w:val="20"/>
          <w:szCs w:val="20"/>
        </w:rPr>
        <w:t>Q</w:t>
      </w:r>
      <w:r w:rsidR="00797143">
        <w:rPr>
          <w:rFonts w:ascii="Calibri" w:hAnsi="Calibri" w:cs="Calibri"/>
          <w:sz w:val="20"/>
          <w:szCs w:val="20"/>
        </w:rPr>
        <w:t>uantitative logic</w:t>
      </w:r>
      <w:r w:rsidRPr="00692B1A">
        <w:rPr>
          <w:rFonts w:ascii="Calibri" w:hAnsi="Calibri" w:cs="Calibri"/>
          <w:sz w:val="20"/>
          <w:szCs w:val="20"/>
        </w:rPr>
        <w:t xml:space="preserve"> </w:t>
      </w:r>
      <w:r w:rsidR="00797143">
        <w:rPr>
          <w:rFonts w:ascii="Calibri" w:hAnsi="Calibri" w:cs="Calibri"/>
          <w:sz w:val="20"/>
          <w:szCs w:val="20"/>
        </w:rPr>
        <w:t xml:space="preserve">is apparent in </w:t>
      </w:r>
      <w:r w:rsidRPr="00692B1A">
        <w:rPr>
          <w:rFonts w:ascii="Calibri" w:hAnsi="Calibri" w:cs="Calibri"/>
          <w:sz w:val="20"/>
          <w:szCs w:val="20"/>
        </w:rPr>
        <w:t xml:space="preserve">the university </w:t>
      </w:r>
      <w:r w:rsidR="00797143">
        <w:rPr>
          <w:rFonts w:ascii="Calibri" w:hAnsi="Calibri" w:cs="Calibri"/>
          <w:sz w:val="20"/>
          <w:szCs w:val="20"/>
        </w:rPr>
        <w:t>and</w:t>
      </w:r>
      <w:r w:rsidRPr="00692B1A">
        <w:rPr>
          <w:rFonts w:ascii="Calibri" w:hAnsi="Calibri" w:cs="Calibri"/>
          <w:sz w:val="20"/>
          <w:szCs w:val="20"/>
        </w:rPr>
        <w:t xml:space="preserve"> work </w:t>
      </w:r>
      <w:r w:rsidR="00797143">
        <w:rPr>
          <w:rFonts w:ascii="Calibri" w:hAnsi="Calibri" w:cs="Calibri"/>
          <w:sz w:val="20"/>
          <w:szCs w:val="20"/>
        </w:rPr>
        <w:t>research theme</w:t>
      </w:r>
      <w:r w:rsidRPr="00692B1A">
        <w:rPr>
          <w:rFonts w:ascii="Calibri" w:hAnsi="Calibri" w:cs="Calibri"/>
          <w:sz w:val="20"/>
          <w:szCs w:val="20"/>
        </w:rPr>
        <w:t xml:space="preserve">. This is an interesting </w:t>
      </w:r>
      <w:r w:rsidR="0075202B">
        <w:rPr>
          <w:rFonts w:ascii="Calibri" w:hAnsi="Calibri" w:cs="Calibri"/>
          <w:sz w:val="20"/>
          <w:szCs w:val="20"/>
        </w:rPr>
        <w:t>visualisation</w:t>
      </w:r>
      <w:r w:rsidRPr="00692B1A">
        <w:rPr>
          <w:rFonts w:ascii="Calibri" w:hAnsi="Calibri" w:cs="Calibri"/>
          <w:sz w:val="20"/>
          <w:szCs w:val="20"/>
        </w:rPr>
        <w:t xml:space="preserve"> as we can see from </w:t>
      </w:r>
      <w:r w:rsidR="00797143">
        <w:rPr>
          <w:rFonts w:ascii="Calibri" w:hAnsi="Calibri" w:cs="Calibri"/>
          <w:sz w:val="20"/>
          <w:szCs w:val="20"/>
        </w:rPr>
        <w:t xml:space="preserve">Figure </w:t>
      </w:r>
      <w:r w:rsidR="00366445">
        <w:rPr>
          <w:rFonts w:ascii="Calibri" w:hAnsi="Calibri" w:cs="Calibri"/>
          <w:sz w:val="20"/>
          <w:szCs w:val="20"/>
        </w:rPr>
        <w:t>3</w:t>
      </w:r>
      <w:r w:rsidR="00797143">
        <w:rPr>
          <w:rFonts w:ascii="Calibri" w:hAnsi="Calibri" w:cs="Calibri"/>
          <w:sz w:val="20"/>
          <w:szCs w:val="20"/>
        </w:rPr>
        <w:t xml:space="preserve"> </w:t>
      </w:r>
      <w:r w:rsidRPr="00692B1A">
        <w:rPr>
          <w:rFonts w:ascii="Calibri" w:hAnsi="Calibri" w:cs="Calibri"/>
          <w:sz w:val="20"/>
          <w:szCs w:val="20"/>
        </w:rPr>
        <w:t xml:space="preserve">that there </w:t>
      </w:r>
      <w:r w:rsidR="0075202B">
        <w:rPr>
          <w:rFonts w:ascii="Calibri" w:hAnsi="Calibri" w:cs="Calibri"/>
          <w:sz w:val="20"/>
          <w:szCs w:val="20"/>
        </w:rPr>
        <w:t>have been minimal qualitative methodologies employed, such as focus groups</w:t>
      </w:r>
      <w:r w:rsidRPr="00692B1A">
        <w:rPr>
          <w:rFonts w:ascii="Calibri" w:hAnsi="Calibri" w:cs="Calibri"/>
          <w:sz w:val="20"/>
          <w:szCs w:val="20"/>
        </w:rPr>
        <w:t xml:space="preserve"> and interviews in relation to </w:t>
      </w:r>
      <w:r w:rsidR="0026269B">
        <w:rPr>
          <w:rFonts w:ascii="Calibri" w:hAnsi="Calibri" w:cs="Calibri"/>
          <w:sz w:val="20"/>
          <w:szCs w:val="20"/>
        </w:rPr>
        <w:t xml:space="preserve">university </w:t>
      </w:r>
      <w:r w:rsidRPr="00692B1A">
        <w:rPr>
          <w:rFonts w:ascii="Calibri" w:hAnsi="Calibri" w:cs="Calibri"/>
          <w:sz w:val="20"/>
          <w:szCs w:val="20"/>
        </w:rPr>
        <w:t>and work in South Africa.</w:t>
      </w:r>
      <w:r w:rsidR="0026269B">
        <w:rPr>
          <w:rFonts w:ascii="Calibri" w:hAnsi="Calibri" w:cs="Calibri"/>
          <w:sz w:val="20"/>
          <w:szCs w:val="20"/>
        </w:rPr>
        <w:t xml:space="preserve"> Furthermore, the type of document that authors are publishing relates to the </w:t>
      </w:r>
      <w:r w:rsidRPr="00692B1A">
        <w:rPr>
          <w:rFonts w:ascii="Calibri" w:hAnsi="Calibri" w:cs="Calibri"/>
          <w:sz w:val="20"/>
          <w:szCs w:val="20"/>
        </w:rPr>
        <w:t>article</w:t>
      </w:r>
      <w:r w:rsidR="0026269B">
        <w:rPr>
          <w:rFonts w:ascii="Calibri" w:hAnsi="Calibri" w:cs="Calibri"/>
          <w:sz w:val="20"/>
          <w:szCs w:val="20"/>
        </w:rPr>
        <w:t>.</w:t>
      </w:r>
      <w:r w:rsidRPr="00692B1A">
        <w:rPr>
          <w:rFonts w:ascii="Calibri" w:hAnsi="Calibri" w:cs="Calibri"/>
          <w:sz w:val="20"/>
          <w:szCs w:val="20"/>
        </w:rPr>
        <w:t xml:space="preserve"> This does not mean that </w:t>
      </w:r>
      <w:r w:rsidR="0026269B">
        <w:rPr>
          <w:rFonts w:ascii="Calibri" w:hAnsi="Calibri" w:cs="Calibri"/>
          <w:sz w:val="20"/>
          <w:szCs w:val="20"/>
        </w:rPr>
        <w:t>the</w:t>
      </w:r>
      <w:r w:rsidRPr="00692B1A">
        <w:rPr>
          <w:rFonts w:ascii="Calibri" w:hAnsi="Calibri" w:cs="Calibri"/>
          <w:sz w:val="20"/>
          <w:szCs w:val="20"/>
        </w:rPr>
        <w:t xml:space="preserve"> other document types</w:t>
      </w:r>
      <w:r w:rsidR="0026269B">
        <w:rPr>
          <w:rFonts w:ascii="Calibri" w:hAnsi="Calibri" w:cs="Calibri"/>
          <w:sz w:val="20"/>
          <w:szCs w:val="20"/>
        </w:rPr>
        <w:t xml:space="preserve"> are</w:t>
      </w:r>
      <w:r w:rsidRPr="00692B1A">
        <w:rPr>
          <w:rFonts w:ascii="Calibri" w:hAnsi="Calibri" w:cs="Calibri"/>
          <w:sz w:val="20"/>
          <w:szCs w:val="20"/>
        </w:rPr>
        <w:t xml:space="preserve"> not being published in such a concept area.</w:t>
      </w:r>
      <w:r w:rsidR="00F12A1D">
        <w:rPr>
          <w:rFonts w:ascii="Calibri" w:hAnsi="Calibri" w:cs="Calibri"/>
          <w:sz w:val="20"/>
          <w:szCs w:val="20"/>
        </w:rPr>
        <w:t xml:space="preserve"> </w:t>
      </w:r>
      <w:r w:rsidRPr="00692B1A">
        <w:rPr>
          <w:rFonts w:ascii="Calibri" w:hAnsi="Calibri" w:cs="Calibri"/>
          <w:sz w:val="20"/>
          <w:szCs w:val="20"/>
        </w:rPr>
        <w:t xml:space="preserve">This </w:t>
      </w:r>
      <w:r w:rsidR="0026269B">
        <w:rPr>
          <w:rFonts w:ascii="Calibri" w:hAnsi="Calibri" w:cs="Calibri"/>
          <w:sz w:val="20"/>
          <w:szCs w:val="20"/>
        </w:rPr>
        <w:t xml:space="preserve">finding </w:t>
      </w:r>
      <w:r w:rsidRPr="00692B1A">
        <w:rPr>
          <w:rFonts w:ascii="Calibri" w:hAnsi="Calibri" w:cs="Calibri"/>
          <w:sz w:val="20"/>
          <w:szCs w:val="20"/>
        </w:rPr>
        <w:t>indicate</w:t>
      </w:r>
      <w:r w:rsidR="0026269B">
        <w:rPr>
          <w:rFonts w:ascii="Calibri" w:hAnsi="Calibri" w:cs="Calibri"/>
          <w:sz w:val="20"/>
          <w:szCs w:val="20"/>
        </w:rPr>
        <w:t xml:space="preserve">s that academics </w:t>
      </w:r>
      <w:r w:rsidR="00C06DF1">
        <w:rPr>
          <w:rFonts w:ascii="Calibri" w:hAnsi="Calibri" w:cs="Calibri"/>
          <w:sz w:val="20"/>
          <w:szCs w:val="20"/>
        </w:rPr>
        <w:t xml:space="preserve">should </w:t>
      </w:r>
      <w:r w:rsidR="00AF3DCF">
        <w:rPr>
          <w:rFonts w:ascii="Calibri" w:hAnsi="Calibri" w:cs="Calibri"/>
          <w:sz w:val="20"/>
          <w:szCs w:val="20"/>
        </w:rPr>
        <w:t xml:space="preserve">always refer to </w:t>
      </w:r>
      <w:r w:rsidR="00C06DF1">
        <w:rPr>
          <w:rFonts w:ascii="Calibri" w:hAnsi="Calibri" w:cs="Calibri"/>
          <w:sz w:val="20"/>
          <w:szCs w:val="20"/>
        </w:rPr>
        <w:t xml:space="preserve">journal articles to keep up to date with </w:t>
      </w:r>
      <w:r w:rsidR="00E464AA">
        <w:rPr>
          <w:rFonts w:ascii="Calibri" w:hAnsi="Calibri" w:cs="Calibri"/>
          <w:sz w:val="20"/>
          <w:szCs w:val="20"/>
        </w:rPr>
        <w:t>trends in the field</w:t>
      </w:r>
      <w:r w:rsidRPr="00692B1A">
        <w:rPr>
          <w:rFonts w:ascii="Calibri" w:hAnsi="Calibri" w:cs="Calibri"/>
          <w:sz w:val="20"/>
          <w:szCs w:val="20"/>
        </w:rPr>
        <w:t>.</w:t>
      </w:r>
      <w:r w:rsidR="00B56C08">
        <w:rPr>
          <w:rFonts w:ascii="Calibri" w:hAnsi="Calibri" w:cs="Calibri"/>
          <w:sz w:val="20"/>
          <w:szCs w:val="20"/>
        </w:rPr>
        <w:t xml:space="preserve"> </w:t>
      </w:r>
    </w:p>
    <w:p w14:paraId="3691733E" w14:textId="77777777" w:rsidR="002849EB" w:rsidRDefault="002849EB" w:rsidP="008B7C7B">
      <w:pPr>
        <w:autoSpaceDE w:val="0"/>
        <w:autoSpaceDN w:val="0"/>
        <w:adjustRightInd w:val="0"/>
        <w:spacing w:before="160" w:after="160" w:line="360" w:lineRule="auto"/>
        <w:jc w:val="both"/>
        <w:rPr>
          <w:rFonts w:ascii="Calibri" w:hAnsi="Calibri" w:cs="Calibri"/>
          <w:sz w:val="20"/>
          <w:szCs w:val="20"/>
        </w:rPr>
      </w:pPr>
    </w:p>
    <w:p w14:paraId="5CB44FB1" w14:textId="77777777" w:rsidR="002849EB" w:rsidRDefault="002849EB" w:rsidP="008B7C7B">
      <w:pPr>
        <w:autoSpaceDE w:val="0"/>
        <w:autoSpaceDN w:val="0"/>
        <w:adjustRightInd w:val="0"/>
        <w:spacing w:before="160" w:after="160" w:line="360" w:lineRule="auto"/>
        <w:jc w:val="both"/>
        <w:rPr>
          <w:rFonts w:ascii="Calibri" w:hAnsi="Calibri" w:cs="Calibri"/>
          <w:sz w:val="20"/>
          <w:szCs w:val="20"/>
        </w:rPr>
      </w:pPr>
    </w:p>
    <w:p w14:paraId="255D3715" w14:textId="136A58F3" w:rsidR="002849EB" w:rsidRDefault="00C7083F" w:rsidP="00AF3DCF">
      <w:pPr>
        <w:autoSpaceDE w:val="0"/>
        <w:autoSpaceDN w:val="0"/>
        <w:adjustRightInd w:val="0"/>
        <w:spacing w:before="160" w:after="160" w:line="360" w:lineRule="auto"/>
        <w:jc w:val="both"/>
        <w:rPr>
          <w:rFonts w:ascii="Calibri" w:hAnsi="Calibri" w:cs="Calibri"/>
          <w:sz w:val="20"/>
          <w:szCs w:val="20"/>
        </w:rPr>
      </w:pPr>
      <w:r>
        <w:rPr>
          <w:rFonts w:ascii="Calibri" w:hAnsi="Calibri" w:cs="Calibri"/>
          <w:sz w:val="20"/>
          <w:szCs w:val="20"/>
        </w:rPr>
        <w:lastRenderedPageBreak/>
        <w:t xml:space="preserve">Figure </w:t>
      </w:r>
      <w:r w:rsidR="00D1731B">
        <w:rPr>
          <w:rFonts w:ascii="Calibri" w:hAnsi="Calibri" w:cs="Calibri"/>
          <w:sz w:val="20"/>
          <w:szCs w:val="20"/>
        </w:rPr>
        <w:t>3</w:t>
      </w:r>
      <w:r>
        <w:rPr>
          <w:rFonts w:ascii="Calibri" w:hAnsi="Calibri" w:cs="Calibri"/>
          <w:sz w:val="20"/>
          <w:szCs w:val="20"/>
        </w:rPr>
        <w:t xml:space="preserve"> </w:t>
      </w:r>
      <w:r w:rsidR="00AB0415" w:rsidRPr="00692B1A">
        <w:rPr>
          <w:rFonts w:ascii="Calibri" w:hAnsi="Calibri" w:cs="Calibri"/>
          <w:sz w:val="20"/>
          <w:szCs w:val="20"/>
        </w:rPr>
        <w:t xml:space="preserve">further illustrates that </w:t>
      </w:r>
      <w:r w:rsidR="0012382A">
        <w:rPr>
          <w:rFonts w:ascii="Calibri" w:hAnsi="Calibri" w:cs="Calibri"/>
          <w:sz w:val="20"/>
          <w:szCs w:val="20"/>
        </w:rPr>
        <w:t xml:space="preserve">outliers </w:t>
      </w:r>
      <w:r w:rsidR="00AB0415" w:rsidRPr="00692B1A">
        <w:rPr>
          <w:rFonts w:ascii="Calibri" w:hAnsi="Calibri" w:cs="Calibri"/>
          <w:sz w:val="20"/>
          <w:szCs w:val="20"/>
        </w:rPr>
        <w:t>within th</w:t>
      </w:r>
      <w:r>
        <w:rPr>
          <w:rFonts w:ascii="Calibri" w:hAnsi="Calibri" w:cs="Calibri"/>
          <w:sz w:val="20"/>
          <w:szCs w:val="20"/>
        </w:rPr>
        <w:t>e</w:t>
      </w:r>
      <w:r w:rsidR="00AB0415" w:rsidRPr="00692B1A">
        <w:rPr>
          <w:rFonts w:ascii="Calibri" w:hAnsi="Calibri" w:cs="Calibri"/>
          <w:sz w:val="20"/>
          <w:szCs w:val="20"/>
        </w:rPr>
        <w:t xml:space="preserve"> bibliometric data set entailing academics and pedagogy. This finding indicates that there </w:t>
      </w:r>
      <w:r w:rsidR="003E3631">
        <w:rPr>
          <w:rFonts w:ascii="Calibri" w:hAnsi="Calibri" w:cs="Calibri"/>
          <w:sz w:val="20"/>
          <w:szCs w:val="20"/>
        </w:rPr>
        <w:t xml:space="preserve">is a lack of </w:t>
      </w:r>
      <w:r w:rsidR="00AB0415" w:rsidRPr="00692B1A">
        <w:rPr>
          <w:rFonts w:ascii="Calibri" w:hAnsi="Calibri" w:cs="Calibri"/>
          <w:sz w:val="20"/>
          <w:szCs w:val="20"/>
        </w:rPr>
        <w:t>network relation</w:t>
      </w:r>
      <w:r>
        <w:rPr>
          <w:rFonts w:ascii="Calibri" w:hAnsi="Calibri" w:cs="Calibri"/>
          <w:sz w:val="20"/>
          <w:szCs w:val="20"/>
        </w:rPr>
        <w:t>s</w:t>
      </w:r>
      <w:r w:rsidR="00AB0415" w:rsidRPr="00692B1A">
        <w:rPr>
          <w:rFonts w:ascii="Calibri" w:hAnsi="Calibri" w:cs="Calibri"/>
          <w:sz w:val="20"/>
          <w:szCs w:val="20"/>
        </w:rPr>
        <w:t xml:space="preserve"> of these </w:t>
      </w:r>
      <w:r>
        <w:rPr>
          <w:rFonts w:ascii="Calibri" w:hAnsi="Calibri" w:cs="Calibri"/>
          <w:sz w:val="20"/>
          <w:szCs w:val="20"/>
        </w:rPr>
        <w:t>keywords</w:t>
      </w:r>
      <w:r w:rsidR="00AB0415" w:rsidRPr="00692B1A">
        <w:rPr>
          <w:rFonts w:ascii="Calibri" w:hAnsi="Calibri" w:cs="Calibri"/>
          <w:sz w:val="20"/>
          <w:szCs w:val="20"/>
        </w:rPr>
        <w:t xml:space="preserve"> in the broa</w:t>
      </w:r>
      <w:r>
        <w:rPr>
          <w:rFonts w:ascii="Calibri" w:hAnsi="Calibri" w:cs="Calibri"/>
          <w:sz w:val="20"/>
          <w:szCs w:val="20"/>
        </w:rPr>
        <w:t>d</w:t>
      </w:r>
      <w:r w:rsidR="00AB0415" w:rsidRPr="00692B1A">
        <w:rPr>
          <w:rFonts w:ascii="Calibri" w:hAnsi="Calibri" w:cs="Calibri"/>
          <w:sz w:val="20"/>
          <w:szCs w:val="20"/>
        </w:rPr>
        <w:t xml:space="preserve"> university and work </w:t>
      </w:r>
      <w:r>
        <w:rPr>
          <w:rFonts w:ascii="Calibri" w:hAnsi="Calibri" w:cs="Calibri"/>
          <w:sz w:val="20"/>
          <w:szCs w:val="20"/>
        </w:rPr>
        <w:t>theme</w:t>
      </w:r>
      <w:r w:rsidR="00AB0415" w:rsidRPr="00692B1A">
        <w:rPr>
          <w:rFonts w:ascii="Calibri" w:hAnsi="Calibri" w:cs="Calibri"/>
          <w:sz w:val="20"/>
          <w:szCs w:val="20"/>
        </w:rPr>
        <w:t xml:space="preserve">. </w:t>
      </w:r>
      <w:r>
        <w:rPr>
          <w:rFonts w:ascii="Calibri" w:hAnsi="Calibri" w:cs="Calibri"/>
          <w:sz w:val="20"/>
          <w:szCs w:val="20"/>
        </w:rPr>
        <w:t xml:space="preserve">The keyword, </w:t>
      </w:r>
      <w:r w:rsidR="00AB0415" w:rsidRPr="00692B1A">
        <w:rPr>
          <w:rFonts w:ascii="Calibri" w:hAnsi="Calibri" w:cs="Calibri"/>
          <w:sz w:val="20"/>
          <w:szCs w:val="20"/>
        </w:rPr>
        <w:t>academics</w:t>
      </w:r>
      <w:r w:rsidR="003E3631">
        <w:rPr>
          <w:rFonts w:ascii="Calibri" w:hAnsi="Calibri" w:cs="Calibri"/>
          <w:sz w:val="20"/>
          <w:szCs w:val="20"/>
        </w:rPr>
        <w:t xml:space="preserve"> and pedagogy</w:t>
      </w:r>
      <w:proofErr w:type="gramStart"/>
      <w:r>
        <w:rPr>
          <w:rFonts w:ascii="Calibri" w:hAnsi="Calibri" w:cs="Calibri"/>
          <w:sz w:val="20"/>
          <w:szCs w:val="20"/>
        </w:rPr>
        <w:t xml:space="preserve">, </w:t>
      </w:r>
      <w:r w:rsidR="00AB0415" w:rsidRPr="00692B1A">
        <w:rPr>
          <w:rFonts w:ascii="Calibri" w:hAnsi="Calibri" w:cs="Calibri"/>
          <w:sz w:val="20"/>
          <w:szCs w:val="20"/>
        </w:rPr>
        <w:t xml:space="preserve"> </w:t>
      </w:r>
      <w:r>
        <w:rPr>
          <w:rFonts w:ascii="Calibri" w:hAnsi="Calibri" w:cs="Calibri"/>
          <w:sz w:val="20"/>
          <w:szCs w:val="20"/>
        </w:rPr>
        <w:t>has</w:t>
      </w:r>
      <w:proofErr w:type="gramEnd"/>
      <w:r w:rsidR="00AB0415" w:rsidRPr="00692B1A">
        <w:rPr>
          <w:rFonts w:ascii="Calibri" w:hAnsi="Calibri" w:cs="Calibri"/>
          <w:sz w:val="20"/>
          <w:szCs w:val="20"/>
        </w:rPr>
        <w:t xml:space="preserve"> not recei</w:t>
      </w:r>
      <w:r>
        <w:rPr>
          <w:rFonts w:ascii="Calibri" w:hAnsi="Calibri" w:cs="Calibri"/>
          <w:sz w:val="20"/>
          <w:szCs w:val="20"/>
        </w:rPr>
        <w:t>ved</w:t>
      </w:r>
      <w:r w:rsidR="00AB0415" w:rsidRPr="00692B1A">
        <w:rPr>
          <w:rFonts w:ascii="Calibri" w:hAnsi="Calibri" w:cs="Calibri"/>
          <w:sz w:val="20"/>
          <w:szCs w:val="20"/>
        </w:rPr>
        <w:t xml:space="preserve"> sufficient attention within the university and work focus</w:t>
      </w:r>
      <w:r w:rsidR="0088497D">
        <w:rPr>
          <w:rFonts w:ascii="Calibri" w:hAnsi="Calibri" w:cs="Calibri"/>
          <w:sz w:val="20"/>
          <w:szCs w:val="20"/>
        </w:rPr>
        <w:t xml:space="preserve"> as seen in the small yellow cluster within Figure 3. </w:t>
      </w:r>
      <w:r w:rsidR="00AF3DCF">
        <w:rPr>
          <w:rFonts w:ascii="Calibri" w:hAnsi="Calibri" w:cs="Calibri"/>
          <w:sz w:val="20"/>
          <w:szCs w:val="20"/>
        </w:rPr>
        <w:t xml:space="preserve">Table </w:t>
      </w:r>
      <w:r w:rsidR="006845E7">
        <w:rPr>
          <w:rFonts w:ascii="Calibri" w:hAnsi="Calibri" w:cs="Calibri"/>
          <w:sz w:val="20"/>
          <w:szCs w:val="20"/>
        </w:rPr>
        <w:t>3</w:t>
      </w:r>
      <w:r w:rsidR="00AF3DCF">
        <w:rPr>
          <w:rFonts w:ascii="Calibri" w:hAnsi="Calibri" w:cs="Calibri"/>
          <w:sz w:val="20"/>
          <w:szCs w:val="20"/>
        </w:rPr>
        <w:t xml:space="preserve"> indicates</w:t>
      </w:r>
      <w:r w:rsidR="00AF3DCF" w:rsidRPr="007945BF">
        <w:rPr>
          <w:rFonts w:ascii="Calibri" w:hAnsi="Calibri" w:cs="Calibri"/>
          <w:sz w:val="20"/>
          <w:szCs w:val="20"/>
        </w:rPr>
        <w:t xml:space="preserve"> that </w:t>
      </w:r>
      <w:r w:rsidR="00AF3DCF">
        <w:rPr>
          <w:rFonts w:ascii="Calibri" w:hAnsi="Calibri" w:cs="Calibri"/>
          <w:sz w:val="20"/>
          <w:szCs w:val="20"/>
        </w:rPr>
        <w:t>the</w:t>
      </w:r>
      <w:r w:rsidR="00AF3DCF" w:rsidRPr="007945BF">
        <w:rPr>
          <w:rFonts w:ascii="Calibri" w:hAnsi="Calibri" w:cs="Calibri"/>
          <w:sz w:val="20"/>
          <w:szCs w:val="20"/>
        </w:rPr>
        <w:t xml:space="preserve"> </w:t>
      </w:r>
      <w:r w:rsidR="00AF3DCF">
        <w:rPr>
          <w:rFonts w:ascii="Calibri" w:hAnsi="Calibri" w:cs="Calibri"/>
          <w:sz w:val="20"/>
          <w:szCs w:val="20"/>
        </w:rPr>
        <w:t>dominant</w:t>
      </w:r>
      <w:r w:rsidR="00AF3DCF" w:rsidRPr="007945BF">
        <w:rPr>
          <w:rFonts w:ascii="Calibri" w:hAnsi="Calibri" w:cs="Calibri"/>
          <w:sz w:val="20"/>
          <w:szCs w:val="20"/>
        </w:rPr>
        <w:t xml:space="preserve"> keyword occurrence across </w:t>
      </w:r>
      <w:r w:rsidR="00AF3DCF">
        <w:rPr>
          <w:rFonts w:ascii="Calibri" w:hAnsi="Calibri" w:cs="Calibri"/>
          <w:sz w:val="20"/>
          <w:szCs w:val="20"/>
        </w:rPr>
        <w:t xml:space="preserve">all document titles, abstracts, and keywords in </w:t>
      </w:r>
      <w:r w:rsidR="00AF3DCF" w:rsidRPr="007945BF">
        <w:rPr>
          <w:rFonts w:ascii="Calibri" w:hAnsi="Calibri" w:cs="Calibri"/>
          <w:sz w:val="20"/>
          <w:szCs w:val="20"/>
        </w:rPr>
        <w:t xml:space="preserve">university </w:t>
      </w:r>
      <w:r w:rsidR="00AF3DCF">
        <w:rPr>
          <w:rFonts w:ascii="Calibri" w:hAnsi="Calibri" w:cs="Calibri"/>
          <w:sz w:val="20"/>
          <w:szCs w:val="20"/>
        </w:rPr>
        <w:t>and</w:t>
      </w:r>
      <w:r w:rsidR="00AF3DCF" w:rsidRPr="007945BF">
        <w:rPr>
          <w:rFonts w:ascii="Calibri" w:hAnsi="Calibri" w:cs="Calibri"/>
          <w:sz w:val="20"/>
          <w:szCs w:val="20"/>
        </w:rPr>
        <w:t xml:space="preserve"> </w:t>
      </w:r>
      <w:r w:rsidR="0012382A">
        <w:rPr>
          <w:rFonts w:ascii="Calibri" w:hAnsi="Calibri" w:cs="Calibri"/>
          <w:sz w:val="20"/>
          <w:szCs w:val="20"/>
        </w:rPr>
        <w:t>work-related</w:t>
      </w:r>
      <w:r w:rsidR="00AF3DCF" w:rsidRPr="007945BF">
        <w:rPr>
          <w:rFonts w:ascii="Calibri" w:hAnsi="Calibri" w:cs="Calibri"/>
          <w:sz w:val="20"/>
          <w:szCs w:val="20"/>
        </w:rPr>
        <w:t xml:space="preserve"> publication</w:t>
      </w:r>
      <w:r w:rsidR="00AF3DCF">
        <w:rPr>
          <w:rFonts w:ascii="Calibri" w:hAnsi="Calibri" w:cs="Calibri"/>
          <w:sz w:val="20"/>
          <w:szCs w:val="20"/>
        </w:rPr>
        <w:t>s</w:t>
      </w:r>
      <w:r w:rsidR="00FD301E">
        <w:rPr>
          <w:rFonts w:ascii="Calibri" w:hAnsi="Calibri" w:cs="Calibri"/>
          <w:sz w:val="20"/>
          <w:szCs w:val="20"/>
        </w:rPr>
        <w:t xml:space="preserve"> in South Africa</w:t>
      </w:r>
      <w:r w:rsidR="00AF3DCF" w:rsidRPr="007945BF">
        <w:rPr>
          <w:rFonts w:ascii="Calibri" w:hAnsi="Calibri" w:cs="Calibri"/>
          <w:sz w:val="20"/>
          <w:szCs w:val="20"/>
        </w:rPr>
        <w:t xml:space="preserve"> </w:t>
      </w:r>
      <w:r w:rsidR="00AF3DCF">
        <w:rPr>
          <w:rFonts w:ascii="Calibri" w:hAnsi="Calibri" w:cs="Calibri"/>
          <w:sz w:val="20"/>
          <w:szCs w:val="20"/>
        </w:rPr>
        <w:t xml:space="preserve">entails </w:t>
      </w:r>
      <w:r w:rsidR="00AF3DCF" w:rsidRPr="007945BF">
        <w:rPr>
          <w:rFonts w:ascii="Calibri" w:hAnsi="Calibri" w:cs="Calibri"/>
          <w:sz w:val="20"/>
          <w:szCs w:val="20"/>
        </w:rPr>
        <w:t>education</w:t>
      </w:r>
      <w:r w:rsidR="00AF3DCF">
        <w:rPr>
          <w:rFonts w:ascii="Calibri" w:hAnsi="Calibri" w:cs="Calibri"/>
          <w:sz w:val="20"/>
          <w:szCs w:val="20"/>
        </w:rPr>
        <w:t xml:space="preserve">. </w:t>
      </w:r>
      <w:r w:rsidR="00AC0509">
        <w:rPr>
          <w:rFonts w:ascii="Calibri" w:hAnsi="Calibri" w:cs="Calibri"/>
          <w:sz w:val="20"/>
          <w:szCs w:val="20"/>
        </w:rPr>
        <w:t>The education theme entails a link strength of 1202</w:t>
      </w:r>
      <w:r w:rsidR="0012382A">
        <w:rPr>
          <w:rFonts w:ascii="Calibri" w:hAnsi="Calibri" w:cs="Calibri"/>
          <w:sz w:val="20"/>
          <w:szCs w:val="20"/>
        </w:rPr>
        <w:t>,</w:t>
      </w:r>
      <w:r w:rsidR="00AC0509">
        <w:rPr>
          <w:rFonts w:ascii="Calibri" w:hAnsi="Calibri" w:cs="Calibri"/>
          <w:sz w:val="20"/>
          <w:szCs w:val="20"/>
        </w:rPr>
        <w:t xml:space="preserve"> with 168 keyword occurrences </w:t>
      </w:r>
      <w:r w:rsidR="00743460">
        <w:rPr>
          <w:rFonts w:ascii="Calibri" w:hAnsi="Calibri" w:cs="Calibri"/>
          <w:sz w:val="20"/>
          <w:szCs w:val="20"/>
        </w:rPr>
        <w:t>identified in</w:t>
      </w:r>
      <w:r w:rsidR="00AC0509">
        <w:rPr>
          <w:rFonts w:ascii="Calibri" w:hAnsi="Calibri" w:cs="Calibri"/>
          <w:sz w:val="20"/>
          <w:szCs w:val="20"/>
        </w:rPr>
        <w:t xml:space="preserve"> the </w:t>
      </w:r>
      <w:proofErr w:type="spellStart"/>
      <w:r w:rsidR="00AC0509">
        <w:rPr>
          <w:rFonts w:ascii="Calibri" w:hAnsi="Calibri" w:cs="Calibri"/>
          <w:sz w:val="20"/>
          <w:szCs w:val="20"/>
        </w:rPr>
        <w:t>VOSViewer</w:t>
      </w:r>
      <w:proofErr w:type="spellEnd"/>
      <w:r w:rsidR="00AC0509">
        <w:rPr>
          <w:rFonts w:ascii="Calibri" w:hAnsi="Calibri" w:cs="Calibri"/>
          <w:sz w:val="20"/>
          <w:szCs w:val="20"/>
        </w:rPr>
        <w:t xml:space="preserve"> analysis. </w:t>
      </w:r>
    </w:p>
    <w:p w14:paraId="18C3DD39" w14:textId="554DD124" w:rsidR="00331C06" w:rsidRDefault="00AC0509" w:rsidP="00AF3DCF">
      <w:pPr>
        <w:autoSpaceDE w:val="0"/>
        <w:autoSpaceDN w:val="0"/>
        <w:adjustRightInd w:val="0"/>
        <w:spacing w:before="160" w:after="160" w:line="360" w:lineRule="auto"/>
        <w:jc w:val="both"/>
        <w:rPr>
          <w:rFonts w:ascii="Calibri" w:hAnsi="Calibri" w:cs="Calibri"/>
          <w:sz w:val="20"/>
          <w:szCs w:val="20"/>
        </w:rPr>
      </w:pPr>
      <w:r>
        <w:rPr>
          <w:rFonts w:ascii="Calibri" w:hAnsi="Calibri" w:cs="Calibri"/>
          <w:sz w:val="20"/>
          <w:szCs w:val="20"/>
        </w:rPr>
        <w:t xml:space="preserve">Subsequently, education is a common keyword utilised in the university and work </w:t>
      </w:r>
      <w:r w:rsidR="00743460">
        <w:rPr>
          <w:rFonts w:ascii="Calibri" w:hAnsi="Calibri" w:cs="Calibri"/>
          <w:sz w:val="20"/>
          <w:szCs w:val="20"/>
        </w:rPr>
        <w:t>research theme</w:t>
      </w:r>
      <w:r w:rsidR="0012382A">
        <w:rPr>
          <w:rFonts w:ascii="Calibri" w:hAnsi="Calibri" w:cs="Calibri"/>
          <w:sz w:val="20"/>
          <w:szCs w:val="20"/>
        </w:rPr>
        <w:t>,</w:t>
      </w:r>
      <w:r w:rsidR="00DB07F3">
        <w:rPr>
          <w:rFonts w:ascii="Calibri" w:hAnsi="Calibri" w:cs="Calibri"/>
          <w:sz w:val="20"/>
          <w:szCs w:val="20"/>
        </w:rPr>
        <w:t xml:space="preserve"> which further </w:t>
      </w:r>
      <w:r w:rsidR="00914CE2">
        <w:rPr>
          <w:rFonts w:ascii="Calibri" w:hAnsi="Calibri" w:cs="Calibri"/>
          <w:sz w:val="20"/>
          <w:szCs w:val="20"/>
        </w:rPr>
        <w:t>considers</w:t>
      </w:r>
      <w:r w:rsidR="00DB07F3">
        <w:rPr>
          <w:rFonts w:ascii="Calibri" w:hAnsi="Calibri" w:cs="Calibri"/>
          <w:sz w:val="20"/>
          <w:szCs w:val="20"/>
        </w:rPr>
        <w:t xml:space="preserve"> keywords such as university, student, curriculum, and learning.</w:t>
      </w:r>
      <w:r w:rsidR="002D473A">
        <w:rPr>
          <w:rFonts w:ascii="Calibri" w:hAnsi="Calibri" w:cs="Calibri"/>
          <w:sz w:val="20"/>
          <w:szCs w:val="20"/>
        </w:rPr>
        <w:t xml:space="preserve"> Moreso, there was a high usage rate of the keyword female with 186 occurrences and male with 181 occurrences across the 2584 document dataset.</w:t>
      </w:r>
      <w:r w:rsidR="00C93AE4">
        <w:rPr>
          <w:rFonts w:ascii="Calibri" w:hAnsi="Calibri" w:cs="Calibri"/>
          <w:sz w:val="20"/>
          <w:szCs w:val="20"/>
        </w:rPr>
        <w:t xml:space="preserve"> The results further indicate a focus on adult</w:t>
      </w:r>
      <w:r w:rsidR="00A55776">
        <w:rPr>
          <w:rFonts w:ascii="Calibri" w:hAnsi="Calibri" w:cs="Calibri"/>
          <w:sz w:val="20"/>
          <w:szCs w:val="20"/>
        </w:rPr>
        <w:t>s</w:t>
      </w:r>
      <w:r w:rsidR="00464DAF">
        <w:rPr>
          <w:rFonts w:ascii="Calibri" w:hAnsi="Calibri" w:cs="Calibri"/>
          <w:sz w:val="20"/>
          <w:szCs w:val="20"/>
        </w:rPr>
        <w:t xml:space="preserve"> </w:t>
      </w:r>
      <w:r w:rsidR="00C93AE4">
        <w:rPr>
          <w:rFonts w:ascii="Calibri" w:hAnsi="Calibri" w:cs="Calibri"/>
          <w:sz w:val="20"/>
          <w:szCs w:val="20"/>
        </w:rPr>
        <w:t xml:space="preserve">as primary participants in </w:t>
      </w:r>
      <w:r w:rsidR="00464DAF">
        <w:rPr>
          <w:rFonts w:ascii="Calibri" w:hAnsi="Calibri" w:cs="Calibri"/>
          <w:sz w:val="20"/>
          <w:szCs w:val="20"/>
        </w:rPr>
        <w:t>studies</w:t>
      </w:r>
      <w:r w:rsidR="00A55776">
        <w:rPr>
          <w:rFonts w:ascii="Calibri" w:hAnsi="Calibri" w:cs="Calibri"/>
          <w:sz w:val="20"/>
          <w:szCs w:val="20"/>
        </w:rPr>
        <w:t xml:space="preserve"> with a key focus on teaching and learning in higher education entailing universities</w:t>
      </w:r>
      <w:r w:rsidR="00464DAF">
        <w:rPr>
          <w:rFonts w:ascii="Calibri" w:hAnsi="Calibri" w:cs="Calibri"/>
          <w:sz w:val="20"/>
          <w:szCs w:val="20"/>
        </w:rPr>
        <w:t xml:space="preserve"> and curriculum</w:t>
      </w:r>
      <w:r w:rsidR="00A55776">
        <w:rPr>
          <w:rFonts w:ascii="Calibri" w:hAnsi="Calibri" w:cs="Calibri"/>
          <w:sz w:val="20"/>
          <w:szCs w:val="20"/>
        </w:rPr>
        <w:t xml:space="preserve">. </w:t>
      </w:r>
    </w:p>
    <w:p w14:paraId="1BD2B32C" w14:textId="32318EA1" w:rsidR="00090BEB" w:rsidRPr="001D3C6F" w:rsidRDefault="00090BEB" w:rsidP="00090BEB">
      <w:pPr>
        <w:pStyle w:val="Caption"/>
        <w:keepNext/>
        <w:rPr>
          <w:rFonts w:ascii="Calibri" w:hAnsi="Calibri" w:cs="Calibri"/>
          <w:b/>
          <w:bCs/>
          <w:i w:val="0"/>
          <w:iCs w:val="0"/>
          <w:color w:val="000000" w:themeColor="text1"/>
        </w:rPr>
      </w:pPr>
      <w:r w:rsidRPr="001D3C6F">
        <w:rPr>
          <w:rFonts w:ascii="Calibri" w:hAnsi="Calibri" w:cs="Calibri"/>
          <w:b/>
          <w:bCs/>
          <w:i w:val="0"/>
          <w:iCs w:val="0"/>
          <w:color w:val="000000" w:themeColor="text1"/>
        </w:rPr>
        <w:t xml:space="preserve">Table </w:t>
      </w:r>
      <w:r w:rsidR="00A659A6">
        <w:rPr>
          <w:rFonts w:ascii="Calibri" w:hAnsi="Calibri" w:cs="Calibri"/>
          <w:b/>
          <w:bCs/>
          <w:i w:val="0"/>
          <w:iCs w:val="0"/>
          <w:color w:val="000000" w:themeColor="text1"/>
        </w:rPr>
        <w:t>3</w:t>
      </w:r>
      <w:r w:rsidRPr="001D3C6F">
        <w:rPr>
          <w:rFonts w:ascii="Calibri" w:hAnsi="Calibri" w:cs="Calibri"/>
          <w:b/>
          <w:bCs/>
          <w:i w:val="0"/>
          <w:iCs w:val="0"/>
          <w:color w:val="000000" w:themeColor="text1"/>
        </w:rPr>
        <w:t>: Co-</w:t>
      </w:r>
      <w:r>
        <w:rPr>
          <w:rFonts w:ascii="Calibri" w:hAnsi="Calibri" w:cs="Calibri"/>
          <w:b/>
          <w:bCs/>
          <w:i w:val="0"/>
          <w:iCs w:val="0"/>
          <w:color w:val="000000" w:themeColor="text1"/>
        </w:rPr>
        <w:t xml:space="preserve">occurrence of all </w:t>
      </w:r>
      <w:r w:rsidR="00E53AA6">
        <w:rPr>
          <w:rFonts w:ascii="Calibri" w:hAnsi="Calibri" w:cs="Calibri"/>
          <w:b/>
          <w:bCs/>
          <w:i w:val="0"/>
          <w:iCs w:val="0"/>
          <w:color w:val="000000" w:themeColor="text1"/>
        </w:rPr>
        <w:t>k</w:t>
      </w:r>
      <w:r>
        <w:rPr>
          <w:rFonts w:ascii="Calibri" w:hAnsi="Calibri" w:cs="Calibri"/>
          <w:b/>
          <w:bCs/>
          <w:i w:val="0"/>
          <w:iCs w:val="0"/>
          <w:color w:val="000000" w:themeColor="text1"/>
        </w:rPr>
        <w:t>eywords</w:t>
      </w:r>
    </w:p>
    <w:tbl>
      <w:tblPr>
        <w:tblStyle w:val="TableGrid"/>
        <w:tblW w:w="0" w:type="auto"/>
        <w:tblLook w:val="04A0" w:firstRow="1" w:lastRow="0" w:firstColumn="1" w:lastColumn="0" w:noHBand="0" w:noVBand="1"/>
      </w:tblPr>
      <w:tblGrid>
        <w:gridCol w:w="3005"/>
        <w:gridCol w:w="3005"/>
        <w:gridCol w:w="3006"/>
      </w:tblGrid>
      <w:tr w:rsidR="00090BEB" w14:paraId="2B74423B" w14:textId="77777777" w:rsidTr="00EF5AB6">
        <w:trPr>
          <w:trHeight w:val="280"/>
        </w:trPr>
        <w:tc>
          <w:tcPr>
            <w:tcW w:w="3005" w:type="dxa"/>
            <w:vAlign w:val="bottom"/>
          </w:tcPr>
          <w:p w14:paraId="7D30505C" w14:textId="6B3E54C6" w:rsidR="00090BEB" w:rsidRPr="00DF1436" w:rsidRDefault="00090BEB" w:rsidP="00DF1436">
            <w:pPr>
              <w:spacing w:before="160" w:after="160"/>
              <w:contextualSpacing/>
              <w:rPr>
                <w:rFonts w:ascii="Calibri" w:hAnsi="Calibri" w:cs="Calibri"/>
                <w:b/>
                <w:bCs/>
                <w:sz w:val="18"/>
                <w:szCs w:val="18"/>
              </w:rPr>
            </w:pPr>
            <w:r w:rsidRPr="00DF1436">
              <w:rPr>
                <w:rFonts w:ascii="Calibri" w:hAnsi="Calibri" w:cs="Calibri"/>
                <w:b/>
                <w:bCs/>
                <w:sz w:val="18"/>
                <w:szCs w:val="18"/>
              </w:rPr>
              <w:t>Keywords</w:t>
            </w:r>
          </w:p>
        </w:tc>
        <w:tc>
          <w:tcPr>
            <w:tcW w:w="3005" w:type="dxa"/>
            <w:vAlign w:val="bottom"/>
          </w:tcPr>
          <w:p w14:paraId="4187CE29" w14:textId="5BC34A1E" w:rsidR="00090BEB" w:rsidRPr="00DF1436" w:rsidRDefault="00090BEB" w:rsidP="00DF1436">
            <w:pPr>
              <w:spacing w:before="160" w:after="160"/>
              <w:contextualSpacing/>
              <w:rPr>
                <w:rFonts w:ascii="Calibri" w:hAnsi="Calibri" w:cs="Calibri"/>
                <w:b/>
                <w:bCs/>
                <w:sz w:val="18"/>
                <w:szCs w:val="18"/>
              </w:rPr>
            </w:pPr>
            <w:r w:rsidRPr="00DF1436">
              <w:rPr>
                <w:rFonts w:ascii="Calibri" w:hAnsi="Calibri" w:cs="Calibri"/>
                <w:b/>
                <w:bCs/>
                <w:sz w:val="18"/>
                <w:szCs w:val="18"/>
              </w:rPr>
              <w:t>Occurrences</w:t>
            </w:r>
          </w:p>
        </w:tc>
        <w:tc>
          <w:tcPr>
            <w:tcW w:w="3006" w:type="dxa"/>
            <w:vAlign w:val="bottom"/>
          </w:tcPr>
          <w:p w14:paraId="11FCD496" w14:textId="796261D8" w:rsidR="00090BEB" w:rsidRPr="00DF1436" w:rsidRDefault="00090BEB" w:rsidP="00DF1436">
            <w:pPr>
              <w:spacing w:before="160" w:after="160"/>
              <w:contextualSpacing/>
              <w:rPr>
                <w:rFonts w:ascii="Calibri" w:hAnsi="Calibri" w:cs="Calibri"/>
                <w:b/>
                <w:bCs/>
                <w:sz w:val="18"/>
                <w:szCs w:val="18"/>
              </w:rPr>
            </w:pPr>
            <w:r w:rsidRPr="00DF1436">
              <w:rPr>
                <w:rFonts w:ascii="Calibri" w:hAnsi="Calibri" w:cs="Calibri"/>
                <w:b/>
                <w:bCs/>
                <w:sz w:val="18"/>
                <w:szCs w:val="18"/>
              </w:rPr>
              <w:t xml:space="preserve">Link </w:t>
            </w:r>
            <w:r w:rsidR="0075202B" w:rsidRPr="00DF1436">
              <w:rPr>
                <w:rFonts w:ascii="Calibri" w:hAnsi="Calibri" w:cs="Calibri"/>
                <w:b/>
                <w:bCs/>
                <w:sz w:val="18"/>
                <w:szCs w:val="18"/>
              </w:rPr>
              <w:t>S</w:t>
            </w:r>
            <w:r w:rsidRPr="00DF1436">
              <w:rPr>
                <w:rFonts w:ascii="Calibri" w:hAnsi="Calibri" w:cs="Calibri"/>
                <w:b/>
                <w:bCs/>
                <w:sz w:val="18"/>
                <w:szCs w:val="18"/>
              </w:rPr>
              <w:t xml:space="preserve">trength </w:t>
            </w:r>
          </w:p>
        </w:tc>
      </w:tr>
      <w:tr w:rsidR="00090BEB" w14:paraId="73A2713C" w14:textId="77777777" w:rsidTr="00EF5AB6">
        <w:tc>
          <w:tcPr>
            <w:tcW w:w="3005" w:type="dxa"/>
          </w:tcPr>
          <w:p w14:paraId="261D8CB4" w14:textId="78ACD964"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South Africa </w:t>
            </w:r>
          </w:p>
        </w:tc>
        <w:tc>
          <w:tcPr>
            <w:tcW w:w="3005" w:type="dxa"/>
          </w:tcPr>
          <w:p w14:paraId="56ABA2DE" w14:textId="27353945"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548</w:t>
            </w:r>
          </w:p>
        </w:tc>
        <w:tc>
          <w:tcPr>
            <w:tcW w:w="3006" w:type="dxa"/>
          </w:tcPr>
          <w:p w14:paraId="1193F173" w14:textId="2FC321A6"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3069</w:t>
            </w:r>
          </w:p>
        </w:tc>
      </w:tr>
      <w:tr w:rsidR="00090BEB" w14:paraId="4884A56A" w14:textId="77777777" w:rsidTr="00EF5AB6">
        <w:tc>
          <w:tcPr>
            <w:tcW w:w="3005" w:type="dxa"/>
          </w:tcPr>
          <w:p w14:paraId="39DF0E4C" w14:textId="2573D62E"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Human </w:t>
            </w:r>
          </w:p>
        </w:tc>
        <w:tc>
          <w:tcPr>
            <w:tcW w:w="3005" w:type="dxa"/>
          </w:tcPr>
          <w:p w14:paraId="3D344B0F" w14:textId="5C66A1DB"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382</w:t>
            </w:r>
          </w:p>
        </w:tc>
        <w:tc>
          <w:tcPr>
            <w:tcW w:w="3006" w:type="dxa"/>
          </w:tcPr>
          <w:p w14:paraId="1A3042F0" w14:textId="276A0F9B"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3767</w:t>
            </w:r>
          </w:p>
        </w:tc>
      </w:tr>
      <w:tr w:rsidR="00090BEB" w14:paraId="4F678D2D" w14:textId="77777777" w:rsidTr="00EF5AB6">
        <w:tc>
          <w:tcPr>
            <w:tcW w:w="3005" w:type="dxa"/>
          </w:tcPr>
          <w:p w14:paraId="23CA9E23" w14:textId="30C8FC5C"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Article </w:t>
            </w:r>
          </w:p>
        </w:tc>
        <w:tc>
          <w:tcPr>
            <w:tcW w:w="3005" w:type="dxa"/>
          </w:tcPr>
          <w:p w14:paraId="2F217B42" w14:textId="7F39D294"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291</w:t>
            </w:r>
          </w:p>
        </w:tc>
        <w:tc>
          <w:tcPr>
            <w:tcW w:w="3006" w:type="dxa"/>
          </w:tcPr>
          <w:p w14:paraId="328264F3" w14:textId="5DD4FFCE"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2948</w:t>
            </w:r>
          </w:p>
        </w:tc>
      </w:tr>
      <w:tr w:rsidR="00090BEB" w14:paraId="3D20BD51" w14:textId="77777777" w:rsidTr="00EF5AB6">
        <w:tc>
          <w:tcPr>
            <w:tcW w:w="3005" w:type="dxa"/>
          </w:tcPr>
          <w:p w14:paraId="529FDB73" w14:textId="55CC8346"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Humans </w:t>
            </w:r>
          </w:p>
        </w:tc>
        <w:tc>
          <w:tcPr>
            <w:tcW w:w="3005" w:type="dxa"/>
          </w:tcPr>
          <w:p w14:paraId="59B2BE64" w14:textId="352E1CA1"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266</w:t>
            </w:r>
          </w:p>
        </w:tc>
        <w:tc>
          <w:tcPr>
            <w:tcW w:w="3006" w:type="dxa"/>
          </w:tcPr>
          <w:p w14:paraId="393EE695" w14:textId="36B9CF13"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2897</w:t>
            </w:r>
          </w:p>
        </w:tc>
      </w:tr>
      <w:tr w:rsidR="00090BEB" w14:paraId="65FDB0CE" w14:textId="77777777" w:rsidTr="00EF5AB6">
        <w:tc>
          <w:tcPr>
            <w:tcW w:w="3005" w:type="dxa"/>
          </w:tcPr>
          <w:p w14:paraId="2C0BA870" w14:textId="1153BF24"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Students</w:t>
            </w:r>
          </w:p>
        </w:tc>
        <w:tc>
          <w:tcPr>
            <w:tcW w:w="3005" w:type="dxa"/>
          </w:tcPr>
          <w:p w14:paraId="5649ACA0" w14:textId="1A06FD2F"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232</w:t>
            </w:r>
          </w:p>
        </w:tc>
        <w:tc>
          <w:tcPr>
            <w:tcW w:w="3006" w:type="dxa"/>
          </w:tcPr>
          <w:p w14:paraId="63704B18" w14:textId="4840E2EC"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1025</w:t>
            </w:r>
          </w:p>
        </w:tc>
      </w:tr>
      <w:tr w:rsidR="00090BEB" w14:paraId="15FA63C2" w14:textId="77777777" w:rsidTr="00EF5AB6">
        <w:tc>
          <w:tcPr>
            <w:tcW w:w="3005" w:type="dxa"/>
          </w:tcPr>
          <w:p w14:paraId="5074CDEA" w14:textId="7570DE28"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Female</w:t>
            </w:r>
          </w:p>
        </w:tc>
        <w:tc>
          <w:tcPr>
            <w:tcW w:w="3005" w:type="dxa"/>
          </w:tcPr>
          <w:p w14:paraId="2C0C663F" w14:textId="1117D4C2"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186</w:t>
            </w:r>
          </w:p>
        </w:tc>
        <w:tc>
          <w:tcPr>
            <w:tcW w:w="3006" w:type="dxa"/>
          </w:tcPr>
          <w:p w14:paraId="72BB495D" w14:textId="510CF84C"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2333</w:t>
            </w:r>
          </w:p>
        </w:tc>
      </w:tr>
      <w:tr w:rsidR="00090BEB" w14:paraId="3BCA6D95" w14:textId="77777777" w:rsidTr="00EF5AB6">
        <w:tc>
          <w:tcPr>
            <w:tcW w:w="3005" w:type="dxa"/>
          </w:tcPr>
          <w:p w14:paraId="41D1BD67" w14:textId="4F257174"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Male </w:t>
            </w:r>
          </w:p>
        </w:tc>
        <w:tc>
          <w:tcPr>
            <w:tcW w:w="3005" w:type="dxa"/>
          </w:tcPr>
          <w:p w14:paraId="265BED8A" w14:textId="47DB3D49"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181</w:t>
            </w:r>
          </w:p>
        </w:tc>
        <w:tc>
          <w:tcPr>
            <w:tcW w:w="3006" w:type="dxa"/>
          </w:tcPr>
          <w:p w14:paraId="2FB487CC" w14:textId="7716E221" w:rsidR="00090BEB"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2226</w:t>
            </w:r>
          </w:p>
        </w:tc>
      </w:tr>
      <w:tr w:rsidR="002D7E66" w14:paraId="1AE6D729" w14:textId="77777777" w:rsidTr="00EF5AB6">
        <w:tc>
          <w:tcPr>
            <w:tcW w:w="3005" w:type="dxa"/>
          </w:tcPr>
          <w:p w14:paraId="403CBA4F" w14:textId="4D6D3D46"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Education </w:t>
            </w:r>
          </w:p>
        </w:tc>
        <w:tc>
          <w:tcPr>
            <w:tcW w:w="3005" w:type="dxa"/>
          </w:tcPr>
          <w:p w14:paraId="74C4363F" w14:textId="0CA6752A"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168</w:t>
            </w:r>
          </w:p>
        </w:tc>
        <w:tc>
          <w:tcPr>
            <w:tcW w:w="3006" w:type="dxa"/>
          </w:tcPr>
          <w:p w14:paraId="26620F04" w14:textId="6BA89232"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1202</w:t>
            </w:r>
          </w:p>
        </w:tc>
      </w:tr>
      <w:tr w:rsidR="002D7E66" w14:paraId="564C7E23" w14:textId="77777777" w:rsidTr="00EF5AB6">
        <w:tc>
          <w:tcPr>
            <w:tcW w:w="3005" w:type="dxa"/>
          </w:tcPr>
          <w:p w14:paraId="09620FCF" w14:textId="52D1A6AD"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Adult </w:t>
            </w:r>
          </w:p>
        </w:tc>
        <w:tc>
          <w:tcPr>
            <w:tcW w:w="3005" w:type="dxa"/>
          </w:tcPr>
          <w:p w14:paraId="12051CFE" w14:textId="0AA8B3B5"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154</w:t>
            </w:r>
          </w:p>
        </w:tc>
        <w:tc>
          <w:tcPr>
            <w:tcW w:w="3006" w:type="dxa"/>
          </w:tcPr>
          <w:p w14:paraId="6935F6DD" w14:textId="1E596C94"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2010</w:t>
            </w:r>
          </w:p>
        </w:tc>
      </w:tr>
      <w:tr w:rsidR="002D7E66" w14:paraId="3F79D2F8" w14:textId="77777777" w:rsidTr="00EF5AB6">
        <w:tc>
          <w:tcPr>
            <w:tcW w:w="3005" w:type="dxa"/>
          </w:tcPr>
          <w:p w14:paraId="72CEBDDD" w14:textId="504FB601"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Higher education </w:t>
            </w:r>
          </w:p>
        </w:tc>
        <w:tc>
          <w:tcPr>
            <w:tcW w:w="3005" w:type="dxa"/>
          </w:tcPr>
          <w:p w14:paraId="0056C0AC" w14:textId="5E3527E1"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152</w:t>
            </w:r>
          </w:p>
        </w:tc>
        <w:tc>
          <w:tcPr>
            <w:tcW w:w="3006" w:type="dxa"/>
          </w:tcPr>
          <w:p w14:paraId="1B2A43DA" w14:textId="5F48C899"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447</w:t>
            </w:r>
          </w:p>
        </w:tc>
      </w:tr>
      <w:tr w:rsidR="002D7E66" w14:paraId="2F30CEC9" w14:textId="77777777" w:rsidTr="00EF5AB6">
        <w:tc>
          <w:tcPr>
            <w:tcW w:w="3005" w:type="dxa"/>
          </w:tcPr>
          <w:p w14:paraId="234FEC2B" w14:textId="7CC07987"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Teaching  </w:t>
            </w:r>
          </w:p>
        </w:tc>
        <w:tc>
          <w:tcPr>
            <w:tcW w:w="3005" w:type="dxa"/>
          </w:tcPr>
          <w:p w14:paraId="4C23E3A5" w14:textId="325C6536"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122</w:t>
            </w:r>
          </w:p>
        </w:tc>
        <w:tc>
          <w:tcPr>
            <w:tcW w:w="3006" w:type="dxa"/>
          </w:tcPr>
          <w:p w14:paraId="17E1095C" w14:textId="6B0CF155"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821</w:t>
            </w:r>
          </w:p>
        </w:tc>
      </w:tr>
      <w:tr w:rsidR="002D7E66" w14:paraId="0AA67540" w14:textId="77777777" w:rsidTr="00EF5AB6">
        <w:tc>
          <w:tcPr>
            <w:tcW w:w="3005" w:type="dxa"/>
          </w:tcPr>
          <w:p w14:paraId="2BB1B904" w14:textId="57AEAF69"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Engineering education </w:t>
            </w:r>
          </w:p>
        </w:tc>
        <w:tc>
          <w:tcPr>
            <w:tcW w:w="3005" w:type="dxa"/>
          </w:tcPr>
          <w:p w14:paraId="5C138DEA" w14:textId="5E3E9F3B"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110</w:t>
            </w:r>
          </w:p>
        </w:tc>
        <w:tc>
          <w:tcPr>
            <w:tcW w:w="3006" w:type="dxa"/>
          </w:tcPr>
          <w:p w14:paraId="75384470" w14:textId="4E7513CD"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372</w:t>
            </w:r>
          </w:p>
        </w:tc>
      </w:tr>
      <w:tr w:rsidR="002D7E66" w14:paraId="2F6FC663" w14:textId="77777777" w:rsidTr="00EF5AB6">
        <w:tc>
          <w:tcPr>
            <w:tcW w:w="3005" w:type="dxa"/>
          </w:tcPr>
          <w:p w14:paraId="2ADDE548" w14:textId="3850CEAA"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University </w:t>
            </w:r>
          </w:p>
        </w:tc>
        <w:tc>
          <w:tcPr>
            <w:tcW w:w="3005" w:type="dxa"/>
          </w:tcPr>
          <w:p w14:paraId="1DB1B288" w14:textId="3B514D92"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108</w:t>
            </w:r>
          </w:p>
        </w:tc>
        <w:tc>
          <w:tcPr>
            <w:tcW w:w="3006" w:type="dxa"/>
          </w:tcPr>
          <w:p w14:paraId="451AC7CC" w14:textId="734221AA"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1012</w:t>
            </w:r>
          </w:p>
        </w:tc>
      </w:tr>
      <w:tr w:rsidR="002D7E66" w14:paraId="22C395B5" w14:textId="77777777" w:rsidTr="00EF5AB6">
        <w:tc>
          <w:tcPr>
            <w:tcW w:w="3005" w:type="dxa"/>
          </w:tcPr>
          <w:p w14:paraId="6C03717C" w14:textId="7BFA948D"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Student </w:t>
            </w:r>
          </w:p>
        </w:tc>
        <w:tc>
          <w:tcPr>
            <w:tcW w:w="3005" w:type="dxa"/>
          </w:tcPr>
          <w:p w14:paraId="5B259150" w14:textId="1D22DBDC"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92</w:t>
            </w:r>
          </w:p>
        </w:tc>
        <w:tc>
          <w:tcPr>
            <w:tcW w:w="3006" w:type="dxa"/>
          </w:tcPr>
          <w:p w14:paraId="4B44A039" w14:textId="51B0CFAC"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811</w:t>
            </w:r>
          </w:p>
        </w:tc>
      </w:tr>
      <w:tr w:rsidR="002D7E66" w14:paraId="37D8506B" w14:textId="77777777" w:rsidTr="00EF5AB6">
        <w:tc>
          <w:tcPr>
            <w:tcW w:w="3005" w:type="dxa"/>
          </w:tcPr>
          <w:p w14:paraId="1AD0646D" w14:textId="2D5DF5AF"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Questionnaire </w:t>
            </w:r>
          </w:p>
        </w:tc>
        <w:tc>
          <w:tcPr>
            <w:tcW w:w="3005" w:type="dxa"/>
          </w:tcPr>
          <w:p w14:paraId="47A97C2B" w14:textId="503F3791"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85</w:t>
            </w:r>
          </w:p>
        </w:tc>
        <w:tc>
          <w:tcPr>
            <w:tcW w:w="3006" w:type="dxa"/>
          </w:tcPr>
          <w:p w14:paraId="4C0D5DE7" w14:textId="592FC182"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1145</w:t>
            </w:r>
          </w:p>
        </w:tc>
      </w:tr>
      <w:tr w:rsidR="002D7E66" w14:paraId="52204AB7" w14:textId="77777777" w:rsidTr="00EF5AB6">
        <w:tc>
          <w:tcPr>
            <w:tcW w:w="3005" w:type="dxa"/>
          </w:tcPr>
          <w:p w14:paraId="7FCCBCF7" w14:textId="365B2ADC"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Curriculum </w:t>
            </w:r>
          </w:p>
        </w:tc>
        <w:tc>
          <w:tcPr>
            <w:tcW w:w="3005" w:type="dxa"/>
          </w:tcPr>
          <w:p w14:paraId="6C7A5972" w14:textId="0CF41EFC"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85</w:t>
            </w:r>
          </w:p>
        </w:tc>
        <w:tc>
          <w:tcPr>
            <w:tcW w:w="3006" w:type="dxa"/>
          </w:tcPr>
          <w:p w14:paraId="2CC66513" w14:textId="0A0F1E2F"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666</w:t>
            </w:r>
          </w:p>
        </w:tc>
      </w:tr>
      <w:tr w:rsidR="002D7E66" w14:paraId="43F64F5D" w14:textId="77777777" w:rsidTr="00EF5AB6">
        <w:tc>
          <w:tcPr>
            <w:tcW w:w="3005" w:type="dxa"/>
          </w:tcPr>
          <w:p w14:paraId="01DF9E23" w14:textId="29B6B939"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Learning </w:t>
            </w:r>
          </w:p>
        </w:tc>
        <w:tc>
          <w:tcPr>
            <w:tcW w:w="3005" w:type="dxa"/>
          </w:tcPr>
          <w:p w14:paraId="7AC25411" w14:textId="50052CB7"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78</w:t>
            </w:r>
          </w:p>
        </w:tc>
        <w:tc>
          <w:tcPr>
            <w:tcW w:w="3006" w:type="dxa"/>
          </w:tcPr>
          <w:p w14:paraId="0C200897" w14:textId="22B6516C"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669</w:t>
            </w:r>
          </w:p>
        </w:tc>
      </w:tr>
      <w:tr w:rsidR="002D7E66" w14:paraId="757339A2" w14:textId="77777777" w:rsidTr="00EF5AB6">
        <w:tc>
          <w:tcPr>
            <w:tcW w:w="3005" w:type="dxa"/>
          </w:tcPr>
          <w:p w14:paraId="1A82A9E6" w14:textId="6CDF10F1"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 xml:space="preserve">Africa </w:t>
            </w:r>
          </w:p>
        </w:tc>
        <w:tc>
          <w:tcPr>
            <w:tcW w:w="3005" w:type="dxa"/>
          </w:tcPr>
          <w:p w14:paraId="21BCA443" w14:textId="0A4CB1F6"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75</w:t>
            </w:r>
          </w:p>
        </w:tc>
        <w:tc>
          <w:tcPr>
            <w:tcW w:w="3006" w:type="dxa"/>
          </w:tcPr>
          <w:p w14:paraId="5CF671A9" w14:textId="30C72322" w:rsidR="002D7E66" w:rsidRPr="00DF1436" w:rsidRDefault="002D7E66" w:rsidP="00EA1A96">
            <w:pPr>
              <w:spacing w:before="160" w:after="160"/>
              <w:contextualSpacing/>
              <w:rPr>
                <w:rFonts w:ascii="Calibri" w:hAnsi="Calibri" w:cs="Calibri"/>
                <w:sz w:val="18"/>
                <w:szCs w:val="18"/>
              </w:rPr>
            </w:pPr>
            <w:r w:rsidRPr="00DF1436">
              <w:rPr>
                <w:rFonts w:ascii="Calibri" w:hAnsi="Calibri" w:cs="Calibri"/>
                <w:sz w:val="18"/>
                <w:szCs w:val="18"/>
              </w:rPr>
              <w:t>464</w:t>
            </w:r>
          </w:p>
        </w:tc>
      </w:tr>
    </w:tbl>
    <w:p w14:paraId="5BDE823B" w14:textId="39091BA7" w:rsidR="00970B87" w:rsidRPr="003563DC" w:rsidRDefault="00EC7F06" w:rsidP="00401AB3">
      <w:pPr>
        <w:spacing w:before="160" w:after="160" w:line="360" w:lineRule="auto"/>
        <w:rPr>
          <w:rFonts w:ascii="Calibri" w:hAnsi="Calibri" w:cs="Calibri"/>
          <w:b/>
          <w:bCs/>
          <w:sz w:val="22"/>
          <w:szCs w:val="22"/>
        </w:rPr>
      </w:pPr>
      <w:r>
        <w:rPr>
          <w:rFonts w:ascii="Calibri" w:hAnsi="Calibri" w:cs="Calibri"/>
          <w:b/>
          <w:bCs/>
          <w:sz w:val="22"/>
          <w:szCs w:val="22"/>
        </w:rPr>
        <w:t>I</w:t>
      </w:r>
      <w:r w:rsidR="00970B87" w:rsidRPr="003563DC">
        <w:rPr>
          <w:rFonts w:ascii="Calibri" w:hAnsi="Calibri" w:cs="Calibri"/>
          <w:b/>
          <w:bCs/>
          <w:sz w:val="22"/>
          <w:szCs w:val="22"/>
        </w:rPr>
        <w:t xml:space="preserve">mplications </w:t>
      </w:r>
      <w:r w:rsidR="007A43FC" w:rsidRPr="003563DC">
        <w:rPr>
          <w:rFonts w:ascii="Calibri" w:hAnsi="Calibri" w:cs="Calibri"/>
          <w:b/>
          <w:bCs/>
          <w:sz w:val="22"/>
          <w:szCs w:val="22"/>
        </w:rPr>
        <w:t xml:space="preserve">and </w:t>
      </w:r>
      <w:r w:rsidR="00612A0E" w:rsidRPr="003563DC">
        <w:rPr>
          <w:rFonts w:ascii="Calibri" w:hAnsi="Calibri" w:cs="Calibri"/>
          <w:b/>
          <w:bCs/>
          <w:sz w:val="22"/>
          <w:szCs w:val="22"/>
        </w:rPr>
        <w:t xml:space="preserve">contributions </w:t>
      </w:r>
    </w:p>
    <w:p w14:paraId="69B67B8A" w14:textId="4B52BCB8" w:rsidR="00EC26AA" w:rsidRPr="002A5BB8" w:rsidRDefault="00AB0415" w:rsidP="002A5BB8">
      <w:pPr>
        <w:autoSpaceDE w:val="0"/>
        <w:autoSpaceDN w:val="0"/>
        <w:adjustRightInd w:val="0"/>
        <w:spacing w:before="160" w:after="160" w:line="360" w:lineRule="auto"/>
        <w:jc w:val="both"/>
        <w:rPr>
          <w:rFonts w:ascii="Calibri" w:hAnsi="Calibri" w:cs="Calibri"/>
          <w:sz w:val="20"/>
          <w:szCs w:val="20"/>
        </w:rPr>
      </w:pPr>
      <w:r w:rsidRPr="007945BF">
        <w:rPr>
          <w:rFonts w:ascii="Calibri" w:hAnsi="Calibri" w:cs="Calibri"/>
          <w:sz w:val="20"/>
          <w:szCs w:val="20"/>
        </w:rPr>
        <w:t>The</w:t>
      </w:r>
      <w:r w:rsidR="00A924E4">
        <w:rPr>
          <w:rFonts w:ascii="Calibri" w:hAnsi="Calibri" w:cs="Calibri"/>
          <w:sz w:val="20"/>
          <w:szCs w:val="20"/>
        </w:rPr>
        <w:t xml:space="preserve"> results of this study provide</w:t>
      </w:r>
      <w:r w:rsidRPr="007945BF">
        <w:rPr>
          <w:rFonts w:ascii="Calibri" w:hAnsi="Calibri" w:cs="Calibri"/>
          <w:sz w:val="20"/>
          <w:szCs w:val="20"/>
        </w:rPr>
        <w:t xml:space="preserve"> implications for scholars and higher education institutions</w:t>
      </w:r>
      <w:r w:rsidR="00A924E4">
        <w:rPr>
          <w:rFonts w:ascii="Calibri" w:hAnsi="Calibri" w:cs="Calibri"/>
          <w:sz w:val="20"/>
          <w:szCs w:val="20"/>
        </w:rPr>
        <w:t xml:space="preserve"> within a developing economy, such as </w:t>
      </w:r>
      <w:commentRangeStart w:id="4"/>
      <w:r w:rsidR="00A924E4">
        <w:rPr>
          <w:rFonts w:ascii="Calibri" w:hAnsi="Calibri" w:cs="Calibri"/>
          <w:sz w:val="20"/>
          <w:szCs w:val="20"/>
        </w:rPr>
        <w:t>South Africa</w:t>
      </w:r>
      <w:r w:rsidR="00A620C6">
        <w:rPr>
          <w:rFonts w:ascii="Calibri" w:hAnsi="Calibri" w:cs="Calibri"/>
          <w:sz w:val="20"/>
          <w:szCs w:val="20"/>
        </w:rPr>
        <w:t xml:space="preserve"> based on</w:t>
      </w:r>
      <w:r w:rsidR="004726F4">
        <w:rPr>
          <w:rFonts w:ascii="Calibri" w:hAnsi="Calibri" w:cs="Calibri"/>
          <w:sz w:val="20"/>
          <w:szCs w:val="20"/>
        </w:rPr>
        <w:t xml:space="preserve"> the</w:t>
      </w:r>
      <w:r w:rsidR="00A620C6">
        <w:rPr>
          <w:rFonts w:ascii="Calibri" w:hAnsi="Calibri" w:cs="Calibri"/>
          <w:sz w:val="20"/>
          <w:szCs w:val="20"/>
        </w:rPr>
        <w:t xml:space="preserve"> key gaps identified</w:t>
      </w:r>
      <w:r w:rsidR="004726F4">
        <w:rPr>
          <w:rFonts w:ascii="Calibri" w:hAnsi="Calibri" w:cs="Calibri"/>
          <w:sz w:val="20"/>
          <w:szCs w:val="20"/>
        </w:rPr>
        <w:t>.</w:t>
      </w:r>
      <w:r w:rsidR="00D1225C">
        <w:rPr>
          <w:rFonts w:ascii="Calibri" w:hAnsi="Calibri" w:cs="Calibri"/>
          <w:sz w:val="20"/>
          <w:szCs w:val="20"/>
        </w:rPr>
        <w:t xml:space="preserve"> A major finding of the study entailed the limited number of peer-reviewed publications relating to university and work in South Africa, as seen in Figure 1. Here, a total of 204 589 screened documents were attained on a global scale. After limiting the dataset to South Africa, the </w:t>
      </w:r>
      <w:r w:rsidR="00E0391F" w:rsidRPr="002A5BB8">
        <w:rPr>
          <w:rFonts w:ascii="Calibri" w:hAnsi="Calibri" w:cs="Calibri"/>
          <w:sz w:val="20"/>
          <w:szCs w:val="20"/>
        </w:rPr>
        <w:t xml:space="preserve">final </w:t>
      </w:r>
      <w:r w:rsidR="00D1225C" w:rsidRPr="002A5BB8">
        <w:rPr>
          <w:rFonts w:ascii="Calibri" w:hAnsi="Calibri" w:cs="Calibri"/>
          <w:sz w:val="20"/>
          <w:szCs w:val="20"/>
        </w:rPr>
        <w:t xml:space="preserve">number of documents </w:t>
      </w:r>
      <w:r w:rsidR="009A2E93" w:rsidRPr="002A5BB8">
        <w:rPr>
          <w:rFonts w:ascii="Calibri" w:hAnsi="Calibri" w:cs="Calibri"/>
          <w:sz w:val="20"/>
          <w:szCs w:val="20"/>
        </w:rPr>
        <w:t>eligible for final inclusion</w:t>
      </w:r>
      <w:r w:rsidR="00E0391F" w:rsidRPr="002A5BB8">
        <w:rPr>
          <w:rFonts w:ascii="Calibri" w:hAnsi="Calibri" w:cs="Calibri"/>
          <w:sz w:val="20"/>
          <w:szCs w:val="20"/>
        </w:rPr>
        <w:t xml:space="preserve"> </w:t>
      </w:r>
      <w:r w:rsidR="00D1225C" w:rsidRPr="002A5BB8">
        <w:rPr>
          <w:rFonts w:ascii="Calibri" w:hAnsi="Calibri" w:cs="Calibri"/>
          <w:sz w:val="20"/>
          <w:szCs w:val="20"/>
        </w:rPr>
        <w:t xml:space="preserve">dramatically decreased to </w:t>
      </w:r>
      <w:commentRangeEnd w:id="4"/>
      <w:r w:rsidR="003C3DA0">
        <w:rPr>
          <w:rStyle w:val="CommentReference"/>
        </w:rPr>
        <w:commentReference w:id="4"/>
      </w:r>
      <w:r w:rsidR="00D1225C" w:rsidRPr="002A5BB8">
        <w:rPr>
          <w:rFonts w:ascii="Calibri" w:hAnsi="Calibri" w:cs="Calibri"/>
          <w:sz w:val="20"/>
          <w:szCs w:val="20"/>
        </w:rPr>
        <w:t xml:space="preserve">2584. </w:t>
      </w:r>
      <w:r w:rsidR="00E0391F" w:rsidRPr="002A5BB8">
        <w:rPr>
          <w:rFonts w:ascii="Calibri" w:hAnsi="Calibri" w:cs="Calibri"/>
          <w:sz w:val="20"/>
          <w:szCs w:val="20"/>
        </w:rPr>
        <w:t xml:space="preserve">Indicating </w:t>
      </w:r>
      <w:r w:rsidR="002E03E4">
        <w:rPr>
          <w:rFonts w:ascii="Calibri" w:hAnsi="Calibri" w:cs="Calibri"/>
          <w:sz w:val="20"/>
          <w:szCs w:val="20"/>
        </w:rPr>
        <w:t xml:space="preserve">that </w:t>
      </w:r>
      <w:r w:rsidR="00E0391F" w:rsidRPr="002A5BB8">
        <w:rPr>
          <w:rFonts w:ascii="Calibri" w:hAnsi="Calibri" w:cs="Calibri"/>
          <w:sz w:val="20"/>
          <w:szCs w:val="20"/>
        </w:rPr>
        <w:t>the</w:t>
      </w:r>
      <w:r w:rsidR="002E03E4">
        <w:rPr>
          <w:rFonts w:ascii="Calibri" w:hAnsi="Calibri" w:cs="Calibri"/>
          <w:sz w:val="20"/>
          <w:szCs w:val="20"/>
        </w:rPr>
        <w:t>re is a</w:t>
      </w:r>
      <w:r w:rsidR="00E0391F" w:rsidRPr="002A5BB8">
        <w:rPr>
          <w:rFonts w:ascii="Calibri" w:hAnsi="Calibri" w:cs="Calibri"/>
          <w:sz w:val="20"/>
          <w:szCs w:val="20"/>
        </w:rPr>
        <w:t xml:space="preserve"> lack of reference </w:t>
      </w:r>
      <w:r w:rsidR="00590CC7">
        <w:rPr>
          <w:rFonts w:ascii="Calibri" w:hAnsi="Calibri" w:cs="Calibri"/>
          <w:sz w:val="20"/>
          <w:szCs w:val="20"/>
        </w:rPr>
        <w:t>to</w:t>
      </w:r>
      <w:r w:rsidR="002E03E4">
        <w:rPr>
          <w:rFonts w:ascii="Calibri" w:hAnsi="Calibri" w:cs="Calibri"/>
          <w:sz w:val="20"/>
          <w:szCs w:val="20"/>
        </w:rPr>
        <w:t xml:space="preserve"> peer-reviewed publications pertaining to </w:t>
      </w:r>
      <w:r w:rsidR="00E0391F" w:rsidRPr="002A5BB8">
        <w:rPr>
          <w:rFonts w:ascii="Calibri" w:hAnsi="Calibri" w:cs="Calibri"/>
          <w:sz w:val="20"/>
          <w:szCs w:val="20"/>
        </w:rPr>
        <w:t>university and work within a South African context</w:t>
      </w:r>
      <w:r w:rsidR="00756BC3" w:rsidRPr="002A5BB8">
        <w:rPr>
          <w:rFonts w:ascii="Calibri" w:hAnsi="Calibri" w:cs="Calibri"/>
          <w:sz w:val="20"/>
          <w:szCs w:val="20"/>
        </w:rPr>
        <w:t xml:space="preserve"> in comparison to the rest of the world</w:t>
      </w:r>
      <w:r w:rsidR="00E0391F" w:rsidRPr="002A5BB8">
        <w:rPr>
          <w:rFonts w:ascii="Calibri" w:hAnsi="Calibri" w:cs="Calibri"/>
          <w:sz w:val="20"/>
          <w:szCs w:val="20"/>
        </w:rPr>
        <w:t>.</w:t>
      </w:r>
    </w:p>
    <w:p w14:paraId="301D8DB9" w14:textId="123359AF" w:rsidR="00590CC7" w:rsidRPr="00DB5070" w:rsidRDefault="00AB0415" w:rsidP="00DB5070">
      <w:pPr>
        <w:spacing w:before="160" w:after="160" w:line="360" w:lineRule="auto"/>
        <w:jc w:val="both"/>
        <w:rPr>
          <w:rFonts w:ascii="Calibri" w:hAnsi="Calibri" w:cs="Calibri"/>
        </w:rPr>
      </w:pPr>
      <w:r w:rsidRPr="002A5BB8">
        <w:rPr>
          <w:rFonts w:ascii="Calibri" w:hAnsi="Calibri" w:cs="Calibri"/>
          <w:sz w:val="20"/>
          <w:szCs w:val="20"/>
        </w:rPr>
        <w:t xml:space="preserve">Scholars can </w:t>
      </w:r>
      <w:r w:rsidR="0075202B" w:rsidRPr="002A5BB8">
        <w:rPr>
          <w:rFonts w:ascii="Calibri" w:hAnsi="Calibri" w:cs="Calibri"/>
          <w:sz w:val="20"/>
          <w:szCs w:val="20"/>
        </w:rPr>
        <w:t>utilise</w:t>
      </w:r>
      <w:r w:rsidRPr="002A5BB8">
        <w:rPr>
          <w:rFonts w:ascii="Calibri" w:hAnsi="Calibri" w:cs="Calibri"/>
          <w:sz w:val="20"/>
          <w:szCs w:val="20"/>
        </w:rPr>
        <w:t xml:space="preserve"> this study’s findings when commencing with new research investigations relating to the higher educational field</w:t>
      </w:r>
      <w:r w:rsidR="0074378D" w:rsidRPr="002A5BB8">
        <w:rPr>
          <w:rFonts w:ascii="Calibri" w:hAnsi="Calibri" w:cs="Calibri"/>
          <w:sz w:val="20"/>
          <w:szCs w:val="20"/>
        </w:rPr>
        <w:t xml:space="preserve">. </w:t>
      </w:r>
      <w:r w:rsidR="0075202B" w:rsidRPr="002A5BB8">
        <w:rPr>
          <w:rFonts w:ascii="Calibri" w:hAnsi="Calibri" w:cs="Calibri"/>
          <w:sz w:val="20"/>
          <w:szCs w:val="20"/>
        </w:rPr>
        <w:t>This</w:t>
      </w:r>
      <w:r w:rsidRPr="002A5BB8">
        <w:rPr>
          <w:rFonts w:ascii="Calibri" w:hAnsi="Calibri" w:cs="Calibri"/>
          <w:sz w:val="20"/>
          <w:szCs w:val="20"/>
        </w:rPr>
        <w:t xml:space="preserve"> study indicates </w:t>
      </w:r>
      <w:r w:rsidR="009537C1" w:rsidRPr="002A5BB8">
        <w:rPr>
          <w:rFonts w:ascii="Calibri" w:hAnsi="Calibri" w:cs="Calibri"/>
          <w:sz w:val="20"/>
          <w:szCs w:val="20"/>
        </w:rPr>
        <w:t xml:space="preserve">the </w:t>
      </w:r>
      <w:r w:rsidRPr="002A5BB8">
        <w:rPr>
          <w:rFonts w:ascii="Calibri" w:hAnsi="Calibri" w:cs="Calibri"/>
          <w:sz w:val="20"/>
          <w:szCs w:val="20"/>
        </w:rPr>
        <w:t xml:space="preserve">future and past research </w:t>
      </w:r>
      <w:r w:rsidR="009537C1" w:rsidRPr="002A5BB8">
        <w:rPr>
          <w:rFonts w:ascii="Calibri" w:hAnsi="Calibri" w:cs="Calibri"/>
          <w:sz w:val="20"/>
          <w:szCs w:val="20"/>
        </w:rPr>
        <w:t>trends</w:t>
      </w:r>
      <w:r w:rsidRPr="002A5BB8">
        <w:rPr>
          <w:rFonts w:ascii="Calibri" w:hAnsi="Calibri" w:cs="Calibri"/>
          <w:sz w:val="20"/>
          <w:szCs w:val="20"/>
        </w:rPr>
        <w:t xml:space="preserve">, key authors, and the current </w:t>
      </w:r>
      <w:r w:rsidRPr="002A5BB8">
        <w:rPr>
          <w:rFonts w:ascii="Calibri" w:hAnsi="Calibri" w:cs="Calibri"/>
          <w:sz w:val="20"/>
          <w:szCs w:val="20"/>
        </w:rPr>
        <w:lastRenderedPageBreak/>
        <w:t xml:space="preserve">outlook of the higher education system transition to work. </w:t>
      </w:r>
      <w:r w:rsidR="009F46DB" w:rsidRPr="002A5BB8">
        <w:rPr>
          <w:rFonts w:ascii="Calibri" w:hAnsi="Calibri" w:cs="Calibri"/>
          <w:sz w:val="20"/>
          <w:szCs w:val="20"/>
        </w:rPr>
        <w:t xml:space="preserve">Consequently, </w:t>
      </w:r>
      <w:r w:rsidR="0075202B" w:rsidRPr="002A5BB8">
        <w:rPr>
          <w:rFonts w:ascii="Calibri" w:hAnsi="Calibri" w:cs="Calibri"/>
          <w:sz w:val="20"/>
          <w:szCs w:val="20"/>
        </w:rPr>
        <w:t>this indicates</w:t>
      </w:r>
      <w:r w:rsidR="009F46DB" w:rsidRPr="002A5BB8">
        <w:rPr>
          <w:rFonts w:ascii="Calibri" w:hAnsi="Calibri" w:cs="Calibri"/>
          <w:sz w:val="20"/>
          <w:szCs w:val="20"/>
        </w:rPr>
        <w:t xml:space="preserve"> a methodological and theoretical contribution </w:t>
      </w:r>
      <w:r w:rsidR="0075202B" w:rsidRPr="002A5BB8">
        <w:rPr>
          <w:rFonts w:ascii="Calibri" w:hAnsi="Calibri" w:cs="Calibri"/>
          <w:sz w:val="20"/>
          <w:szCs w:val="20"/>
        </w:rPr>
        <w:t>to</w:t>
      </w:r>
      <w:r w:rsidR="009F46DB" w:rsidRPr="002A5BB8">
        <w:rPr>
          <w:rFonts w:ascii="Calibri" w:hAnsi="Calibri" w:cs="Calibri"/>
          <w:sz w:val="20"/>
          <w:szCs w:val="20"/>
        </w:rPr>
        <w:t xml:space="preserve"> the study. </w:t>
      </w:r>
      <w:r w:rsidRPr="002A5BB8">
        <w:rPr>
          <w:rFonts w:ascii="Calibri" w:hAnsi="Calibri" w:cs="Calibri"/>
          <w:sz w:val="20"/>
          <w:szCs w:val="20"/>
        </w:rPr>
        <w:t xml:space="preserve">This broad bibliometric </w:t>
      </w:r>
      <w:r w:rsidR="000F6A88" w:rsidRPr="002A5BB8">
        <w:rPr>
          <w:rFonts w:ascii="Calibri" w:hAnsi="Calibri" w:cs="Calibri"/>
          <w:sz w:val="20"/>
          <w:szCs w:val="20"/>
        </w:rPr>
        <w:t>analysis has</w:t>
      </w:r>
      <w:r w:rsidRPr="002A5BB8">
        <w:rPr>
          <w:rFonts w:ascii="Calibri" w:hAnsi="Calibri" w:cs="Calibri"/>
          <w:sz w:val="20"/>
          <w:szCs w:val="20"/>
        </w:rPr>
        <w:t xml:space="preserve"> </w:t>
      </w:r>
      <w:r w:rsidR="000F6A88" w:rsidRPr="002A5BB8">
        <w:rPr>
          <w:rFonts w:ascii="Calibri" w:hAnsi="Calibri" w:cs="Calibri"/>
          <w:sz w:val="20"/>
          <w:szCs w:val="20"/>
        </w:rPr>
        <w:t xml:space="preserve">provided a </w:t>
      </w:r>
      <w:r w:rsidR="0075202B" w:rsidRPr="002A5BB8">
        <w:rPr>
          <w:rFonts w:ascii="Calibri" w:hAnsi="Calibri" w:cs="Calibri"/>
          <w:sz w:val="20"/>
          <w:szCs w:val="20"/>
        </w:rPr>
        <w:t>visualisation</w:t>
      </w:r>
      <w:r w:rsidR="000F6A88" w:rsidRPr="002A5BB8">
        <w:rPr>
          <w:rFonts w:ascii="Calibri" w:hAnsi="Calibri" w:cs="Calibri"/>
          <w:sz w:val="20"/>
          <w:szCs w:val="20"/>
        </w:rPr>
        <w:t xml:space="preserve"> of</w:t>
      </w:r>
      <w:r w:rsidRPr="002A5BB8">
        <w:rPr>
          <w:rFonts w:ascii="Calibri" w:hAnsi="Calibri" w:cs="Calibri"/>
          <w:sz w:val="20"/>
          <w:szCs w:val="20"/>
        </w:rPr>
        <w:t xml:space="preserve"> the current research patterns in </w:t>
      </w:r>
      <w:r w:rsidR="00E408B5" w:rsidRPr="002A5BB8">
        <w:rPr>
          <w:rFonts w:ascii="Calibri" w:hAnsi="Calibri" w:cs="Calibri"/>
          <w:sz w:val="20"/>
          <w:szCs w:val="20"/>
        </w:rPr>
        <w:t xml:space="preserve">relation </w:t>
      </w:r>
      <w:r w:rsidRPr="002A5BB8">
        <w:rPr>
          <w:rFonts w:ascii="Calibri" w:hAnsi="Calibri" w:cs="Calibri"/>
          <w:sz w:val="20"/>
          <w:szCs w:val="20"/>
        </w:rPr>
        <w:t xml:space="preserve">to the publication keywords. </w:t>
      </w:r>
      <w:r w:rsidR="000F6A88" w:rsidRPr="002A5BB8">
        <w:rPr>
          <w:rFonts w:ascii="Calibri" w:hAnsi="Calibri" w:cs="Calibri"/>
          <w:sz w:val="20"/>
          <w:szCs w:val="20"/>
        </w:rPr>
        <w:t>T</w:t>
      </w:r>
      <w:r w:rsidRPr="002A5BB8">
        <w:rPr>
          <w:rFonts w:ascii="Calibri" w:hAnsi="Calibri" w:cs="Calibri"/>
          <w:sz w:val="20"/>
          <w:szCs w:val="20"/>
        </w:rPr>
        <w:t xml:space="preserve">he study contributes to the academic domain </w:t>
      </w:r>
      <w:r w:rsidRPr="00114CBD">
        <w:rPr>
          <w:rFonts w:ascii="Calibri" w:hAnsi="Calibri" w:cs="Calibri"/>
          <w:sz w:val="20"/>
          <w:szCs w:val="20"/>
        </w:rPr>
        <w:t xml:space="preserve">by </w:t>
      </w:r>
      <w:r w:rsidR="00E408B5" w:rsidRPr="00114CBD">
        <w:rPr>
          <w:rFonts w:ascii="Calibri" w:hAnsi="Calibri" w:cs="Calibri"/>
          <w:sz w:val="20"/>
          <w:szCs w:val="20"/>
        </w:rPr>
        <w:t>distinguishing</w:t>
      </w:r>
      <w:r w:rsidRPr="00114CBD">
        <w:rPr>
          <w:rFonts w:ascii="Calibri" w:hAnsi="Calibri" w:cs="Calibri"/>
          <w:sz w:val="20"/>
          <w:szCs w:val="20"/>
        </w:rPr>
        <w:t xml:space="preserve"> t</w:t>
      </w:r>
      <w:r w:rsidR="000F6A88" w:rsidRPr="00114CBD">
        <w:rPr>
          <w:rFonts w:ascii="Calibri" w:hAnsi="Calibri" w:cs="Calibri"/>
          <w:sz w:val="20"/>
          <w:szCs w:val="20"/>
        </w:rPr>
        <w:t>he</w:t>
      </w:r>
      <w:r w:rsidR="00E408B5" w:rsidRPr="00114CBD">
        <w:rPr>
          <w:rFonts w:ascii="Calibri" w:hAnsi="Calibri" w:cs="Calibri"/>
          <w:sz w:val="20"/>
          <w:szCs w:val="20"/>
        </w:rPr>
        <w:t xml:space="preserve"> overall</w:t>
      </w:r>
      <w:r w:rsidRPr="00114CBD">
        <w:rPr>
          <w:rFonts w:ascii="Calibri" w:hAnsi="Calibri" w:cs="Calibri"/>
          <w:sz w:val="20"/>
          <w:szCs w:val="20"/>
        </w:rPr>
        <w:t xml:space="preserve"> </w:t>
      </w:r>
      <w:r w:rsidR="000F6A88" w:rsidRPr="00114CBD">
        <w:rPr>
          <w:rFonts w:ascii="Calibri" w:hAnsi="Calibri" w:cs="Calibri"/>
          <w:sz w:val="20"/>
          <w:szCs w:val="20"/>
        </w:rPr>
        <w:t>outlook</w:t>
      </w:r>
      <w:r w:rsidRPr="00114CBD">
        <w:rPr>
          <w:rFonts w:ascii="Calibri" w:hAnsi="Calibri" w:cs="Calibri"/>
          <w:sz w:val="20"/>
          <w:szCs w:val="20"/>
        </w:rPr>
        <w:t xml:space="preserve"> </w:t>
      </w:r>
      <w:r w:rsidR="000F6A88" w:rsidRPr="00114CBD">
        <w:rPr>
          <w:rFonts w:ascii="Calibri" w:hAnsi="Calibri" w:cs="Calibri"/>
          <w:sz w:val="20"/>
          <w:szCs w:val="20"/>
        </w:rPr>
        <w:t>of</w:t>
      </w:r>
      <w:r w:rsidRPr="00114CBD">
        <w:rPr>
          <w:rFonts w:ascii="Calibri" w:hAnsi="Calibri" w:cs="Calibri"/>
          <w:sz w:val="20"/>
          <w:szCs w:val="20"/>
        </w:rPr>
        <w:t xml:space="preserve"> university and work</w:t>
      </w:r>
      <w:r w:rsidR="00833578" w:rsidRPr="00114CBD">
        <w:rPr>
          <w:rFonts w:ascii="Calibri" w:hAnsi="Calibri" w:cs="Calibri"/>
          <w:sz w:val="20"/>
          <w:szCs w:val="20"/>
        </w:rPr>
        <w:t xml:space="preserve"> in South Africa</w:t>
      </w:r>
      <w:r w:rsidR="0075202B" w:rsidRPr="00114CBD">
        <w:rPr>
          <w:rFonts w:ascii="Calibri" w:hAnsi="Calibri" w:cs="Calibri"/>
          <w:sz w:val="20"/>
          <w:szCs w:val="20"/>
        </w:rPr>
        <w:t xml:space="preserve">, which has indicated that employment and curriculum obstacles are associated with </w:t>
      </w:r>
      <w:r w:rsidRPr="00114CBD">
        <w:rPr>
          <w:rFonts w:ascii="Calibri" w:hAnsi="Calibri" w:cs="Calibri"/>
          <w:sz w:val="20"/>
          <w:szCs w:val="20"/>
        </w:rPr>
        <w:t>higher education in South Africa</w:t>
      </w:r>
      <w:r w:rsidR="000A5D9F" w:rsidRPr="00114CBD">
        <w:rPr>
          <w:rFonts w:ascii="Calibri" w:hAnsi="Calibri" w:cs="Calibri"/>
          <w:sz w:val="20"/>
          <w:szCs w:val="20"/>
        </w:rPr>
        <w:t xml:space="preserve">. </w:t>
      </w:r>
      <w:r w:rsidR="00895B4E" w:rsidRPr="00114CBD">
        <w:rPr>
          <w:rFonts w:ascii="Calibri" w:hAnsi="Calibri" w:cs="Calibri"/>
          <w:sz w:val="20"/>
          <w:szCs w:val="20"/>
        </w:rPr>
        <w:t>There should be a</w:t>
      </w:r>
      <w:r w:rsidR="00833578" w:rsidRPr="00114CBD">
        <w:rPr>
          <w:rFonts w:ascii="Calibri" w:hAnsi="Calibri" w:cs="Calibri"/>
          <w:sz w:val="20"/>
          <w:szCs w:val="20"/>
        </w:rPr>
        <w:t xml:space="preserve"> focus </w:t>
      </w:r>
      <w:r w:rsidR="00895B4E" w:rsidRPr="00114CBD">
        <w:rPr>
          <w:rFonts w:ascii="Calibri" w:hAnsi="Calibri" w:cs="Calibri"/>
          <w:sz w:val="20"/>
          <w:szCs w:val="20"/>
        </w:rPr>
        <w:t xml:space="preserve">on </w:t>
      </w:r>
      <w:r w:rsidR="00833578" w:rsidRPr="00114CBD">
        <w:rPr>
          <w:rFonts w:ascii="Calibri" w:hAnsi="Calibri" w:cs="Calibri"/>
          <w:sz w:val="20"/>
          <w:szCs w:val="20"/>
        </w:rPr>
        <w:t>enhancing employability</w:t>
      </w:r>
      <w:r w:rsidR="00EC26AA" w:rsidRPr="00114CBD">
        <w:rPr>
          <w:rFonts w:ascii="Calibri" w:hAnsi="Calibri" w:cs="Calibri"/>
          <w:sz w:val="20"/>
          <w:szCs w:val="20"/>
        </w:rPr>
        <w:t xml:space="preserve"> to </w:t>
      </w:r>
      <w:r w:rsidR="008548B3">
        <w:rPr>
          <w:rFonts w:ascii="Calibri" w:hAnsi="Calibri" w:cs="Calibri"/>
          <w:sz w:val="20"/>
          <w:szCs w:val="20"/>
        </w:rPr>
        <w:t>contest</w:t>
      </w:r>
      <w:r w:rsidR="00EC26AA" w:rsidRPr="00114CBD">
        <w:rPr>
          <w:rFonts w:ascii="Calibri" w:hAnsi="Calibri" w:cs="Calibri"/>
          <w:sz w:val="20"/>
          <w:szCs w:val="20"/>
        </w:rPr>
        <w:t xml:space="preserve"> </w:t>
      </w:r>
      <w:r w:rsidR="00590CC7">
        <w:rPr>
          <w:rFonts w:ascii="Calibri" w:hAnsi="Calibri" w:cs="Calibri"/>
          <w:sz w:val="20"/>
          <w:szCs w:val="20"/>
        </w:rPr>
        <w:t>university-to-work</w:t>
      </w:r>
      <w:r w:rsidR="00EC26AA" w:rsidRPr="00114CBD">
        <w:rPr>
          <w:rFonts w:ascii="Calibri" w:hAnsi="Calibri" w:cs="Calibri"/>
          <w:sz w:val="20"/>
          <w:szCs w:val="20"/>
        </w:rPr>
        <w:t xml:space="preserve"> impediments</w:t>
      </w:r>
      <w:r w:rsidR="0072439F">
        <w:rPr>
          <w:rFonts w:ascii="Calibri" w:hAnsi="Calibri" w:cs="Calibri"/>
          <w:sz w:val="20"/>
          <w:szCs w:val="20"/>
        </w:rPr>
        <w:t xml:space="preserve">, </w:t>
      </w:r>
      <w:r w:rsidR="008548B3">
        <w:rPr>
          <w:rFonts w:ascii="Calibri" w:hAnsi="Calibri" w:cs="Calibri"/>
          <w:sz w:val="20"/>
          <w:szCs w:val="20"/>
        </w:rPr>
        <w:t xml:space="preserve">channelling through </w:t>
      </w:r>
      <w:r w:rsidR="0072439F">
        <w:rPr>
          <w:rFonts w:ascii="Calibri" w:hAnsi="Calibri" w:cs="Calibri"/>
          <w:sz w:val="20"/>
          <w:szCs w:val="20"/>
        </w:rPr>
        <w:t>career</w:t>
      </w:r>
      <w:r w:rsidR="008548B3">
        <w:rPr>
          <w:rFonts w:ascii="Calibri" w:hAnsi="Calibri" w:cs="Calibri"/>
          <w:sz w:val="20"/>
          <w:szCs w:val="20"/>
        </w:rPr>
        <w:t xml:space="preserve"> </w:t>
      </w:r>
      <w:proofErr w:type="gramStart"/>
      <w:r w:rsidR="0072439F">
        <w:rPr>
          <w:rFonts w:ascii="Calibri" w:hAnsi="Calibri" w:cs="Calibri"/>
          <w:sz w:val="20"/>
          <w:szCs w:val="20"/>
        </w:rPr>
        <w:t>guidance</w:t>
      </w:r>
      <w:r w:rsidR="008548B3">
        <w:rPr>
          <w:rFonts w:ascii="Calibri" w:hAnsi="Calibri" w:cs="Calibri"/>
          <w:sz w:val="20"/>
          <w:szCs w:val="20"/>
        </w:rPr>
        <w:t xml:space="preserve"> </w:t>
      </w:r>
      <w:r w:rsidR="00940E41" w:rsidRPr="00114CBD">
        <w:rPr>
          <w:rFonts w:ascii="Calibri" w:hAnsi="Calibri" w:cs="Calibri"/>
          <w:sz w:val="20"/>
          <w:szCs w:val="20"/>
        </w:rPr>
        <w:t xml:space="preserve"> (</w:t>
      </w:r>
      <w:proofErr w:type="spellStart"/>
      <w:proofErr w:type="gramEnd"/>
      <w:r w:rsidR="00940E41" w:rsidRPr="00114CBD">
        <w:rPr>
          <w:rFonts w:ascii="Calibri" w:hAnsi="Calibri" w:cs="Calibri"/>
          <w:sz w:val="20"/>
          <w:szCs w:val="20"/>
        </w:rPr>
        <w:t>Tuononen</w:t>
      </w:r>
      <w:proofErr w:type="spellEnd"/>
      <w:r w:rsidR="00940E41" w:rsidRPr="00114CBD">
        <w:rPr>
          <w:rFonts w:ascii="Calibri" w:hAnsi="Calibri" w:cs="Calibri"/>
          <w:sz w:val="20"/>
          <w:szCs w:val="20"/>
        </w:rPr>
        <w:t xml:space="preserve"> &amp; </w:t>
      </w:r>
      <w:proofErr w:type="spellStart"/>
      <w:r w:rsidR="00940E41" w:rsidRPr="00114CBD">
        <w:rPr>
          <w:rFonts w:ascii="Calibri" w:hAnsi="Calibri" w:cs="Calibri"/>
          <w:sz w:val="20"/>
          <w:szCs w:val="20"/>
        </w:rPr>
        <w:t>Hyytinen</w:t>
      </w:r>
      <w:proofErr w:type="spellEnd"/>
      <w:r w:rsidR="00940E41" w:rsidRPr="00114CBD">
        <w:rPr>
          <w:rFonts w:ascii="Calibri" w:hAnsi="Calibri" w:cs="Calibri"/>
          <w:sz w:val="20"/>
          <w:szCs w:val="20"/>
        </w:rPr>
        <w:t>, 2022)</w:t>
      </w:r>
      <w:r w:rsidRPr="00114CBD">
        <w:rPr>
          <w:rFonts w:ascii="Calibri" w:hAnsi="Calibri" w:cs="Calibri"/>
          <w:sz w:val="20"/>
          <w:szCs w:val="20"/>
        </w:rPr>
        <w:t xml:space="preserve">. </w:t>
      </w:r>
      <w:r w:rsidR="00022D7F" w:rsidRPr="00114CBD">
        <w:rPr>
          <w:rFonts w:ascii="Calibri" w:hAnsi="Calibri" w:cs="Calibri"/>
          <w:sz w:val="20"/>
          <w:szCs w:val="20"/>
        </w:rPr>
        <w:t xml:space="preserve">The </w:t>
      </w:r>
      <w:r w:rsidR="0075202B" w:rsidRPr="00114CBD">
        <w:rPr>
          <w:rFonts w:ascii="Calibri" w:hAnsi="Calibri" w:cs="Calibri"/>
          <w:sz w:val="20"/>
          <w:szCs w:val="20"/>
        </w:rPr>
        <w:t>university-to-work</w:t>
      </w:r>
      <w:r w:rsidR="00022D7F" w:rsidRPr="00114CBD">
        <w:rPr>
          <w:rFonts w:ascii="Calibri" w:hAnsi="Calibri" w:cs="Calibri"/>
          <w:sz w:val="20"/>
          <w:szCs w:val="20"/>
        </w:rPr>
        <w:t xml:space="preserve"> bibliometric analysis has further provided </w:t>
      </w:r>
      <w:r w:rsidR="00BB36EA" w:rsidRPr="00114CBD">
        <w:rPr>
          <w:rFonts w:ascii="Calibri" w:hAnsi="Calibri" w:cs="Calibri"/>
          <w:sz w:val="20"/>
          <w:szCs w:val="20"/>
        </w:rPr>
        <w:t>a visual conceptualisation of research growth between 2012 and 2018</w:t>
      </w:r>
      <w:r w:rsidR="00BF5FF9" w:rsidRPr="00114CBD">
        <w:rPr>
          <w:rFonts w:ascii="Calibri" w:hAnsi="Calibri" w:cs="Calibri"/>
          <w:sz w:val="20"/>
          <w:szCs w:val="20"/>
        </w:rPr>
        <w:t xml:space="preserve">, highlighting </w:t>
      </w:r>
      <w:r w:rsidR="00895B4E" w:rsidRPr="00114CBD">
        <w:rPr>
          <w:rFonts w:ascii="Calibri" w:hAnsi="Calibri" w:cs="Calibri"/>
          <w:sz w:val="20"/>
          <w:szCs w:val="20"/>
        </w:rPr>
        <w:t>a need for new data to be generated to ensure curriculum relevance</w:t>
      </w:r>
      <w:r w:rsidR="00635002" w:rsidRPr="00114CBD">
        <w:rPr>
          <w:rFonts w:ascii="Calibri" w:hAnsi="Calibri" w:cs="Calibri"/>
          <w:sz w:val="20"/>
          <w:szCs w:val="20"/>
        </w:rPr>
        <w:t xml:space="preserve"> (</w:t>
      </w:r>
      <w:r w:rsidR="00940E41" w:rsidRPr="00114CBD">
        <w:rPr>
          <w:rFonts w:ascii="Calibri" w:hAnsi="Calibri" w:cs="Calibri"/>
          <w:sz w:val="20"/>
          <w:szCs w:val="20"/>
        </w:rPr>
        <w:t>Izzo et al., 2022</w:t>
      </w:r>
      <w:r w:rsidR="00940E41" w:rsidRPr="00DB5070">
        <w:rPr>
          <w:rFonts w:ascii="Calibri" w:hAnsi="Calibri" w:cs="Calibri"/>
          <w:sz w:val="20"/>
          <w:szCs w:val="20"/>
        </w:rPr>
        <w:t>).</w:t>
      </w:r>
    </w:p>
    <w:p w14:paraId="671EE58F" w14:textId="1BB397C9" w:rsidR="0074378D" w:rsidRPr="00DB5070" w:rsidRDefault="00A01E9C" w:rsidP="00DB5070">
      <w:pPr>
        <w:spacing w:line="360" w:lineRule="auto"/>
        <w:jc w:val="both"/>
        <w:rPr>
          <w:rFonts w:ascii="Calibri" w:hAnsi="Calibri" w:cs="Calibri"/>
          <w:sz w:val="20"/>
          <w:szCs w:val="20"/>
        </w:rPr>
      </w:pPr>
      <w:r w:rsidRPr="00FD358E">
        <w:rPr>
          <w:rFonts w:ascii="Calibri" w:hAnsi="Calibri" w:cs="Calibri"/>
          <w:sz w:val="20"/>
          <w:szCs w:val="20"/>
        </w:rPr>
        <w:t>Based on the findings, the following recommendations are made</w:t>
      </w:r>
      <w:r w:rsidR="0075202B" w:rsidRPr="00FD358E">
        <w:rPr>
          <w:rFonts w:ascii="Calibri" w:hAnsi="Calibri" w:cs="Calibri"/>
          <w:sz w:val="20"/>
          <w:szCs w:val="20"/>
        </w:rPr>
        <w:t xml:space="preserve">, which firstly include collaborating with leading authors in the field with a focus on themes pertaining to </w:t>
      </w:r>
      <w:r w:rsidR="00F60721">
        <w:rPr>
          <w:rFonts w:ascii="Calibri" w:hAnsi="Calibri" w:cs="Calibri"/>
          <w:sz w:val="20"/>
          <w:szCs w:val="20"/>
        </w:rPr>
        <w:t>practical</w:t>
      </w:r>
      <w:r w:rsidR="00AB0415" w:rsidRPr="00FD358E">
        <w:rPr>
          <w:rFonts w:ascii="Calibri" w:hAnsi="Calibri" w:cs="Calibri"/>
          <w:sz w:val="20"/>
          <w:szCs w:val="20"/>
        </w:rPr>
        <w:t xml:space="preserve"> learning, employability, </w:t>
      </w:r>
      <w:r w:rsidR="00F60721">
        <w:rPr>
          <w:rFonts w:ascii="Calibri" w:hAnsi="Calibri" w:cs="Calibri"/>
          <w:sz w:val="20"/>
          <w:szCs w:val="20"/>
        </w:rPr>
        <w:t>mental health</w:t>
      </w:r>
      <w:r w:rsidR="00AB0415" w:rsidRPr="00FD358E">
        <w:rPr>
          <w:rFonts w:ascii="Calibri" w:hAnsi="Calibri" w:cs="Calibri"/>
          <w:sz w:val="20"/>
          <w:szCs w:val="20"/>
        </w:rPr>
        <w:t>, and decoloni</w:t>
      </w:r>
      <w:r w:rsidR="0075202B" w:rsidRPr="00FD358E">
        <w:rPr>
          <w:rFonts w:ascii="Calibri" w:hAnsi="Calibri" w:cs="Calibri"/>
          <w:sz w:val="20"/>
          <w:szCs w:val="20"/>
        </w:rPr>
        <w:t>s</w:t>
      </w:r>
      <w:r w:rsidR="00AB0415" w:rsidRPr="00FD358E">
        <w:rPr>
          <w:rFonts w:ascii="Calibri" w:hAnsi="Calibri" w:cs="Calibri"/>
          <w:sz w:val="20"/>
          <w:szCs w:val="20"/>
        </w:rPr>
        <w:t xml:space="preserve">ation </w:t>
      </w:r>
      <w:r w:rsidR="00061CDB" w:rsidRPr="00FD358E">
        <w:rPr>
          <w:rFonts w:ascii="Calibri" w:hAnsi="Calibri" w:cs="Calibri"/>
          <w:sz w:val="20"/>
          <w:szCs w:val="20"/>
        </w:rPr>
        <w:t>within</w:t>
      </w:r>
      <w:r w:rsidR="00AB0415" w:rsidRPr="00FD358E">
        <w:rPr>
          <w:rFonts w:ascii="Calibri" w:hAnsi="Calibri" w:cs="Calibri"/>
          <w:sz w:val="20"/>
          <w:szCs w:val="20"/>
        </w:rPr>
        <w:t xml:space="preserve"> education</w:t>
      </w:r>
      <w:r w:rsidR="00061CDB" w:rsidRPr="00FD358E">
        <w:rPr>
          <w:rFonts w:ascii="Calibri" w:hAnsi="Calibri" w:cs="Calibri"/>
          <w:sz w:val="20"/>
          <w:szCs w:val="20"/>
        </w:rPr>
        <w:t>.</w:t>
      </w:r>
      <w:r w:rsidRPr="00FD358E">
        <w:rPr>
          <w:rFonts w:ascii="Calibri" w:hAnsi="Calibri" w:cs="Calibri"/>
          <w:sz w:val="20"/>
          <w:szCs w:val="20"/>
        </w:rPr>
        <w:t xml:space="preserve"> Secondly,</w:t>
      </w:r>
      <w:r w:rsidR="00BD18EA" w:rsidRPr="00FD358E">
        <w:rPr>
          <w:rFonts w:ascii="Calibri" w:hAnsi="Calibri" w:cs="Calibri"/>
          <w:sz w:val="20"/>
          <w:szCs w:val="20"/>
        </w:rPr>
        <w:t xml:space="preserve"> </w:t>
      </w:r>
      <w:r w:rsidRPr="00FD358E">
        <w:rPr>
          <w:rFonts w:ascii="Calibri" w:hAnsi="Calibri" w:cs="Calibri"/>
          <w:sz w:val="20"/>
          <w:szCs w:val="20"/>
        </w:rPr>
        <w:t>academics should use</w:t>
      </w:r>
      <w:r w:rsidR="00AB0415" w:rsidRPr="00FD358E">
        <w:rPr>
          <w:rFonts w:ascii="Calibri" w:hAnsi="Calibri" w:cs="Calibri"/>
          <w:sz w:val="20"/>
          <w:szCs w:val="20"/>
        </w:rPr>
        <w:t xml:space="preserve"> this bibliometric </w:t>
      </w:r>
      <w:r w:rsidR="00BD18EA" w:rsidRPr="00FD358E">
        <w:rPr>
          <w:rFonts w:ascii="Calibri" w:hAnsi="Calibri" w:cs="Calibri"/>
          <w:sz w:val="20"/>
          <w:szCs w:val="20"/>
        </w:rPr>
        <w:t>analysis</w:t>
      </w:r>
      <w:r w:rsidR="00AB0415" w:rsidRPr="00FD358E">
        <w:rPr>
          <w:rFonts w:ascii="Calibri" w:hAnsi="Calibri" w:cs="Calibri"/>
          <w:sz w:val="20"/>
          <w:szCs w:val="20"/>
        </w:rPr>
        <w:t xml:space="preserve"> as a </w:t>
      </w:r>
      <w:r w:rsidR="00BD18EA" w:rsidRPr="00FD358E">
        <w:rPr>
          <w:rFonts w:ascii="Calibri" w:hAnsi="Calibri" w:cs="Calibri"/>
          <w:sz w:val="20"/>
          <w:szCs w:val="20"/>
        </w:rPr>
        <w:t>foundation</w:t>
      </w:r>
      <w:r w:rsidR="00AB0415" w:rsidRPr="00FD358E">
        <w:rPr>
          <w:rFonts w:ascii="Calibri" w:hAnsi="Calibri" w:cs="Calibri"/>
          <w:sz w:val="20"/>
          <w:szCs w:val="20"/>
        </w:rPr>
        <w:t xml:space="preserve"> </w:t>
      </w:r>
      <w:r w:rsidRPr="00FD358E">
        <w:rPr>
          <w:rFonts w:ascii="Calibri" w:hAnsi="Calibri" w:cs="Calibri"/>
          <w:sz w:val="20"/>
          <w:szCs w:val="20"/>
        </w:rPr>
        <w:t>for</w:t>
      </w:r>
      <w:r w:rsidR="00AB0415" w:rsidRPr="00FD358E">
        <w:rPr>
          <w:rFonts w:ascii="Calibri" w:hAnsi="Calibri" w:cs="Calibri"/>
          <w:sz w:val="20"/>
          <w:szCs w:val="20"/>
        </w:rPr>
        <w:t xml:space="preserve"> literature reviews </w:t>
      </w:r>
      <w:r w:rsidR="00BD18EA" w:rsidRPr="00FD358E">
        <w:rPr>
          <w:rFonts w:ascii="Calibri" w:hAnsi="Calibri" w:cs="Calibri"/>
          <w:sz w:val="20"/>
          <w:szCs w:val="20"/>
        </w:rPr>
        <w:t>with similar themes</w:t>
      </w:r>
      <w:r w:rsidR="00FA27C6">
        <w:rPr>
          <w:rFonts w:ascii="Calibri" w:hAnsi="Calibri" w:cs="Calibri"/>
          <w:sz w:val="20"/>
          <w:szCs w:val="20"/>
        </w:rPr>
        <w:t xml:space="preserve"> to determine literature development</w:t>
      </w:r>
      <w:r w:rsidR="00BD18EA" w:rsidRPr="00FD358E">
        <w:rPr>
          <w:rFonts w:ascii="Calibri" w:hAnsi="Calibri" w:cs="Calibri"/>
          <w:sz w:val="20"/>
          <w:szCs w:val="20"/>
        </w:rPr>
        <w:t xml:space="preserve">. </w:t>
      </w:r>
      <w:r w:rsidRPr="00FD358E">
        <w:rPr>
          <w:rFonts w:ascii="Calibri" w:hAnsi="Calibri" w:cs="Calibri"/>
          <w:sz w:val="20"/>
          <w:szCs w:val="20"/>
        </w:rPr>
        <w:t>Thirdly,</w:t>
      </w:r>
      <w:r w:rsidR="00AB0415" w:rsidRPr="00FD358E">
        <w:rPr>
          <w:rFonts w:ascii="Calibri" w:hAnsi="Calibri" w:cs="Calibri"/>
          <w:sz w:val="20"/>
          <w:szCs w:val="20"/>
        </w:rPr>
        <w:t xml:space="preserve"> future</w:t>
      </w:r>
      <w:r w:rsidRPr="00FD358E">
        <w:rPr>
          <w:rFonts w:ascii="Calibri" w:hAnsi="Calibri" w:cs="Calibri"/>
          <w:sz w:val="20"/>
          <w:szCs w:val="20"/>
        </w:rPr>
        <w:t xml:space="preserve"> research avenues should focus on</w:t>
      </w:r>
      <w:r w:rsidR="00AB0415" w:rsidRPr="00FD358E">
        <w:rPr>
          <w:rFonts w:ascii="Calibri" w:hAnsi="Calibri" w:cs="Calibri"/>
          <w:sz w:val="20"/>
          <w:szCs w:val="20"/>
        </w:rPr>
        <w:t xml:space="preserve"> </w:t>
      </w:r>
      <w:r w:rsidRPr="00FD358E">
        <w:rPr>
          <w:rFonts w:ascii="Calibri" w:hAnsi="Calibri" w:cs="Calibri"/>
          <w:sz w:val="20"/>
          <w:szCs w:val="20"/>
        </w:rPr>
        <w:t xml:space="preserve">qualitative </w:t>
      </w:r>
      <w:r w:rsidR="00AB0415" w:rsidRPr="00FD358E">
        <w:rPr>
          <w:rFonts w:ascii="Calibri" w:hAnsi="Calibri" w:cs="Calibri"/>
          <w:sz w:val="20"/>
          <w:szCs w:val="20"/>
        </w:rPr>
        <w:t xml:space="preserve">methodologies </w:t>
      </w:r>
      <w:r w:rsidR="005F4122" w:rsidRPr="00FD358E">
        <w:rPr>
          <w:rFonts w:ascii="Calibri" w:hAnsi="Calibri" w:cs="Calibri"/>
          <w:sz w:val="20"/>
          <w:szCs w:val="20"/>
        </w:rPr>
        <w:t xml:space="preserve">as opposed to quantitative </w:t>
      </w:r>
      <w:r w:rsidRPr="00FD358E">
        <w:rPr>
          <w:rFonts w:ascii="Calibri" w:hAnsi="Calibri" w:cs="Calibri"/>
          <w:sz w:val="20"/>
          <w:szCs w:val="20"/>
        </w:rPr>
        <w:t>to</w:t>
      </w:r>
      <w:r w:rsidR="00AB0415" w:rsidRPr="00FD358E">
        <w:rPr>
          <w:rFonts w:ascii="Calibri" w:hAnsi="Calibri" w:cs="Calibri"/>
          <w:sz w:val="20"/>
          <w:szCs w:val="20"/>
        </w:rPr>
        <w:t xml:space="preserve"> gain the perceptions </w:t>
      </w:r>
      <w:r w:rsidRPr="00FD358E">
        <w:rPr>
          <w:rFonts w:ascii="Calibri" w:hAnsi="Calibri" w:cs="Calibri"/>
          <w:sz w:val="20"/>
          <w:szCs w:val="20"/>
        </w:rPr>
        <w:t>and</w:t>
      </w:r>
      <w:r w:rsidR="00AB0415" w:rsidRPr="00FD358E">
        <w:rPr>
          <w:rFonts w:ascii="Calibri" w:hAnsi="Calibri" w:cs="Calibri"/>
          <w:sz w:val="20"/>
          <w:szCs w:val="20"/>
        </w:rPr>
        <w:t xml:space="preserve"> the lived experiences of </w:t>
      </w:r>
      <w:r w:rsidR="00374F6D" w:rsidRPr="00FD358E">
        <w:rPr>
          <w:rFonts w:ascii="Calibri" w:hAnsi="Calibri" w:cs="Calibri"/>
          <w:sz w:val="20"/>
          <w:szCs w:val="20"/>
        </w:rPr>
        <w:t xml:space="preserve">graduates </w:t>
      </w:r>
      <w:r w:rsidR="00AB0415" w:rsidRPr="00FD358E">
        <w:rPr>
          <w:rFonts w:ascii="Calibri" w:hAnsi="Calibri" w:cs="Calibri"/>
          <w:sz w:val="20"/>
          <w:szCs w:val="20"/>
        </w:rPr>
        <w:t>in South Africa</w:t>
      </w:r>
      <w:r w:rsidRPr="00FD358E">
        <w:rPr>
          <w:rFonts w:ascii="Calibri" w:hAnsi="Calibri" w:cs="Calibri"/>
          <w:sz w:val="20"/>
          <w:szCs w:val="20"/>
        </w:rPr>
        <w:t xml:space="preserve">. </w:t>
      </w:r>
      <w:r w:rsidR="00FC03C0" w:rsidRPr="00FD358E">
        <w:rPr>
          <w:rFonts w:ascii="Calibri" w:hAnsi="Calibri" w:cs="Calibri"/>
          <w:sz w:val="20"/>
          <w:szCs w:val="20"/>
        </w:rPr>
        <w:t>Fourthly</w:t>
      </w:r>
      <w:r w:rsidR="00F329B6" w:rsidRPr="00FD358E">
        <w:rPr>
          <w:rFonts w:ascii="Calibri" w:hAnsi="Calibri" w:cs="Calibri"/>
          <w:sz w:val="20"/>
          <w:szCs w:val="20"/>
        </w:rPr>
        <w:t>,</w:t>
      </w:r>
      <w:r w:rsidR="00AB0415" w:rsidRPr="00FD358E">
        <w:rPr>
          <w:rFonts w:ascii="Calibri" w:hAnsi="Calibri" w:cs="Calibri"/>
          <w:sz w:val="20"/>
          <w:szCs w:val="20"/>
        </w:rPr>
        <w:t xml:space="preserve"> </w:t>
      </w:r>
      <w:r w:rsidR="009D45A7" w:rsidRPr="00FD358E">
        <w:rPr>
          <w:rFonts w:ascii="Calibri" w:hAnsi="Calibri" w:cs="Calibri"/>
          <w:sz w:val="20"/>
          <w:szCs w:val="20"/>
        </w:rPr>
        <w:t xml:space="preserve">based on the results, </w:t>
      </w:r>
      <w:r w:rsidR="00AB0415" w:rsidRPr="00FD358E">
        <w:rPr>
          <w:rFonts w:ascii="Calibri" w:hAnsi="Calibri" w:cs="Calibri"/>
          <w:sz w:val="20"/>
          <w:szCs w:val="20"/>
        </w:rPr>
        <w:t>it is recommended that high</w:t>
      </w:r>
      <w:r w:rsidR="00A108CD" w:rsidRPr="00FD358E">
        <w:rPr>
          <w:rFonts w:ascii="Calibri" w:hAnsi="Calibri" w:cs="Calibri"/>
          <w:sz w:val="20"/>
          <w:szCs w:val="20"/>
        </w:rPr>
        <w:t>er</w:t>
      </w:r>
      <w:r w:rsidR="00AB0415" w:rsidRPr="00FD358E">
        <w:rPr>
          <w:rFonts w:ascii="Calibri" w:hAnsi="Calibri" w:cs="Calibri"/>
          <w:sz w:val="20"/>
          <w:szCs w:val="20"/>
        </w:rPr>
        <w:t xml:space="preserve"> education institutions re-view the current curricul</w:t>
      </w:r>
      <w:r w:rsidR="00A108CD" w:rsidRPr="00FD358E">
        <w:rPr>
          <w:rFonts w:ascii="Calibri" w:hAnsi="Calibri" w:cs="Calibri"/>
          <w:sz w:val="20"/>
          <w:szCs w:val="20"/>
        </w:rPr>
        <w:t>a</w:t>
      </w:r>
      <w:r w:rsidR="004E4417">
        <w:rPr>
          <w:rFonts w:ascii="Calibri" w:hAnsi="Calibri" w:cs="Calibri"/>
          <w:sz w:val="20"/>
          <w:szCs w:val="20"/>
        </w:rPr>
        <w:t xml:space="preserve"> based on the identified emerging themes</w:t>
      </w:r>
      <w:r w:rsidR="00FD358E" w:rsidRPr="00DB5070">
        <w:rPr>
          <w:rFonts w:ascii="Calibri" w:hAnsi="Calibri" w:cs="Calibri"/>
          <w:sz w:val="20"/>
          <w:szCs w:val="20"/>
        </w:rPr>
        <w:t xml:space="preserve">. </w:t>
      </w:r>
      <w:r w:rsidR="005F4122" w:rsidRPr="00FD358E">
        <w:rPr>
          <w:rFonts w:ascii="Calibri" w:hAnsi="Calibri" w:cs="Calibri"/>
          <w:sz w:val="20"/>
          <w:szCs w:val="20"/>
        </w:rPr>
        <w:t>This could be done</w:t>
      </w:r>
      <w:r w:rsidR="00A108CD" w:rsidRPr="00FD358E">
        <w:rPr>
          <w:rFonts w:ascii="Calibri" w:hAnsi="Calibri" w:cs="Calibri"/>
          <w:sz w:val="20"/>
          <w:szCs w:val="20"/>
        </w:rPr>
        <w:t xml:space="preserve"> by </w:t>
      </w:r>
      <w:r w:rsidR="00210BEA">
        <w:rPr>
          <w:rFonts w:ascii="Calibri" w:hAnsi="Calibri" w:cs="Calibri"/>
          <w:sz w:val="20"/>
          <w:szCs w:val="20"/>
        </w:rPr>
        <w:t>emphasizing</w:t>
      </w:r>
      <w:r w:rsidR="00FF499D">
        <w:rPr>
          <w:rFonts w:ascii="Calibri" w:hAnsi="Calibri" w:cs="Calibri"/>
          <w:sz w:val="20"/>
          <w:szCs w:val="20"/>
        </w:rPr>
        <w:t xml:space="preserve"> research themes comprising</w:t>
      </w:r>
      <w:r w:rsidR="00FF499D" w:rsidRPr="00FD358E">
        <w:rPr>
          <w:rFonts w:ascii="Calibri" w:hAnsi="Calibri" w:cs="Calibri"/>
          <w:sz w:val="20"/>
          <w:szCs w:val="20"/>
        </w:rPr>
        <w:t xml:space="preserve"> </w:t>
      </w:r>
      <w:r w:rsidR="00A108CD" w:rsidRPr="00FD358E">
        <w:rPr>
          <w:rFonts w:ascii="Calibri" w:hAnsi="Calibri" w:cs="Calibri"/>
          <w:sz w:val="20"/>
          <w:szCs w:val="20"/>
        </w:rPr>
        <w:t>work-integrated learning</w:t>
      </w:r>
      <w:r w:rsidR="005F4122" w:rsidRPr="00FD358E">
        <w:rPr>
          <w:rFonts w:ascii="Calibri" w:hAnsi="Calibri" w:cs="Calibri"/>
          <w:sz w:val="20"/>
          <w:szCs w:val="20"/>
        </w:rPr>
        <w:t xml:space="preserve"> and career guidance</w:t>
      </w:r>
      <w:r w:rsidR="00A108CD" w:rsidRPr="00FD358E">
        <w:rPr>
          <w:rFonts w:ascii="Calibri" w:hAnsi="Calibri" w:cs="Calibri"/>
          <w:sz w:val="20"/>
          <w:szCs w:val="20"/>
        </w:rPr>
        <w:t xml:space="preserve"> </w:t>
      </w:r>
      <w:r w:rsidR="00590CC7">
        <w:rPr>
          <w:rFonts w:ascii="Calibri" w:hAnsi="Calibri" w:cs="Calibri"/>
          <w:sz w:val="20"/>
          <w:szCs w:val="20"/>
        </w:rPr>
        <w:t>practices (</w:t>
      </w:r>
      <w:proofErr w:type="spellStart"/>
      <w:r w:rsidR="00590CC7" w:rsidRPr="00114CBD">
        <w:rPr>
          <w:rFonts w:ascii="Calibri" w:hAnsi="Calibri" w:cs="Calibri"/>
          <w:sz w:val="20"/>
          <w:szCs w:val="20"/>
        </w:rPr>
        <w:t>Tuononen</w:t>
      </w:r>
      <w:proofErr w:type="spellEnd"/>
      <w:r w:rsidR="00590CC7" w:rsidRPr="00114CBD">
        <w:rPr>
          <w:rFonts w:ascii="Calibri" w:hAnsi="Calibri" w:cs="Calibri"/>
          <w:sz w:val="20"/>
          <w:szCs w:val="20"/>
        </w:rPr>
        <w:t xml:space="preserve"> &amp; </w:t>
      </w:r>
      <w:proofErr w:type="spellStart"/>
      <w:r w:rsidR="00590CC7" w:rsidRPr="00114CBD">
        <w:rPr>
          <w:rFonts w:ascii="Calibri" w:hAnsi="Calibri" w:cs="Calibri"/>
          <w:sz w:val="20"/>
          <w:szCs w:val="20"/>
        </w:rPr>
        <w:t>Hyytinen</w:t>
      </w:r>
      <w:proofErr w:type="spellEnd"/>
      <w:r w:rsidR="00590CC7" w:rsidRPr="00114CBD">
        <w:rPr>
          <w:rFonts w:ascii="Calibri" w:hAnsi="Calibri" w:cs="Calibri"/>
          <w:sz w:val="20"/>
          <w:szCs w:val="20"/>
        </w:rPr>
        <w:t xml:space="preserve">, 2022). </w:t>
      </w:r>
      <w:r w:rsidR="004B42DB" w:rsidRPr="00FD358E">
        <w:rPr>
          <w:rFonts w:ascii="Calibri" w:eastAsiaTheme="minorHAnsi" w:hAnsi="Calibri" w:cs="Calibri"/>
          <w:sz w:val="20"/>
          <w:szCs w:val="20"/>
        </w:rPr>
        <w:t>S</w:t>
      </w:r>
      <w:r w:rsidR="006C2C52" w:rsidRPr="00FD358E">
        <w:rPr>
          <w:rFonts w:ascii="Calibri" w:eastAsiaTheme="minorHAnsi" w:hAnsi="Calibri" w:cs="Calibri"/>
          <w:sz w:val="20"/>
          <w:szCs w:val="20"/>
        </w:rPr>
        <w:t xml:space="preserve">cholars </w:t>
      </w:r>
      <w:r w:rsidR="00A108CD" w:rsidRPr="00FD358E">
        <w:rPr>
          <w:rFonts w:ascii="Calibri" w:hAnsi="Calibri" w:cs="Calibri"/>
          <w:sz w:val="20"/>
          <w:szCs w:val="20"/>
        </w:rPr>
        <w:t>should</w:t>
      </w:r>
      <w:r w:rsidR="006C2C52" w:rsidRPr="00FD358E">
        <w:rPr>
          <w:rFonts w:ascii="Calibri" w:eastAsiaTheme="minorHAnsi" w:hAnsi="Calibri" w:cs="Calibri"/>
          <w:sz w:val="20"/>
          <w:szCs w:val="20"/>
        </w:rPr>
        <w:t xml:space="preserve"> make further </w:t>
      </w:r>
      <w:r w:rsidR="0075202B" w:rsidRPr="00FD358E">
        <w:rPr>
          <w:rFonts w:ascii="Calibri" w:eastAsiaTheme="minorHAnsi" w:hAnsi="Calibri" w:cs="Calibri"/>
          <w:sz w:val="20"/>
          <w:szCs w:val="20"/>
        </w:rPr>
        <w:t>inquiries</w:t>
      </w:r>
      <w:r w:rsidR="006C2C52" w:rsidRPr="00FD358E">
        <w:rPr>
          <w:rFonts w:ascii="Calibri" w:eastAsiaTheme="minorHAnsi" w:hAnsi="Calibri" w:cs="Calibri"/>
          <w:sz w:val="20"/>
          <w:szCs w:val="20"/>
        </w:rPr>
        <w:t xml:space="preserve"> within the areas that are not receiving sufficient citations to identify further research gaps. Consequently, addressing current </w:t>
      </w:r>
      <w:r w:rsidR="0075202B" w:rsidRPr="00FD358E">
        <w:rPr>
          <w:rFonts w:ascii="Calibri" w:eastAsiaTheme="minorHAnsi" w:hAnsi="Calibri" w:cs="Calibri"/>
          <w:sz w:val="20"/>
          <w:szCs w:val="20"/>
        </w:rPr>
        <w:t>university-to-work</w:t>
      </w:r>
      <w:r w:rsidR="006C2C52" w:rsidRPr="00FD358E">
        <w:rPr>
          <w:rFonts w:ascii="Calibri" w:eastAsiaTheme="minorHAnsi" w:hAnsi="Calibri" w:cs="Calibri"/>
          <w:sz w:val="20"/>
          <w:szCs w:val="20"/>
        </w:rPr>
        <w:t xml:space="preserve"> impediments.</w:t>
      </w:r>
      <w:r w:rsidR="00741620">
        <w:rPr>
          <w:rFonts w:ascii="Calibri" w:eastAsiaTheme="minorHAnsi" w:hAnsi="Calibri" w:cs="Calibri"/>
          <w:sz w:val="20"/>
          <w:szCs w:val="20"/>
        </w:rPr>
        <w:t xml:space="preserve"> </w:t>
      </w:r>
      <w:r w:rsidR="00741620" w:rsidRPr="00FD358E">
        <w:rPr>
          <w:rFonts w:ascii="Calibri" w:hAnsi="Calibri" w:cs="Calibri"/>
          <w:sz w:val="20"/>
          <w:szCs w:val="20"/>
        </w:rPr>
        <w:t xml:space="preserve">This </w:t>
      </w:r>
      <w:r w:rsidR="00741620">
        <w:rPr>
          <w:rFonts w:ascii="Calibri" w:hAnsi="Calibri" w:cs="Calibri"/>
          <w:sz w:val="20"/>
          <w:szCs w:val="20"/>
        </w:rPr>
        <w:t xml:space="preserve">key </w:t>
      </w:r>
      <w:r w:rsidR="00741620" w:rsidRPr="00FD358E">
        <w:rPr>
          <w:rFonts w:ascii="Calibri" w:hAnsi="Calibri" w:cs="Calibri"/>
          <w:sz w:val="20"/>
          <w:szCs w:val="20"/>
        </w:rPr>
        <w:t xml:space="preserve">finding is </w:t>
      </w:r>
      <w:r w:rsidR="00741620">
        <w:rPr>
          <w:rFonts w:ascii="Calibri" w:hAnsi="Calibri" w:cs="Calibri"/>
          <w:sz w:val="20"/>
          <w:szCs w:val="20"/>
        </w:rPr>
        <w:t>supported</w:t>
      </w:r>
      <w:r w:rsidR="00741620" w:rsidRPr="00FD358E">
        <w:rPr>
          <w:rFonts w:ascii="Calibri" w:hAnsi="Calibri" w:cs="Calibri"/>
          <w:sz w:val="20"/>
          <w:szCs w:val="20"/>
        </w:rPr>
        <w:t xml:space="preserve"> by key authors</w:t>
      </w:r>
      <w:r w:rsidR="00741620">
        <w:rPr>
          <w:rFonts w:ascii="Calibri" w:hAnsi="Calibri" w:cs="Calibri"/>
          <w:sz w:val="20"/>
          <w:szCs w:val="20"/>
        </w:rPr>
        <w:t xml:space="preserve"> in the field,</w:t>
      </w:r>
      <w:r w:rsidR="00741620" w:rsidRPr="00FD358E">
        <w:rPr>
          <w:rFonts w:ascii="Calibri" w:hAnsi="Calibri" w:cs="Calibri"/>
          <w:sz w:val="20"/>
          <w:szCs w:val="20"/>
        </w:rPr>
        <w:t xml:space="preserve"> Vivienne </w:t>
      </w:r>
      <w:proofErr w:type="spellStart"/>
      <w:r w:rsidR="00741620" w:rsidRPr="00FD358E">
        <w:rPr>
          <w:rFonts w:ascii="Calibri" w:hAnsi="Calibri" w:cs="Calibri"/>
          <w:sz w:val="20"/>
          <w:szCs w:val="20"/>
        </w:rPr>
        <w:t>Bozalek</w:t>
      </w:r>
      <w:proofErr w:type="spellEnd"/>
      <w:r w:rsidR="00741620">
        <w:rPr>
          <w:rFonts w:ascii="Calibri" w:hAnsi="Calibri" w:cs="Calibri"/>
          <w:sz w:val="20"/>
          <w:szCs w:val="20"/>
        </w:rPr>
        <w:t xml:space="preserve"> and </w:t>
      </w:r>
      <w:r w:rsidR="00741620" w:rsidRPr="00FD358E">
        <w:rPr>
          <w:rFonts w:ascii="Calibri" w:hAnsi="Calibri" w:cs="Calibri"/>
          <w:sz w:val="20"/>
          <w:szCs w:val="20"/>
        </w:rPr>
        <w:t>Dan Stein</w:t>
      </w:r>
      <w:r w:rsidR="00741620">
        <w:rPr>
          <w:rFonts w:ascii="Calibri" w:hAnsi="Calibri" w:cs="Calibri"/>
          <w:sz w:val="20"/>
          <w:szCs w:val="20"/>
        </w:rPr>
        <w:t xml:space="preserve">. </w:t>
      </w:r>
    </w:p>
    <w:p w14:paraId="3FA22EB0" w14:textId="704CE2B8" w:rsidR="00970B87" w:rsidRPr="00401AB3" w:rsidRDefault="00970B87" w:rsidP="00401AB3">
      <w:pPr>
        <w:spacing w:before="160" w:after="160" w:line="360" w:lineRule="auto"/>
        <w:rPr>
          <w:rFonts w:ascii="Calibri" w:hAnsi="Calibri" w:cs="Calibri"/>
          <w:b/>
          <w:bCs/>
          <w:sz w:val="20"/>
          <w:szCs w:val="20"/>
        </w:rPr>
      </w:pPr>
      <w:r w:rsidRPr="00401AB3">
        <w:rPr>
          <w:rFonts w:ascii="Calibri" w:hAnsi="Calibri" w:cs="Calibri"/>
          <w:b/>
          <w:bCs/>
          <w:sz w:val="20"/>
          <w:szCs w:val="20"/>
        </w:rPr>
        <w:t xml:space="preserve">Conclusion </w:t>
      </w:r>
    </w:p>
    <w:p w14:paraId="50C85135" w14:textId="53D2B3A3" w:rsidR="00CB53C5" w:rsidRDefault="00656254" w:rsidP="00B812BF">
      <w:pPr>
        <w:spacing w:before="160" w:after="160" w:line="360" w:lineRule="auto"/>
        <w:jc w:val="both"/>
        <w:rPr>
          <w:rFonts w:ascii="Calibri" w:hAnsi="Calibri" w:cs="Calibri"/>
          <w:sz w:val="20"/>
          <w:szCs w:val="20"/>
        </w:rPr>
      </w:pPr>
      <w:r w:rsidRPr="00656254">
        <w:rPr>
          <w:rFonts w:ascii="Calibri" w:hAnsi="Calibri" w:cs="Calibri"/>
          <w:sz w:val="20"/>
          <w:szCs w:val="20"/>
        </w:rPr>
        <w:t>Based on the literature published in</w:t>
      </w:r>
      <w:r w:rsidR="00B21E14">
        <w:rPr>
          <w:rFonts w:ascii="Calibri" w:hAnsi="Calibri" w:cs="Calibri"/>
          <w:sz w:val="20"/>
          <w:szCs w:val="20"/>
        </w:rPr>
        <w:t xml:space="preserve"> the SCOPUS database</w:t>
      </w:r>
      <w:r w:rsidR="009E286B">
        <w:rPr>
          <w:rFonts w:ascii="Calibri" w:hAnsi="Calibri" w:cs="Calibri"/>
          <w:sz w:val="20"/>
          <w:szCs w:val="20"/>
        </w:rPr>
        <w:t xml:space="preserve">, using the </w:t>
      </w:r>
      <w:r w:rsidR="00613637">
        <w:rPr>
          <w:rFonts w:ascii="Calibri" w:hAnsi="Calibri" w:cs="Calibri"/>
          <w:sz w:val="20"/>
          <w:szCs w:val="20"/>
        </w:rPr>
        <w:t xml:space="preserve">terms </w:t>
      </w:r>
      <w:r w:rsidR="009E286B">
        <w:rPr>
          <w:rFonts w:ascii="Calibri" w:hAnsi="Calibri" w:cs="Calibri"/>
          <w:sz w:val="20"/>
          <w:szCs w:val="20"/>
        </w:rPr>
        <w:t>“university” AND “work”</w:t>
      </w:r>
      <w:r w:rsidR="00613637">
        <w:rPr>
          <w:rFonts w:ascii="Calibri" w:hAnsi="Calibri" w:cs="Calibri"/>
          <w:sz w:val="20"/>
          <w:szCs w:val="20"/>
        </w:rPr>
        <w:t xml:space="preserve"> </w:t>
      </w:r>
      <w:r w:rsidR="00B21E14">
        <w:rPr>
          <w:rFonts w:ascii="Calibri" w:hAnsi="Calibri" w:cs="Calibri"/>
          <w:sz w:val="20"/>
          <w:szCs w:val="20"/>
        </w:rPr>
        <w:t xml:space="preserve">between 1980 </w:t>
      </w:r>
      <w:r w:rsidR="00804132">
        <w:rPr>
          <w:rFonts w:ascii="Calibri" w:hAnsi="Calibri" w:cs="Calibri"/>
          <w:sz w:val="20"/>
          <w:szCs w:val="20"/>
        </w:rPr>
        <w:t>and</w:t>
      </w:r>
      <w:r w:rsidR="00B21E14">
        <w:rPr>
          <w:rFonts w:ascii="Calibri" w:hAnsi="Calibri" w:cs="Calibri"/>
          <w:sz w:val="20"/>
          <w:szCs w:val="20"/>
        </w:rPr>
        <w:t xml:space="preserve"> 2024</w:t>
      </w:r>
      <w:r w:rsidR="00D4367B">
        <w:rPr>
          <w:rFonts w:ascii="Calibri" w:hAnsi="Calibri" w:cs="Calibri"/>
          <w:sz w:val="20"/>
          <w:szCs w:val="20"/>
        </w:rPr>
        <w:t xml:space="preserve"> in South Africa</w:t>
      </w:r>
      <w:r w:rsidR="00D863FB">
        <w:rPr>
          <w:rFonts w:ascii="Calibri" w:hAnsi="Calibri" w:cs="Calibri"/>
          <w:sz w:val="20"/>
          <w:szCs w:val="20"/>
        </w:rPr>
        <w:t xml:space="preserve">, a comprehensive review was achieved through </w:t>
      </w:r>
      <w:r w:rsidR="00804132">
        <w:rPr>
          <w:rFonts w:ascii="Calibri" w:hAnsi="Calibri" w:cs="Calibri"/>
          <w:sz w:val="20"/>
          <w:szCs w:val="20"/>
        </w:rPr>
        <w:t xml:space="preserve">a </w:t>
      </w:r>
      <w:r w:rsidR="000710B4">
        <w:rPr>
          <w:rFonts w:ascii="Calibri" w:hAnsi="Calibri" w:cs="Calibri"/>
          <w:sz w:val="20"/>
          <w:szCs w:val="20"/>
        </w:rPr>
        <w:t>co-authorship and author unit of analysis</w:t>
      </w:r>
      <w:r w:rsidR="006A11ED">
        <w:rPr>
          <w:rFonts w:ascii="Calibri" w:hAnsi="Calibri" w:cs="Calibri"/>
          <w:sz w:val="20"/>
          <w:szCs w:val="20"/>
        </w:rPr>
        <w:t>, as well as a keyword co-occurrence analysis</w:t>
      </w:r>
      <w:r w:rsidR="00804132">
        <w:rPr>
          <w:rFonts w:ascii="Calibri" w:hAnsi="Calibri" w:cs="Calibri"/>
          <w:sz w:val="20"/>
          <w:szCs w:val="20"/>
        </w:rPr>
        <w:t xml:space="preserve">. </w:t>
      </w:r>
      <w:r w:rsidR="00246258">
        <w:rPr>
          <w:rFonts w:ascii="Calibri" w:hAnsi="Calibri" w:cs="Calibri"/>
          <w:sz w:val="20"/>
          <w:szCs w:val="20"/>
        </w:rPr>
        <w:t xml:space="preserve">The results revealed that </w:t>
      </w:r>
      <w:r w:rsidR="00FE18D0">
        <w:rPr>
          <w:rFonts w:ascii="Calibri" w:hAnsi="Calibri" w:cs="Calibri"/>
          <w:sz w:val="20"/>
          <w:szCs w:val="20"/>
        </w:rPr>
        <w:t xml:space="preserve">the </w:t>
      </w:r>
      <w:r w:rsidR="003E280A" w:rsidRPr="00AB0415">
        <w:rPr>
          <w:rFonts w:ascii="Calibri" w:hAnsi="Calibri" w:cs="Calibri"/>
          <w:sz w:val="20"/>
          <w:szCs w:val="20"/>
        </w:rPr>
        <w:t>author</w:t>
      </w:r>
      <w:r w:rsidR="003E280A">
        <w:rPr>
          <w:rFonts w:ascii="Calibri" w:hAnsi="Calibri" w:cs="Calibri"/>
          <w:sz w:val="20"/>
          <w:szCs w:val="20"/>
        </w:rPr>
        <w:t>s</w:t>
      </w:r>
      <w:r w:rsidR="003E280A" w:rsidRPr="00AB0415">
        <w:rPr>
          <w:rFonts w:ascii="Calibri" w:hAnsi="Calibri" w:cs="Calibri"/>
          <w:sz w:val="20"/>
          <w:szCs w:val="20"/>
        </w:rPr>
        <w:t xml:space="preserve"> with the most citations</w:t>
      </w:r>
      <w:r w:rsidR="00FE18D0">
        <w:rPr>
          <w:rFonts w:ascii="Calibri" w:hAnsi="Calibri" w:cs="Calibri"/>
          <w:sz w:val="20"/>
          <w:szCs w:val="20"/>
        </w:rPr>
        <w:t xml:space="preserve"> </w:t>
      </w:r>
      <w:r w:rsidR="00CB53C5">
        <w:rPr>
          <w:rFonts w:ascii="Calibri" w:hAnsi="Calibri" w:cs="Calibri"/>
          <w:sz w:val="20"/>
          <w:szCs w:val="20"/>
        </w:rPr>
        <w:t>in this field are</w:t>
      </w:r>
      <w:r w:rsidR="00FE18D0">
        <w:rPr>
          <w:rFonts w:ascii="Calibri" w:hAnsi="Calibri" w:cs="Calibri"/>
          <w:sz w:val="20"/>
          <w:szCs w:val="20"/>
        </w:rPr>
        <w:t xml:space="preserve"> </w:t>
      </w:r>
      <w:r w:rsidR="00B812BF">
        <w:rPr>
          <w:rFonts w:ascii="Calibri" w:hAnsi="Calibri" w:cs="Calibri"/>
          <w:sz w:val="20"/>
          <w:szCs w:val="20"/>
        </w:rPr>
        <w:t xml:space="preserve">Dan Stein and Vivienne </w:t>
      </w:r>
      <w:proofErr w:type="spellStart"/>
      <w:r w:rsidR="00B812BF">
        <w:rPr>
          <w:rFonts w:ascii="Calibri" w:hAnsi="Calibri" w:cs="Calibri"/>
          <w:sz w:val="20"/>
          <w:szCs w:val="20"/>
        </w:rPr>
        <w:t>Bozalek</w:t>
      </w:r>
      <w:proofErr w:type="spellEnd"/>
      <w:r w:rsidR="00FE18D0">
        <w:rPr>
          <w:rFonts w:ascii="Calibri" w:hAnsi="Calibri" w:cs="Calibri"/>
          <w:sz w:val="20"/>
          <w:szCs w:val="20"/>
        </w:rPr>
        <w:t xml:space="preserve">, with </w:t>
      </w:r>
      <w:r w:rsidR="00CB53C5">
        <w:rPr>
          <w:rFonts w:ascii="Calibri" w:hAnsi="Calibri" w:cs="Calibri"/>
          <w:sz w:val="20"/>
          <w:szCs w:val="20"/>
        </w:rPr>
        <w:t xml:space="preserve">the former author focussing on </w:t>
      </w:r>
      <w:r w:rsidR="00B812BF">
        <w:rPr>
          <w:rFonts w:ascii="Calibri" w:hAnsi="Calibri" w:cs="Calibri"/>
          <w:sz w:val="20"/>
          <w:szCs w:val="20"/>
        </w:rPr>
        <w:t>mental health aspects related to students</w:t>
      </w:r>
      <w:r w:rsidR="00E60EC7">
        <w:rPr>
          <w:rFonts w:ascii="Calibri" w:hAnsi="Calibri" w:cs="Calibri"/>
          <w:sz w:val="20"/>
          <w:szCs w:val="20"/>
        </w:rPr>
        <w:t xml:space="preserve"> and</w:t>
      </w:r>
      <w:r w:rsidR="00CB53C5">
        <w:rPr>
          <w:rFonts w:ascii="Calibri" w:hAnsi="Calibri" w:cs="Calibri"/>
          <w:sz w:val="20"/>
          <w:szCs w:val="20"/>
        </w:rPr>
        <w:t xml:space="preserve"> the latter author</w:t>
      </w:r>
      <w:r w:rsidR="00B812BF">
        <w:rPr>
          <w:rFonts w:ascii="Calibri" w:hAnsi="Calibri" w:cs="Calibri"/>
          <w:sz w:val="20"/>
          <w:szCs w:val="20"/>
        </w:rPr>
        <w:t xml:space="preserve"> </w:t>
      </w:r>
      <w:r w:rsidR="00CB53C5">
        <w:rPr>
          <w:rFonts w:ascii="Calibri" w:hAnsi="Calibri" w:cs="Calibri"/>
          <w:sz w:val="20"/>
          <w:szCs w:val="20"/>
        </w:rPr>
        <w:t>studying e</w:t>
      </w:r>
      <w:r w:rsidR="00B812BF">
        <w:rPr>
          <w:rFonts w:ascii="Calibri" w:hAnsi="Calibri" w:cs="Calibri"/>
          <w:sz w:val="20"/>
          <w:szCs w:val="20"/>
        </w:rPr>
        <w:t xml:space="preserve">ducation and students. </w:t>
      </w:r>
      <w:r w:rsidR="00E60EC7">
        <w:rPr>
          <w:rFonts w:ascii="Calibri" w:hAnsi="Calibri" w:cs="Calibri"/>
          <w:sz w:val="20"/>
          <w:szCs w:val="20"/>
        </w:rPr>
        <w:t>T</w:t>
      </w:r>
      <w:r w:rsidR="00947DEE">
        <w:rPr>
          <w:rFonts w:ascii="Calibri" w:hAnsi="Calibri" w:cs="Calibri"/>
          <w:sz w:val="20"/>
          <w:szCs w:val="20"/>
        </w:rPr>
        <w:t>he</w:t>
      </w:r>
      <w:r w:rsidR="00947DEE" w:rsidRPr="007945BF">
        <w:rPr>
          <w:rFonts w:ascii="Calibri" w:hAnsi="Calibri" w:cs="Calibri"/>
          <w:sz w:val="20"/>
          <w:szCs w:val="20"/>
        </w:rPr>
        <w:t xml:space="preserve"> </w:t>
      </w:r>
      <w:r w:rsidR="00947DEE">
        <w:rPr>
          <w:rFonts w:ascii="Calibri" w:hAnsi="Calibri" w:cs="Calibri"/>
          <w:sz w:val="20"/>
          <w:szCs w:val="20"/>
        </w:rPr>
        <w:t>dominant</w:t>
      </w:r>
      <w:r w:rsidR="00947DEE" w:rsidRPr="007945BF">
        <w:rPr>
          <w:rFonts w:ascii="Calibri" w:hAnsi="Calibri" w:cs="Calibri"/>
          <w:sz w:val="20"/>
          <w:szCs w:val="20"/>
        </w:rPr>
        <w:t xml:space="preserve"> keyword </w:t>
      </w:r>
      <w:r w:rsidR="002828A0">
        <w:rPr>
          <w:rFonts w:ascii="Calibri" w:hAnsi="Calibri" w:cs="Calibri"/>
          <w:sz w:val="20"/>
          <w:szCs w:val="20"/>
        </w:rPr>
        <w:t xml:space="preserve">was </w:t>
      </w:r>
      <w:r w:rsidR="00947DEE" w:rsidRPr="007945BF">
        <w:rPr>
          <w:rFonts w:ascii="Calibri" w:hAnsi="Calibri" w:cs="Calibri"/>
          <w:sz w:val="20"/>
          <w:szCs w:val="20"/>
        </w:rPr>
        <w:t>education</w:t>
      </w:r>
      <w:r w:rsidR="002828A0">
        <w:rPr>
          <w:rFonts w:ascii="Calibri" w:hAnsi="Calibri" w:cs="Calibri"/>
          <w:sz w:val="20"/>
          <w:szCs w:val="20"/>
        </w:rPr>
        <w:t xml:space="preserve">, with mental health </w:t>
      </w:r>
      <w:r w:rsidR="00754C78">
        <w:rPr>
          <w:rFonts w:ascii="Calibri" w:hAnsi="Calibri" w:cs="Calibri"/>
          <w:sz w:val="20"/>
          <w:szCs w:val="20"/>
        </w:rPr>
        <w:t xml:space="preserve">and pedagogy </w:t>
      </w:r>
      <w:r w:rsidR="002828A0">
        <w:rPr>
          <w:rFonts w:ascii="Calibri" w:hAnsi="Calibri" w:cs="Calibri"/>
          <w:sz w:val="20"/>
          <w:szCs w:val="20"/>
        </w:rPr>
        <w:t xml:space="preserve">being </w:t>
      </w:r>
      <w:r w:rsidR="002828A0" w:rsidRPr="00692B1A">
        <w:rPr>
          <w:rFonts w:ascii="Calibri" w:hAnsi="Calibri" w:cs="Calibri"/>
          <w:sz w:val="20"/>
          <w:szCs w:val="20"/>
        </w:rPr>
        <w:t xml:space="preserve">an area </w:t>
      </w:r>
      <w:r w:rsidR="007965A0">
        <w:rPr>
          <w:rFonts w:ascii="Calibri" w:hAnsi="Calibri" w:cs="Calibri"/>
          <w:sz w:val="20"/>
          <w:szCs w:val="20"/>
        </w:rPr>
        <w:t xml:space="preserve">gaining increasing </w:t>
      </w:r>
      <w:bookmarkStart w:id="5" w:name="_GoBack"/>
      <w:bookmarkEnd w:id="5"/>
      <w:r w:rsidR="002828A0" w:rsidRPr="00692B1A">
        <w:rPr>
          <w:rFonts w:ascii="Calibri" w:hAnsi="Calibri" w:cs="Calibri"/>
          <w:sz w:val="20"/>
          <w:szCs w:val="20"/>
        </w:rPr>
        <w:t>attention</w:t>
      </w:r>
      <w:r w:rsidR="007965A0">
        <w:rPr>
          <w:rFonts w:ascii="Calibri" w:hAnsi="Calibri" w:cs="Calibri"/>
          <w:sz w:val="20"/>
          <w:szCs w:val="20"/>
        </w:rPr>
        <w:t>.</w:t>
      </w:r>
    </w:p>
    <w:p w14:paraId="0B7A7985" w14:textId="0DF77837" w:rsidR="006070B5" w:rsidRDefault="005F01FE" w:rsidP="00BE7648">
      <w:pPr>
        <w:spacing w:before="160" w:after="160" w:line="360" w:lineRule="auto"/>
        <w:jc w:val="both"/>
        <w:rPr>
          <w:rFonts w:ascii="Calibri" w:hAnsi="Calibri" w:cs="Calibri"/>
          <w:sz w:val="20"/>
          <w:szCs w:val="20"/>
        </w:rPr>
      </w:pPr>
      <w:r>
        <w:rPr>
          <w:rFonts w:ascii="Calibri" w:hAnsi="Calibri" w:cs="Calibri"/>
          <w:sz w:val="20"/>
          <w:szCs w:val="20"/>
        </w:rPr>
        <w:t>T</w:t>
      </w:r>
      <w:r w:rsidR="009353CD">
        <w:rPr>
          <w:rFonts w:ascii="Calibri" w:hAnsi="Calibri" w:cs="Calibri"/>
          <w:sz w:val="20"/>
          <w:szCs w:val="20"/>
        </w:rPr>
        <w:t xml:space="preserve">here are a few aspects for improvement in this study. </w:t>
      </w:r>
      <w:r w:rsidR="00BE7648">
        <w:rPr>
          <w:rFonts w:ascii="Calibri" w:hAnsi="Calibri" w:cs="Calibri"/>
          <w:sz w:val="20"/>
          <w:szCs w:val="20"/>
        </w:rPr>
        <w:t xml:space="preserve">Only literature from the SCOPUS database was </w:t>
      </w:r>
      <w:r w:rsidR="003C60E8">
        <w:rPr>
          <w:rFonts w:ascii="Calibri" w:hAnsi="Calibri" w:cs="Calibri"/>
          <w:sz w:val="20"/>
          <w:szCs w:val="20"/>
        </w:rPr>
        <w:t>s</w:t>
      </w:r>
      <w:r w:rsidR="00BE7648">
        <w:rPr>
          <w:rFonts w:ascii="Calibri" w:hAnsi="Calibri" w:cs="Calibri"/>
          <w:sz w:val="20"/>
          <w:szCs w:val="20"/>
        </w:rPr>
        <w:t xml:space="preserve">elected for this study, which could inevitably ignore relevant literature from other databases. </w:t>
      </w:r>
      <w:r w:rsidR="003C60E8">
        <w:rPr>
          <w:rFonts w:ascii="Calibri" w:hAnsi="Calibri" w:cs="Calibri"/>
          <w:sz w:val="20"/>
          <w:szCs w:val="20"/>
        </w:rPr>
        <w:t>Future studies</w:t>
      </w:r>
      <w:r w:rsidR="00E37D0D">
        <w:rPr>
          <w:rFonts w:ascii="Calibri" w:hAnsi="Calibri" w:cs="Calibri"/>
          <w:sz w:val="20"/>
          <w:szCs w:val="20"/>
        </w:rPr>
        <w:t xml:space="preserve"> could </w:t>
      </w:r>
      <w:r w:rsidR="00744547">
        <w:rPr>
          <w:rFonts w:ascii="Calibri" w:hAnsi="Calibri" w:cs="Calibri"/>
          <w:sz w:val="20"/>
          <w:szCs w:val="20"/>
        </w:rPr>
        <w:t xml:space="preserve">expand the data </w:t>
      </w:r>
      <w:r>
        <w:rPr>
          <w:rFonts w:ascii="Calibri" w:hAnsi="Calibri" w:cs="Calibri"/>
          <w:sz w:val="20"/>
          <w:szCs w:val="20"/>
        </w:rPr>
        <w:t>sources</w:t>
      </w:r>
      <w:r w:rsidR="00744547">
        <w:rPr>
          <w:rFonts w:ascii="Calibri" w:hAnsi="Calibri" w:cs="Calibri"/>
          <w:sz w:val="20"/>
          <w:szCs w:val="20"/>
        </w:rPr>
        <w:t xml:space="preserve"> to other databases to obtain a more comprehensive analysis. </w:t>
      </w:r>
      <w:r>
        <w:rPr>
          <w:rFonts w:ascii="Calibri" w:hAnsi="Calibri" w:cs="Calibri"/>
          <w:sz w:val="20"/>
          <w:szCs w:val="20"/>
        </w:rPr>
        <w:t xml:space="preserve">Nevertheless, it should be noted that the authority and </w:t>
      </w:r>
      <w:r w:rsidR="006070B5">
        <w:rPr>
          <w:rFonts w:ascii="Calibri" w:hAnsi="Calibri" w:cs="Calibri"/>
          <w:sz w:val="20"/>
          <w:szCs w:val="20"/>
        </w:rPr>
        <w:t>representativeness of the SCOPUS databases, to a certain extent, do ensure the results of this study a</w:t>
      </w:r>
      <w:r w:rsidR="009D66F5">
        <w:rPr>
          <w:rFonts w:ascii="Calibri" w:hAnsi="Calibri" w:cs="Calibri"/>
          <w:sz w:val="20"/>
          <w:szCs w:val="20"/>
        </w:rPr>
        <w:t>re</w:t>
      </w:r>
      <w:r w:rsidR="006070B5">
        <w:rPr>
          <w:rFonts w:ascii="Calibri" w:hAnsi="Calibri" w:cs="Calibri"/>
          <w:sz w:val="20"/>
          <w:szCs w:val="20"/>
        </w:rPr>
        <w:t xml:space="preserve"> reliable.</w:t>
      </w:r>
    </w:p>
    <w:p w14:paraId="2D51A708" w14:textId="6FA4739F" w:rsidR="009F4F31" w:rsidRDefault="00F26CF9" w:rsidP="00DB5070">
      <w:pPr>
        <w:spacing w:before="160" w:after="160" w:line="360" w:lineRule="auto"/>
        <w:jc w:val="both"/>
        <w:rPr>
          <w:rFonts w:ascii="Calibri" w:hAnsi="Calibri" w:cs="Calibri"/>
          <w:b/>
          <w:bCs/>
          <w:sz w:val="20"/>
          <w:szCs w:val="20"/>
        </w:rPr>
      </w:pPr>
      <w:r>
        <w:rPr>
          <w:rFonts w:ascii="Calibri" w:hAnsi="Calibri" w:cs="Calibri"/>
          <w:sz w:val="20"/>
          <w:szCs w:val="20"/>
        </w:rPr>
        <w:t xml:space="preserve">Overall, the study conducted a comprehensive and systematic review of </w:t>
      </w:r>
      <w:r w:rsidR="000D1055">
        <w:rPr>
          <w:rFonts w:ascii="Calibri" w:hAnsi="Calibri" w:cs="Calibri"/>
          <w:sz w:val="20"/>
          <w:szCs w:val="20"/>
        </w:rPr>
        <w:t>university-to-work research</w:t>
      </w:r>
      <w:proofErr w:type="gramStart"/>
      <w:r w:rsidR="000D1055">
        <w:rPr>
          <w:rFonts w:ascii="Calibri" w:hAnsi="Calibri" w:cs="Calibri"/>
          <w:sz w:val="20"/>
          <w:szCs w:val="20"/>
        </w:rPr>
        <w:t>,  which</w:t>
      </w:r>
      <w:proofErr w:type="gramEnd"/>
      <w:r w:rsidR="000D1055">
        <w:rPr>
          <w:rFonts w:ascii="Calibri" w:hAnsi="Calibri" w:cs="Calibri"/>
          <w:sz w:val="20"/>
          <w:szCs w:val="20"/>
        </w:rPr>
        <w:t xml:space="preserve"> provided a valuable reference for future research, especially when understanding the impediments to the university-to-work</w:t>
      </w:r>
      <w:r w:rsidR="00382AD8">
        <w:rPr>
          <w:rFonts w:ascii="Calibri" w:hAnsi="Calibri" w:cs="Calibri"/>
          <w:sz w:val="20"/>
          <w:szCs w:val="20"/>
        </w:rPr>
        <w:t xml:space="preserve"> transition has become </w:t>
      </w:r>
      <w:r w:rsidR="000D1055">
        <w:rPr>
          <w:rFonts w:ascii="Calibri" w:hAnsi="Calibri" w:cs="Calibri"/>
          <w:sz w:val="20"/>
          <w:szCs w:val="20"/>
        </w:rPr>
        <w:t xml:space="preserve">so necessary. </w:t>
      </w:r>
    </w:p>
    <w:p w14:paraId="4D0A2488" w14:textId="4D681746" w:rsidR="00970B87" w:rsidRPr="00401AB3" w:rsidRDefault="00970B87" w:rsidP="00401AB3">
      <w:pPr>
        <w:spacing w:before="160" w:after="160" w:line="360" w:lineRule="auto"/>
        <w:rPr>
          <w:rFonts w:ascii="Calibri" w:hAnsi="Calibri" w:cs="Calibri"/>
          <w:b/>
          <w:bCs/>
          <w:sz w:val="20"/>
          <w:szCs w:val="20"/>
        </w:rPr>
      </w:pPr>
      <w:r w:rsidRPr="00401AB3">
        <w:rPr>
          <w:rFonts w:ascii="Calibri" w:hAnsi="Calibri" w:cs="Calibri"/>
          <w:b/>
          <w:bCs/>
          <w:sz w:val="20"/>
          <w:szCs w:val="20"/>
        </w:rPr>
        <w:lastRenderedPageBreak/>
        <w:t xml:space="preserve">References </w:t>
      </w:r>
    </w:p>
    <w:p w14:paraId="395175DA" w14:textId="62236073" w:rsidR="005F455E" w:rsidRDefault="005F455E" w:rsidP="00280BBA">
      <w:pPr>
        <w:spacing w:before="160" w:after="160" w:line="360" w:lineRule="auto"/>
        <w:ind w:left="720" w:hanging="720"/>
        <w:rPr>
          <w:rFonts w:ascii="Calibri" w:hAnsi="Calibri" w:cs="Calibri"/>
          <w:color w:val="000000" w:themeColor="text1"/>
          <w:sz w:val="18"/>
          <w:szCs w:val="18"/>
          <w:shd w:val="clear" w:color="auto" w:fill="FFFFFF"/>
        </w:rPr>
      </w:pPr>
      <w:r w:rsidRPr="005F455E">
        <w:rPr>
          <w:rFonts w:ascii="Calibri" w:hAnsi="Calibri" w:cs="Calibri"/>
          <w:color w:val="000000" w:themeColor="text1"/>
          <w:sz w:val="18"/>
          <w:szCs w:val="18"/>
          <w:shd w:val="clear" w:color="auto" w:fill="FFFFFF"/>
        </w:rPr>
        <w:t xml:space="preserve">Alazzawi, S. &amp; </w:t>
      </w:r>
      <w:proofErr w:type="spellStart"/>
      <w:r w:rsidRPr="005F455E">
        <w:rPr>
          <w:rFonts w:ascii="Calibri" w:hAnsi="Calibri" w:cs="Calibri"/>
          <w:color w:val="000000" w:themeColor="text1"/>
          <w:sz w:val="18"/>
          <w:szCs w:val="18"/>
          <w:shd w:val="clear" w:color="auto" w:fill="FFFFFF"/>
        </w:rPr>
        <w:t>Hlasny</w:t>
      </w:r>
      <w:proofErr w:type="spellEnd"/>
      <w:r w:rsidRPr="005F455E">
        <w:rPr>
          <w:rFonts w:ascii="Calibri" w:hAnsi="Calibri" w:cs="Calibri"/>
          <w:color w:val="000000" w:themeColor="text1"/>
          <w:sz w:val="18"/>
          <w:szCs w:val="18"/>
          <w:shd w:val="clear" w:color="auto" w:fill="FFFFFF"/>
        </w:rPr>
        <w:t xml:space="preserve">, V. 2022. Youth </w:t>
      </w:r>
      <w:proofErr w:type="spellStart"/>
      <w:r w:rsidRPr="005F455E">
        <w:rPr>
          <w:rFonts w:ascii="Calibri" w:hAnsi="Calibri" w:cs="Calibri"/>
          <w:color w:val="000000" w:themeColor="text1"/>
          <w:sz w:val="18"/>
          <w:szCs w:val="18"/>
          <w:shd w:val="clear" w:color="auto" w:fill="FFFFFF"/>
        </w:rPr>
        <w:t>labor</w:t>
      </w:r>
      <w:proofErr w:type="spellEnd"/>
      <w:r w:rsidRPr="005F455E">
        <w:rPr>
          <w:rFonts w:ascii="Calibri" w:hAnsi="Calibri" w:cs="Calibri"/>
          <w:color w:val="000000" w:themeColor="text1"/>
          <w:sz w:val="18"/>
          <w:szCs w:val="18"/>
          <w:shd w:val="clear" w:color="auto" w:fill="FFFFFF"/>
        </w:rPr>
        <w:t xml:space="preserve"> market vulnerabilities: Evidence from Egypt, Jordan and Tunisia. </w:t>
      </w:r>
      <w:r w:rsidRPr="00461818">
        <w:rPr>
          <w:rFonts w:ascii="Calibri" w:hAnsi="Calibri" w:cs="Calibri"/>
          <w:i/>
          <w:iCs/>
          <w:color w:val="000000" w:themeColor="text1"/>
          <w:sz w:val="18"/>
          <w:szCs w:val="18"/>
          <w:shd w:val="clear" w:color="auto" w:fill="FFFFFF"/>
        </w:rPr>
        <w:t>International Journal of Manpower, ahead-of-print</w:t>
      </w:r>
      <w:r w:rsidRPr="005F455E">
        <w:rPr>
          <w:rFonts w:ascii="Calibri" w:hAnsi="Calibri" w:cs="Calibri"/>
          <w:color w:val="000000" w:themeColor="text1"/>
          <w:sz w:val="18"/>
          <w:szCs w:val="18"/>
          <w:shd w:val="clear" w:color="auto" w:fill="FFFFFF"/>
        </w:rPr>
        <w:t xml:space="preserve">. </w:t>
      </w:r>
      <w:hyperlink r:id="rId12" w:history="1">
        <w:r w:rsidR="0017695E" w:rsidRPr="00CB5A4D">
          <w:rPr>
            <w:rStyle w:val="Hyperlink"/>
            <w:rFonts w:ascii="Calibri" w:hAnsi="Calibri" w:cs="Calibri"/>
            <w:sz w:val="18"/>
            <w:szCs w:val="18"/>
            <w:shd w:val="clear" w:color="auto" w:fill="FFFFFF"/>
          </w:rPr>
          <w:t>https://doi.org/10.1108/IJM-04-2021-0239</w:t>
        </w:r>
      </w:hyperlink>
    </w:p>
    <w:p w14:paraId="482BC25B" w14:textId="32C4EA24" w:rsidR="00790F58" w:rsidRDefault="00790F58" w:rsidP="00280BBA">
      <w:pPr>
        <w:spacing w:before="160" w:after="160" w:line="360" w:lineRule="auto"/>
        <w:ind w:left="720" w:hanging="720"/>
        <w:rPr>
          <w:rFonts w:ascii="Calibri" w:hAnsi="Calibri" w:cs="Calibri"/>
          <w:color w:val="000000" w:themeColor="text1"/>
          <w:sz w:val="18"/>
          <w:szCs w:val="18"/>
          <w:shd w:val="clear" w:color="auto" w:fill="FFFFFF"/>
        </w:rPr>
      </w:pPr>
      <w:r w:rsidRPr="00790F58">
        <w:rPr>
          <w:rFonts w:ascii="Calibri" w:hAnsi="Calibri" w:cs="Calibri"/>
          <w:color w:val="000000" w:themeColor="text1"/>
          <w:sz w:val="18"/>
          <w:szCs w:val="18"/>
          <w:shd w:val="clear" w:color="auto" w:fill="FFFFFF"/>
        </w:rPr>
        <w:t>Benson, V., Morgan, S.</w:t>
      </w:r>
      <w:r>
        <w:rPr>
          <w:rFonts w:ascii="Calibri" w:hAnsi="Calibri" w:cs="Calibri"/>
          <w:color w:val="000000" w:themeColor="text1"/>
          <w:sz w:val="18"/>
          <w:szCs w:val="18"/>
          <w:shd w:val="clear" w:color="auto" w:fill="FFFFFF"/>
        </w:rPr>
        <w:t xml:space="preserve"> </w:t>
      </w:r>
      <w:proofErr w:type="gramStart"/>
      <w:r>
        <w:rPr>
          <w:rFonts w:ascii="Calibri" w:hAnsi="Calibri" w:cs="Calibri"/>
          <w:color w:val="000000" w:themeColor="text1"/>
          <w:sz w:val="18"/>
          <w:szCs w:val="18"/>
          <w:shd w:val="clear" w:color="auto" w:fill="FFFFFF"/>
        </w:rPr>
        <w:t xml:space="preserve">&amp; </w:t>
      </w:r>
      <w:r w:rsidRPr="00790F58">
        <w:rPr>
          <w:rFonts w:ascii="Calibri" w:hAnsi="Calibri" w:cs="Calibri"/>
          <w:color w:val="000000" w:themeColor="text1"/>
          <w:sz w:val="18"/>
          <w:szCs w:val="18"/>
          <w:shd w:val="clear" w:color="auto" w:fill="FFFFFF"/>
        </w:rPr>
        <w:t xml:space="preserve"> </w:t>
      </w:r>
      <w:proofErr w:type="spellStart"/>
      <w:r w:rsidRPr="00790F58">
        <w:rPr>
          <w:rFonts w:ascii="Calibri" w:hAnsi="Calibri" w:cs="Calibri"/>
          <w:color w:val="000000" w:themeColor="text1"/>
          <w:sz w:val="18"/>
          <w:szCs w:val="18"/>
          <w:shd w:val="clear" w:color="auto" w:fill="FFFFFF"/>
        </w:rPr>
        <w:t>Filippaios</w:t>
      </w:r>
      <w:proofErr w:type="spellEnd"/>
      <w:proofErr w:type="gramEnd"/>
      <w:r w:rsidRPr="00790F58">
        <w:rPr>
          <w:rFonts w:ascii="Calibri" w:hAnsi="Calibri" w:cs="Calibri"/>
          <w:color w:val="000000" w:themeColor="text1"/>
          <w:sz w:val="18"/>
          <w:szCs w:val="18"/>
          <w:shd w:val="clear" w:color="auto" w:fill="FFFFFF"/>
        </w:rPr>
        <w:t>, F. 2014</w:t>
      </w:r>
      <w:r w:rsidR="00150C4F">
        <w:rPr>
          <w:rFonts w:ascii="Calibri" w:hAnsi="Calibri" w:cs="Calibri"/>
          <w:color w:val="000000" w:themeColor="text1"/>
          <w:sz w:val="18"/>
          <w:szCs w:val="18"/>
          <w:shd w:val="clear" w:color="auto" w:fill="FFFFFF"/>
        </w:rPr>
        <w:t>.</w:t>
      </w:r>
      <w:r w:rsidR="00150C4F" w:rsidRPr="00790F58">
        <w:rPr>
          <w:rFonts w:ascii="Calibri" w:hAnsi="Calibri" w:cs="Calibri"/>
          <w:color w:val="000000" w:themeColor="text1"/>
          <w:sz w:val="18"/>
          <w:szCs w:val="18"/>
          <w:shd w:val="clear" w:color="auto" w:fill="FFFFFF"/>
        </w:rPr>
        <w:t xml:space="preserve"> </w:t>
      </w:r>
      <w:r w:rsidRPr="00790F58">
        <w:rPr>
          <w:rFonts w:ascii="Calibri" w:hAnsi="Calibri" w:cs="Calibri"/>
          <w:color w:val="000000" w:themeColor="text1"/>
          <w:sz w:val="18"/>
          <w:szCs w:val="18"/>
          <w:shd w:val="clear" w:color="auto" w:fill="FFFFFF"/>
        </w:rPr>
        <w:t>Social career management: social media and employability skills gap</w:t>
      </w:r>
      <w:r w:rsidR="00150C4F">
        <w:rPr>
          <w:rFonts w:ascii="Calibri" w:hAnsi="Calibri" w:cs="Calibri"/>
          <w:color w:val="000000" w:themeColor="text1"/>
          <w:sz w:val="18"/>
          <w:szCs w:val="18"/>
          <w:shd w:val="clear" w:color="auto" w:fill="FFFFFF"/>
        </w:rPr>
        <w:t>.</w:t>
      </w:r>
      <w:r w:rsidRPr="00790F58">
        <w:rPr>
          <w:rFonts w:ascii="Calibri" w:hAnsi="Calibri" w:cs="Calibri"/>
          <w:color w:val="000000" w:themeColor="text1"/>
          <w:sz w:val="18"/>
          <w:szCs w:val="18"/>
          <w:shd w:val="clear" w:color="auto" w:fill="FFFFFF"/>
        </w:rPr>
        <w:t xml:space="preserve"> </w:t>
      </w:r>
      <w:r w:rsidRPr="00461818">
        <w:rPr>
          <w:rFonts w:ascii="Calibri" w:hAnsi="Calibri" w:cs="Calibri"/>
          <w:i/>
          <w:iCs/>
          <w:color w:val="000000" w:themeColor="text1"/>
          <w:sz w:val="18"/>
          <w:szCs w:val="18"/>
          <w:shd w:val="clear" w:color="auto" w:fill="FFFFFF"/>
        </w:rPr>
        <w:t>Computer Human Behaviour</w:t>
      </w:r>
      <w:r w:rsidRPr="00790F58">
        <w:rPr>
          <w:rFonts w:ascii="Calibri" w:hAnsi="Calibri" w:cs="Calibri"/>
          <w:color w:val="000000" w:themeColor="text1"/>
          <w:sz w:val="18"/>
          <w:szCs w:val="18"/>
          <w:shd w:val="clear" w:color="auto" w:fill="FFFFFF"/>
        </w:rPr>
        <w:t xml:space="preserve">, 30, </w:t>
      </w:r>
      <w:r w:rsidR="00032189">
        <w:rPr>
          <w:rFonts w:ascii="Calibri" w:hAnsi="Calibri" w:cs="Calibri"/>
          <w:color w:val="000000" w:themeColor="text1"/>
          <w:sz w:val="18"/>
          <w:szCs w:val="18"/>
          <w:shd w:val="clear" w:color="auto" w:fill="FFFFFF"/>
        </w:rPr>
        <w:t>pp.</w:t>
      </w:r>
      <w:r w:rsidRPr="00790F58">
        <w:rPr>
          <w:rFonts w:ascii="Calibri" w:hAnsi="Calibri" w:cs="Calibri"/>
          <w:color w:val="000000" w:themeColor="text1"/>
          <w:sz w:val="18"/>
          <w:szCs w:val="18"/>
          <w:shd w:val="clear" w:color="auto" w:fill="FFFFFF"/>
        </w:rPr>
        <w:t>519-525</w:t>
      </w:r>
      <w:r w:rsidR="000C7BDA">
        <w:rPr>
          <w:rFonts w:ascii="Calibri" w:hAnsi="Calibri" w:cs="Calibri"/>
          <w:color w:val="000000" w:themeColor="text1"/>
          <w:sz w:val="18"/>
          <w:szCs w:val="18"/>
          <w:shd w:val="clear" w:color="auto" w:fill="FFFFFF"/>
        </w:rPr>
        <w:t>. https://</w:t>
      </w:r>
      <w:r w:rsidRPr="00790F58">
        <w:rPr>
          <w:rFonts w:ascii="Calibri" w:hAnsi="Calibri" w:cs="Calibri"/>
          <w:color w:val="000000" w:themeColor="text1"/>
          <w:sz w:val="18"/>
          <w:szCs w:val="18"/>
          <w:shd w:val="clear" w:color="auto" w:fill="FFFFFF"/>
        </w:rPr>
        <w:t xml:space="preserve"> doi</w:t>
      </w:r>
      <w:r w:rsidR="002C12C3">
        <w:rPr>
          <w:rFonts w:ascii="Calibri" w:hAnsi="Calibri" w:cs="Calibri"/>
          <w:color w:val="000000" w:themeColor="text1"/>
          <w:sz w:val="18"/>
          <w:szCs w:val="18"/>
          <w:shd w:val="clear" w:color="auto" w:fill="FFFFFF"/>
        </w:rPr>
        <w:t>.org/</w:t>
      </w:r>
      <w:r w:rsidRPr="00790F58">
        <w:rPr>
          <w:rFonts w:ascii="Calibri" w:hAnsi="Calibri" w:cs="Calibri"/>
          <w:color w:val="000000" w:themeColor="text1"/>
          <w:sz w:val="18"/>
          <w:szCs w:val="18"/>
          <w:shd w:val="clear" w:color="auto" w:fill="FFFFFF"/>
        </w:rPr>
        <w:t xml:space="preserve"> 10.1016/j.chb.2013.06.015.</w:t>
      </w:r>
    </w:p>
    <w:p w14:paraId="6E9B8F76" w14:textId="01ACAAC8" w:rsidR="00B436FC" w:rsidRDefault="00B436FC" w:rsidP="00280BBA">
      <w:pPr>
        <w:spacing w:before="160" w:after="160" w:line="360" w:lineRule="auto"/>
        <w:ind w:left="720" w:hanging="720"/>
        <w:rPr>
          <w:rFonts w:ascii="Calibri" w:hAnsi="Calibri" w:cs="Calibri"/>
          <w:color w:val="000000" w:themeColor="text1"/>
          <w:sz w:val="18"/>
          <w:szCs w:val="18"/>
          <w:shd w:val="clear" w:color="auto" w:fill="FFFFFF"/>
        </w:rPr>
      </w:pPr>
      <w:r w:rsidRPr="00B436FC">
        <w:rPr>
          <w:rFonts w:ascii="Calibri" w:hAnsi="Calibri" w:cs="Calibri"/>
          <w:color w:val="000000" w:themeColor="text1"/>
          <w:sz w:val="18"/>
          <w:szCs w:val="18"/>
          <w:shd w:val="clear" w:color="auto" w:fill="FFFFFF"/>
        </w:rPr>
        <w:t xml:space="preserve">Blustein, D. L., Kenny, M. E., Di Fabio, A. &amp; Guichard, J. 2019. Expanding the Impact of the Psychology of Working: Engaging Psychology in the Struggle for Decent Work and Human Rights. </w:t>
      </w:r>
      <w:r w:rsidRPr="00461818">
        <w:rPr>
          <w:rFonts w:ascii="Calibri" w:hAnsi="Calibri" w:cs="Calibri"/>
          <w:i/>
          <w:iCs/>
          <w:color w:val="000000" w:themeColor="text1"/>
          <w:sz w:val="18"/>
          <w:szCs w:val="18"/>
          <w:shd w:val="clear" w:color="auto" w:fill="FFFFFF"/>
        </w:rPr>
        <w:t>Journal of Career Assessment,</w:t>
      </w:r>
      <w:r w:rsidRPr="00B436FC">
        <w:rPr>
          <w:rFonts w:ascii="Calibri" w:hAnsi="Calibri" w:cs="Calibri"/>
          <w:color w:val="000000" w:themeColor="text1"/>
          <w:sz w:val="18"/>
          <w:szCs w:val="18"/>
          <w:shd w:val="clear" w:color="auto" w:fill="FFFFFF"/>
        </w:rPr>
        <w:t xml:space="preserve"> 27(1), </w:t>
      </w:r>
      <w:r w:rsidR="00032189">
        <w:rPr>
          <w:rFonts w:ascii="Calibri" w:hAnsi="Calibri" w:cs="Calibri"/>
          <w:color w:val="000000" w:themeColor="text1"/>
          <w:sz w:val="18"/>
          <w:szCs w:val="18"/>
          <w:shd w:val="clear" w:color="auto" w:fill="FFFFFF"/>
        </w:rPr>
        <w:t>pp.</w:t>
      </w:r>
      <w:r w:rsidRPr="00B436FC">
        <w:rPr>
          <w:rFonts w:ascii="Calibri" w:hAnsi="Calibri" w:cs="Calibri"/>
          <w:color w:val="000000" w:themeColor="text1"/>
          <w:sz w:val="18"/>
          <w:szCs w:val="18"/>
          <w:shd w:val="clear" w:color="auto" w:fill="FFFFFF"/>
        </w:rPr>
        <w:t>3–28. https://doi.org/10.1177%2F1069072718774002.</w:t>
      </w:r>
    </w:p>
    <w:p w14:paraId="01915753" w14:textId="1CB8597B" w:rsidR="00EE15B7" w:rsidRDefault="00B505DA" w:rsidP="00280BBA">
      <w:pPr>
        <w:spacing w:before="160" w:after="160" w:line="360" w:lineRule="auto"/>
        <w:ind w:left="720" w:hanging="720"/>
        <w:rPr>
          <w:rFonts w:ascii="Calibri" w:hAnsi="Calibri" w:cs="Calibri"/>
          <w:color w:val="000000" w:themeColor="text1"/>
          <w:sz w:val="18"/>
          <w:szCs w:val="18"/>
          <w:shd w:val="clear" w:color="auto" w:fill="FFFFFF"/>
        </w:rPr>
      </w:pPr>
      <w:r w:rsidRPr="00B505DA">
        <w:rPr>
          <w:rFonts w:ascii="Calibri" w:hAnsi="Calibri" w:cs="Calibri"/>
          <w:color w:val="000000" w:themeColor="text1"/>
          <w:sz w:val="18"/>
          <w:szCs w:val="18"/>
          <w:shd w:val="clear" w:color="auto" w:fill="FFFFFF"/>
        </w:rPr>
        <w:t xml:space="preserve">Bowles, A., Fisher, R., McPhail, R., </w:t>
      </w:r>
      <w:proofErr w:type="spellStart"/>
      <w:r w:rsidRPr="00B505DA">
        <w:rPr>
          <w:rFonts w:ascii="Calibri" w:hAnsi="Calibri" w:cs="Calibri"/>
          <w:color w:val="000000" w:themeColor="text1"/>
          <w:sz w:val="18"/>
          <w:szCs w:val="18"/>
          <w:shd w:val="clear" w:color="auto" w:fill="FFFFFF"/>
        </w:rPr>
        <w:t>Rosenstreich</w:t>
      </w:r>
      <w:proofErr w:type="spellEnd"/>
      <w:r w:rsidRPr="00B505DA">
        <w:rPr>
          <w:rFonts w:ascii="Calibri" w:hAnsi="Calibri" w:cs="Calibri"/>
          <w:color w:val="000000" w:themeColor="text1"/>
          <w:sz w:val="18"/>
          <w:szCs w:val="18"/>
          <w:shd w:val="clear" w:color="auto" w:fill="FFFFFF"/>
        </w:rPr>
        <w:t>, D. &amp; Dobson, A. 2014. Staying the distance: Students’ perceptions of enablers of transition to higher education.</w:t>
      </w:r>
      <w:r w:rsidRPr="00461818">
        <w:rPr>
          <w:rFonts w:ascii="Calibri" w:hAnsi="Calibri" w:cs="Calibri"/>
          <w:i/>
          <w:iCs/>
          <w:color w:val="000000" w:themeColor="text1"/>
          <w:sz w:val="18"/>
          <w:szCs w:val="18"/>
          <w:shd w:val="clear" w:color="auto" w:fill="FFFFFF"/>
        </w:rPr>
        <w:t xml:space="preserve"> Higher Education Research &amp; Development</w:t>
      </w:r>
      <w:r w:rsidRPr="00B505DA">
        <w:rPr>
          <w:rFonts w:ascii="Calibri" w:hAnsi="Calibri" w:cs="Calibri"/>
          <w:color w:val="000000" w:themeColor="text1"/>
          <w:sz w:val="18"/>
          <w:szCs w:val="18"/>
          <w:shd w:val="clear" w:color="auto" w:fill="FFFFFF"/>
        </w:rPr>
        <w:t xml:space="preserve">, 33(2), </w:t>
      </w:r>
      <w:r w:rsidR="00032189">
        <w:rPr>
          <w:rFonts w:ascii="Calibri" w:hAnsi="Calibri" w:cs="Calibri"/>
          <w:color w:val="000000" w:themeColor="text1"/>
          <w:sz w:val="18"/>
          <w:szCs w:val="18"/>
          <w:shd w:val="clear" w:color="auto" w:fill="FFFFFF"/>
        </w:rPr>
        <w:t>pp.</w:t>
      </w:r>
      <w:r w:rsidRPr="00B505DA">
        <w:rPr>
          <w:rFonts w:ascii="Calibri" w:hAnsi="Calibri" w:cs="Calibri"/>
          <w:color w:val="000000" w:themeColor="text1"/>
          <w:sz w:val="18"/>
          <w:szCs w:val="18"/>
          <w:shd w:val="clear" w:color="auto" w:fill="FFFFFF"/>
        </w:rPr>
        <w:t>212</w:t>
      </w:r>
      <w:r>
        <w:rPr>
          <w:rFonts w:ascii="Calibri" w:hAnsi="Calibri" w:cs="Calibri"/>
          <w:color w:val="000000" w:themeColor="text1"/>
          <w:sz w:val="18"/>
          <w:szCs w:val="18"/>
          <w:shd w:val="clear" w:color="auto" w:fill="FFFFFF"/>
        </w:rPr>
        <w:t>–</w:t>
      </w:r>
      <w:r w:rsidRPr="00B505DA">
        <w:rPr>
          <w:rFonts w:ascii="Calibri" w:hAnsi="Calibri" w:cs="Calibri"/>
          <w:color w:val="000000" w:themeColor="text1"/>
          <w:sz w:val="18"/>
          <w:szCs w:val="18"/>
          <w:shd w:val="clear" w:color="auto" w:fill="FFFFFF"/>
        </w:rPr>
        <w:t>225.</w:t>
      </w:r>
      <w:r w:rsidR="00EE15B7" w:rsidRPr="00EE15B7">
        <w:rPr>
          <w:rFonts w:ascii="Calibri" w:hAnsi="Calibri" w:cs="Calibri"/>
          <w:color w:val="000000" w:themeColor="text1"/>
          <w:sz w:val="18"/>
          <w:szCs w:val="18"/>
          <w:shd w:val="clear" w:color="auto" w:fill="FFFFFF"/>
        </w:rPr>
        <w:t xml:space="preserve"> </w:t>
      </w:r>
      <w:hyperlink r:id="rId13" w:history="1">
        <w:r w:rsidR="00EE2248" w:rsidRPr="00CB5A4D">
          <w:rPr>
            <w:rStyle w:val="Hyperlink"/>
            <w:rFonts w:ascii="Calibri" w:hAnsi="Calibri" w:cs="Calibri"/>
            <w:sz w:val="18"/>
            <w:szCs w:val="18"/>
            <w:shd w:val="clear" w:color="auto" w:fill="FFFFFF"/>
          </w:rPr>
          <w:t>https://doi.org/10.1080/07294360.2013.832157</w:t>
        </w:r>
      </w:hyperlink>
      <w:r w:rsidR="00EE15B7" w:rsidRPr="00EE15B7">
        <w:rPr>
          <w:rFonts w:ascii="Calibri" w:hAnsi="Calibri" w:cs="Calibri"/>
          <w:color w:val="000000" w:themeColor="text1"/>
          <w:sz w:val="18"/>
          <w:szCs w:val="18"/>
          <w:shd w:val="clear" w:color="auto" w:fill="FFFFFF"/>
        </w:rPr>
        <w:t>.</w:t>
      </w:r>
    </w:p>
    <w:p w14:paraId="414BDDA1" w14:textId="6171C6E4" w:rsidR="00C30BB4" w:rsidRDefault="00C30BB4" w:rsidP="00280BBA">
      <w:pPr>
        <w:spacing w:before="160" w:after="160" w:line="360" w:lineRule="auto"/>
        <w:ind w:left="720" w:hanging="720"/>
        <w:rPr>
          <w:rFonts w:ascii="Calibri" w:hAnsi="Calibri" w:cs="Calibri"/>
          <w:color w:val="000000" w:themeColor="text1"/>
          <w:sz w:val="18"/>
          <w:szCs w:val="18"/>
          <w:shd w:val="clear" w:color="auto" w:fill="FFFFFF"/>
        </w:rPr>
      </w:pPr>
      <w:proofErr w:type="spellStart"/>
      <w:r w:rsidRPr="00C30BB4">
        <w:rPr>
          <w:rFonts w:ascii="Calibri" w:hAnsi="Calibri" w:cs="Calibri"/>
          <w:color w:val="000000" w:themeColor="text1"/>
          <w:sz w:val="18"/>
          <w:szCs w:val="18"/>
          <w:shd w:val="clear" w:color="auto" w:fill="FFFFFF"/>
        </w:rPr>
        <w:t>Bozalek</w:t>
      </w:r>
      <w:proofErr w:type="spellEnd"/>
      <w:r w:rsidRPr="00C30BB4">
        <w:rPr>
          <w:rFonts w:ascii="Calibri" w:hAnsi="Calibri" w:cs="Calibri"/>
          <w:color w:val="000000" w:themeColor="text1"/>
          <w:sz w:val="18"/>
          <w:szCs w:val="18"/>
          <w:shd w:val="clear" w:color="auto" w:fill="FFFFFF"/>
        </w:rPr>
        <w:t xml:space="preserve">, V. &amp; </w:t>
      </w:r>
      <w:proofErr w:type="spellStart"/>
      <w:r w:rsidRPr="00C30BB4">
        <w:rPr>
          <w:rFonts w:ascii="Calibri" w:hAnsi="Calibri" w:cs="Calibri"/>
          <w:color w:val="000000" w:themeColor="text1"/>
          <w:sz w:val="18"/>
          <w:szCs w:val="18"/>
          <w:shd w:val="clear" w:color="auto" w:fill="FFFFFF"/>
        </w:rPr>
        <w:t>Zembylas</w:t>
      </w:r>
      <w:proofErr w:type="spellEnd"/>
      <w:r w:rsidRPr="00C30BB4">
        <w:rPr>
          <w:rFonts w:ascii="Calibri" w:hAnsi="Calibri" w:cs="Calibri"/>
          <w:color w:val="000000" w:themeColor="text1"/>
          <w:sz w:val="18"/>
          <w:szCs w:val="18"/>
          <w:shd w:val="clear" w:color="auto" w:fill="FFFFFF"/>
        </w:rPr>
        <w:t xml:space="preserve">, M. 2017. Towards a response-able pedagogy across higher education institutions in post-apartheid South Africa: An </w:t>
      </w:r>
      <w:proofErr w:type="spellStart"/>
      <w:r w:rsidRPr="00C30BB4">
        <w:rPr>
          <w:rFonts w:ascii="Calibri" w:hAnsi="Calibri" w:cs="Calibri"/>
          <w:color w:val="000000" w:themeColor="text1"/>
          <w:sz w:val="18"/>
          <w:szCs w:val="18"/>
          <w:shd w:val="clear" w:color="auto" w:fill="FFFFFF"/>
        </w:rPr>
        <w:t>ethico</w:t>
      </w:r>
      <w:proofErr w:type="spellEnd"/>
      <w:r w:rsidRPr="00C30BB4">
        <w:rPr>
          <w:rFonts w:ascii="Calibri" w:hAnsi="Calibri" w:cs="Calibri"/>
          <w:color w:val="000000" w:themeColor="text1"/>
          <w:sz w:val="18"/>
          <w:szCs w:val="18"/>
          <w:shd w:val="clear" w:color="auto" w:fill="FFFFFF"/>
        </w:rPr>
        <w:t>-political analysis. </w:t>
      </w:r>
      <w:r w:rsidRPr="00C30BB4">
        <w:rPr>
          <w:rFonts w:ascii="Calibri" w:hAnsi="Calibri" w:cs="Calibri"/>
          <w:i/>
          <w:iCs/>
          <w:color w:val="000000" w:themeColor="text1"/>
          <w:sz w:val="18"/>
          <w:szCs w:val="18"/>
          <w:shd w:val="clear" w:color="auto" w:fill="FFFFFF"/>
        </w:rPr>
        <w:t>Education as change</w:t>
      </w:r>
      <w:r w:rsidRPr="00C30BB4">
        <w:rPr>
          <w:rFonts w:ascii="Calibri" w:hAnsi="Calibri" w:cs="Calibri"/>
          <w:color w:val="000000" w:themeColor="text1"/>
          <w:sz w:val="18"/>
          <w:szCs w:val="18"/>
          <w:shd w:val="clear" w:color="auto" w:fill="FFFFFF"/>
        </w:rPr>
        <w:t>, </w:t>
      </w:r>
      <w:r w:rsidRPr="00C30BB4">
        <w:rPr>
          <w:rFonts w:ascii="Calibri" w:hAnsi="Calibri" w:cs="Calibri"/>
          <w:i/>
          <w:iCs/>
          <w:color w:val="000000" w:themeColor="text1"/>
          <w:sz w:val="18"/>
          <w:szCs w:val="18"/>
          <w:shd w:val="clear" w:color="auto" w:fill="FFFFFF"/>
        </w:rPr>
        <w:t>21</w:t>
      </w:r>
      <w:r w:rsidRPr="00C30BB4">
        <w:rPr>
          <w:rFonts w:ascii="Calibri" w:hAnsi="Calibri" w:cs="Calibri"/>
          <w:color w:val="000000" w:themeColor="text1"/>
          <w:sz w:val="18"/>
          <w:szCs w:val="18"/>
          <w:shd w:val="clear" w:color="auto" w:fill="FFFFFF"/>
        </w:rPr>
        <w:t xml:space="preserve">(2), </w:t>
      </w:r>
      <w:r w:rsidR="00BD6871">
        <w:rPr>
          <w:rFonts w:ascii="Calibri" w:hAnsi="Calibri" w:cs="Calibri"/>
          <w:color w:val="000000" w:themeColor="text1"/>
          <w:sz w:val="18"/>
          <w:szCs w:val="18"/>
          <w:shd w:val="clear" w:color="auto" w:fill="FFFFFF"/>
        </w:rPr>
        <w:t>pp.</w:t>
      </w:r>
      <w:r w:rsidRPr="00C30BB4">
        <w:rPr>
          <w:rFonts w:ascii="Calibri" w:hAnsi="Calibri" w:cs="Calibri"/>
          <w:color w:val="000000" w:themeColor="text1"/>
          <w:sz w:val="18"/>
          <w:szCs w:val="18"/>
          <w:shd w:val="clear" w:color="auto" w:fill="FFFFFF"/>
        </w:rPr>
        <w:t>62-85.</w:t>
      </w:r>
      <w:r w:rsidR="00BD6871">
        <w:rPr>
          <w:rFonts w:ascii="Calibri" w:hAnsi="Calibri" w:cs="Calibri"/>
          <w:color w:val="000000" w:themeColor="text1"/>
          <w:sz w:val="18"/>
          <w:szCs w:val="18"/>
          <w:shd w:val="clear" w:color="auto" w:fill="FFFFFF"/>
        </w:rPr>
        <w:t xml:space="preserve"> </w:t>
      </w:r>
      <w:hyperlink r:id="rId14" w:history="1">
        <w:r w:rsidR="00BD6871" w:rsidRPr="00916EAB">
          <w:rPr>
            <w:rStyle w:val="Hyperlink"/>
            <w:rFonts w:ascii="Calibri" w:hAnsi="Calibri" w:cs="Calibri"/>
            <w:sz w:val="18"/>
            <w:szCs w:val="18"/>
            <w:shd w:val="clear" w:color="auto" w:fill="FFFFFF"/>
          </w:rPr>
          <w:t>https://doi.org/10.17159/1947-9417/2017/2017</w:t>
        </w:r>
      </w:hyperlink>
      <w:r w:rsidR="00BD6871">
        <w:rPr>
          <w:rFonts w:ascii="Calibri" w:hAnsi="Calibri" w:cs="Calibri"/>
          <w:color w:val="000000" w:themeColor="text1"/>
          <w:sz w:val="18"/>
          <w:szCs w:val="18"/>
          <w:shd w:val="clear" w:color="auto" w:fill="FFFFFF"/>
        </w:rPr>
        <w:t xml:space="preserve"> </w:t>
      </w:r>
    </w:p>
    <w:p w14:paraId="2A901D86" w14:textId="01660148" w:rsidR="00EE2248" w:rsidRDefault="00EE2248" w:rsidP="00280BBA">
      <w:pPr>
        <w:spacing w:before="160" w:after="160" w:line="360" w:lineRule="auto"/>
        <w:ind w:left="720" w:hanging="720"/>
        <w:rPr>
          <w:rFonts w:ascii="Calibri" w:hAnsi="Calibri" w:cs="Calibri"/>
          <w:color w:val="000000" w:themeColor="text1"/>
          <w:sz w:val="18"/>
          <w:szCs w:val="18"/>
          <w:shd w:val="clear" w:color="auto" w:fill="FFFFFF"/>
        </w:rPr>
      </w:pPr>
      <w:r w:rsidRPr="00EE2248">
        <w:rPr>
          <w:rFonts w:ascii="Calibri" w:hAnsi="Calibri" w:cs="Calibri"/>
          <w:color w:val="000000" w:themeColor="text1"/>
          <w:sz w:val="18"/>
          <w:szCs w:val="18"/>
          <w:shd w:val="clear" w:color="auto" w:fill="FFFFFF"/>
        </w:rPr>
        <w:t xml:space="preserve">Cage, E., Jones, E., Ryan, G., Hughes, G. &amp; Spanner, L. 2021. Student mental health and transitions into, through and out of university: Student and staff perspectives. </w:t>
      </w:r>
      <w:r w:rsidRPr="00461818">
        <w:rPr>
          <w:rFonts w:ascii="Calibri" w:hAnsi="Calibri" w:cs="Calibri"/>
          <w:i/>
          <w:iCs/>
          <w:color w:val="000000" w:themeColor="text1"/>
          <w:sz w:val="18"/>
          <w:szCs w:val="18"/>
          <w:shd w:val="clear" w:color="auto" w:fill="FFFFFF"/>
        </w:rPr>
        <w:t>Journal of Further and Higher Educatio</w:t>
      </w:r>
      <w:r w:rsidRPr="00EE2248">
        <w:rPr>
          <w:rFonts w:ascii="Calibri" w:hAnsi="Calibri" w:cs="Calibri"/>
          <w:color w:val="000000" w:themeColor="text1"/>
          <w:sz w:val="18"/>
          <w:szCs w:val="18"/>
          <w:shd w:val="clear" w:color="auto" w:fill="FFFFFF"/>
        </w:rPr>
        <w:t>n</w:t>
      </w:r>
      <w:r w:rsidR="00090429">
        <w:rPr>
          <w:rFonts w:ascii="Calibri" w:hAnsi="Calibri" w:cs="Calibri"/>
          <w:color w:val="000000" w:themeColor="text1"/>
          <w:sz w:val="18"/>
          <w:szCs w:val="18"/>
          <w:shd w:val="clear" w:color="auto" w:fill="FFFFFF"/>
        </w:rPr>
        <w:t>,</w:t>
      </w:r>
      <w:r w:rsidR="008E034A">
        <w:rPr>
          <w:rFonts w:ascii="Calibri" w:hAnsi="Calibri" w:cs="Calibri"/>
          <w:color w:val="000000" w:themeColor="text1"/>
          <w:sz w:val="18"/>
          <w:szCs w:val="18"/>
          <w:shd w:val="clear" w:color="auto" w:fill="FFFFFF"/>
        </w:rPr>
        <w:t xml:space="preserve"> 45 (8), </w:t>
      </w:r>
      <w:r w:rsidR="00032189">
        <w:rPr>
          <w:rFonts w:ascii="Calibri" w:hAnsi="Calibri" w:cs="Calibri"/>
          <w:color w:val="000000" w:themeColor="text1"/>
          <w:sz w:val="18"/>
          <w:szCs w:val="18"/>
          <w:shd w:val="clear" w:color="auto" w:fill="FFFFFF"/>
        </w:rPr>
        <w:t>pp.</w:t>
      </w:r>
      <w:r w:rsidR="008E034A">
        <w:rPr>
          <w:rFonts w:ascii="Calibri" w:hAnsi="Calibri" w:cs="Calibri"/>
          <w:color w:val="000000" w:themeColor="text1"/>
          <w:sz w:val="18"/>
          <w:szCs w:val="18"/>
          <w:shd w:val="clear" w:color="auto" w:fill="FFFFFF"/>
        </w:rPr>
        <w:t>1076</w:t>
      </w:r>
      <w:r w:rsidR="00041DFA">
        <w:rPr>
          <w:rFonts w:ascii="Calibri" w:hAnsi="Calibri" w:cs="Calibri"/>
          <w:color w:val="000000" w:themeColor="text1"/>
          <w:sz w:val="18"/>
          <w:szCs w:val="18"/>
          <w:shd w:val="clear" w:color="auto" w:fill="FFFFFF"/>
        </w:rPr>
        <w:t>–</w:t>
      </w:r>
      <w:r w:rsidR="008E034A">
        <w:rPr>
          <w:rFonts w:ascii="Calibri" w:hAnsi="Calibri" w:cs="Calibri"/>
          <w:color w:val="000000" w:themeColor="text1"/>
          <w:sz w:val="18"/>
          <w:szCs w:val="18"/>
          <w:shd w:val="clear" w:color="auto" w:fill="FFFFFF"/>
        </w:rPr>
        <w:t>1089</w:t>
      </w:r>
      <w:r w:rsidR="00041DFA">
        <w:rPr>
          <w:rFonts w:ascii="Calibri" w:hAnsi="Calibri" w:cs="Calibri"/>
          <w:color w:val="000000" w:themeColor="text1"/>
          <w:sz w:val="18"/>
          <w:szCs w:val="18"/>
          <w:shd w:val="clear" w:color="auto" w:fill="FFFFFF"/>
        </w:rPr>
        <w:t>.</w:t>
      </w:r>
      <w:r w:rsidRPr="00EE2248">
        <w:rPr>
          <w:rFonts w:ascii="Calibri" w:hAnsi="Calibri" w:cs="Calibri"/>
          <w:color w:val="000000" w:themeColor="text1"/>
          <w:sz w:val="18"/>
          <w:szCs w:val="18"/>
          <w:shd w:val="clear" w:color="auto" w:fill="FFFFFF"/>
        </w:rPr>
        <w:t xml:space="preserve"> https://www.tandfonline.com/doi/abs/10.1080/0309877X.2021.1875203</w:t>
      </w:r>
    </w:p>
    <w:p w14:paraId="5A30B354" w14:textId="187DF86A" w:rsidR="00821765" w:rsidRDefault="00821765" w:rsidP="00B97390">
      <w:pPr>
        <w:spacing w:line="480" w:lineRule="auto"/>
        <w:ind w:left="720" w:hanging="720"/>
        <w:rPr>
          <w:rFonts w:ascii="Calibri" w:eastAsiaTheme="minorHAnsi" w:hAnsi="Calibri" w:cs="Calibri"/>
          <w:kern w:val="2"/>
          <w:sz w:val="18"/>
          <w:szCs w:val="18"/>
          <w:lang w:val="en-US" w:eastAsia="en-US"/>
          <w14:ligatures w14:val="standardContextual"/>
        </w:rPr>
      </w:pPr>
      <w:proofErr w:type="spellStart"/>
      <w:r w:rsidRPr="00821765">
        <w:rPr>
          <w:rFonts w:ascii="Calibri" w:eastAsiaTheme="minorHAnsi" w:hAnsi="Calibri" w:cs="Calibri"/>
          <w:kern w:val="2"/>
          <w:sz w:val="18"/>
          <w:szCs w:val="18"/>
          <w:lang w:eastAsia="en-US"/>
          <w14:ligatures w14:val="standardContextual"/>
        </w:rPr>
        <w:t>Carolissen</w:t>
      </w:r>
      <w:proofErr w:type="spellEnd"/>
      <w:r w:rsidRPr="00821765">
        <w:rPr>
          <w:rFonts w:ascii="Calibri" w:eastAsiaTheme="minorHAnsi" w:hAnsi="Calibri" w:cs="Calibri"/>
          <w:kern w:val="2"/>
          <w:sz w:val="18"/>
          <w:szCs w:val="18"/>
          <w:lang w:eastAsia="en-US"/>
          <w14:ligatures w14:val="standardContextual"/>
        </w:rPr>
        <w:t xml:space="preserve">, R. &amp; </w:t>
      </w:r>
      <w:proofErr w:type="spellStart"/>
      <w:r w:rsidRPr="00821765">
        <w:rPr>
          <w:rFonts w:ascii="Calibri" w:eastAsiaTheme="minorHAnsi" w:hAnsi="Calibri" w:cs="Calibri"/>
          <w:kern w:val="2"/>
          <w:sz w:val="18"/>
          <w:szCs w:val="18"/>
          <w:lang w:eastAsia="en-US"/>
          <w14:ligatures w14:val="standardContextual"/>
        </w:rPr>
        <w:t>Bozalek</w:t>
      </w:r>
      <w:proofErr w:type="spellEnd"/>
      <w:r w:rsidRPr="00821765">
        <w:rPr>
          <w:rFonts w:ascii="Calibri" w:eastAsiaTheme="minorHAnsi" w:hAnsi="Calibri" w:cs="Calibri"/>
          <w:kern w:val="2"/>
          <w:sz w:val="18"/>
          <w:szCs w:val="18"/>
          <w:lang w:eastAsia="en-US"/>
          <w14:ligatures w14:val="standardContextual"/>
        </w:rPr>
        <w:t>, V. 2018. Addressing dualisms in student perceptions of a historically white and black university in South Africa. In </w:t>
      </w:r>
      <w:r w:rsidRPr="00821765">
        <w:rPr>
          <w:rFonts w:ascii="Calibri" w:eastAsiaTheme="minorHAnsi" w:hAnsi="Calibri" w:cs="Calibri"/>
          <w:i/>
          <w:iCs/>
          <w:kern w:val="2"/>
          <w:sz w:val="18"/>
          <w:szCs w:val="18"/>
          <w:lang w:eastAsia="en-US"/>
          <w14:ligatures w14:val="standardContextual"/>
        </w:rPr>
        <w:t>Building the Anti-Racist University</w:t>
      </w:r>
      <w:r w:rsidRPr="00821765">
        <w:rPr>
          <w:rFonts w:ascii="Calibri" w:eastAsiaTheme="minorHAnsi" w:hAnsi="Calibri" w:cs="Calibri"/>
          <w:kern w:val="2"/>
          <w:sz w:val="18"/>
          <w:szCs w:val="18"/>
          <w:lang w:eastAsia="en-US"/>
          <w14:ligatures w14:val="standardContextual"/>
        </w:rPr>
        <w:t> (pp. 55-68). Routledge.</w:t>
      </w:r>
      <w:r w:rsidRPr="00821765">
        <w:rPr>
          <w:rFonts w:ascii="Calibri" w:eastAsiaTheme="minorHAnsi" w:hAnsi="Calibri" w:cs="Calibri"/>
          <w:kern w:val="2"/>
          <w:sz w:val="18"/>
          <w:szCs w:val="18"/>
          <w:lang w:val="en-US" w:eastAsia="en-US"/>
          <w14:ligatures w14:val="standardContextual"/>
        </w:rPr>
        <w:t xml:space="preserve"> </w:t>
      </w:r>
    </w:p>
    <w:p w14:paraId="20343E75" w14:textId="4FE9DF84" w:rsidR="004A6262" w:rsidRDefault="004A6262" w:rsidP="00B97390">
      <w:pPr>
        <w:spacing w:line="480" w:lineRule="auto"/>
        <w:ind w:left="720" w:hanging="720"/>
        <w:rPr>
          <w:rFonts w:ascii="Calibri" w:eastAsiaTheme="minorHAnsi" w:hAnsi="Calibri" w:cs="Calibri"/>
          <w:kern w:val="2"/>
          <w:sz w:val="18"/>
          <w:szCs w:val="18"/>
          <w:lang w:val="en-US" w:eastAsia="en-US"/>
          <w14:ligatures w14:val="standardContextual"/>
        </w:rPr>
      </w:pPr>
      <w:r w:rsidRPr="00461818">
        <w:rPr>
          <w:rFonts w:ascii="Calibri" w:eastAsiaTheme="minorHAnsi" w:hAnsi="Calibri" w:cs="Calibri"/>
          <w:kern w:val="2"/>
          <w:sz w:val="18"/>
          <w:szCs w:val="18"/>
          <w:lang w:val="en-US" w:eastAsia="en-US"/>
          <w14:ligatures w14:val="standardContextual"/>
        </w:rPr>
        <w:t xml:space="preserve">Choudhry, M. T. &amp; Pastore, F. 2023. Determinants of school-to-work transition: Global outlook. </w:t>
      </w:r>
      <w:r w:rsidRPr="00461818">
        <w:rPr>
          <w:rFonts w:ascii="Calibri" w:eastAsiaTheme="minorHAnsi" w:hAnsi="Calibri" w:cs="Calibri"/>
          <w:i/>
          <w:iCs/>
          <w:kern w:val="2"/>
          <w:sz w:val="18"/>
          <w:szCs w:val="18"/>
          <w:lang w:val="en-US" w:eastAsia="en-US"/>
          <w14:ligatures w14:val="standardContextual"/>
        </w:rPr>
        <w:t>International Journal of Manpower</w:t>
      </w:r>
      <w:r w:rsidRPr="00461818">
        <w:rPr>
          <w:rFonts w:ascii="Calibri" w:eastAsiaTheme="minorHAnsi" w:hAnsi="Calibri" w:cs="Calibri"/>
          <w:kern w:val="2"/>
          <w:sz w:val="18"/>
          <w:szCs w:val="18"/>
          <w:lang w:val="en-US" w:eastAsia="en-US"/>
          <w14:ligatures w14:val="standardContextual"/>
        </w:rPr>
        <w:t xml:space="preserve">, </w:t>
      </w:r>
      <w:r w:rsidRPr="00461818">
        <w:rPr>
          <w:rFonts w:ascii="Calibri" w:eastAsiaTheme="minorHAnsi" w:hAnsi="Calibri" w:cs="Calibri"/>
          <w:i/>
          <w:iCs/>
          <w:kern w:val="2"/>
          <w:sz w:val="18"/>
          <w:szCs w:val="18"/>
          <w:lang w:val="en-US" w:eastAsia="en-US"/>
          <w14:ligatures w14:val="standardContextual"/>
        </w:rPr>
        <w:t>44</w:t>
      </w:r>
      <w:r w:rsidRPr="00461818">
        <w:rPr>
          <w:rFonts w:ascii="Calibri" w:eastAsiaTheme="minorHAnsi" w:hAnsi="Calibri" w:cs="Calibri"/>
          <w:kern w:val="2"/>
          <w:sz w:val="18"/>
          <w:szCs w:val="18"/>
          <w:lang w:val="en-US" w:eastAsia="en-US"/>
          <w14:ligatures w14:val="standardContextual"/>
        </w:rPr>
        <w:t xml:space="preserve">(6), </w:t>
      </w:r>
      <w:r w:rsidR="00032189">
        <w:rPr>
          <w:rFonts w:ascii="Calibri" w:eastAsiaTheme="minorHAnsi" w:hAnsi="Calibri" w:cs="Calibri"/>
          <w:kern w:val="2"/>
          <w:sz w:val="18"/>
          <w:szCs w:val="18"/>
          <w:lang w:val="en-US" w:eastAsia="en-US"/>
          <w14:ligatures w14:val="standardContextual"/>
        </w:rPr>
        <w:t>pp.</w:t>
      </w:r>
      <w:r w:rsidRPr="00461818">
        <w:rPr>
          <w:rFonts w:ascii="Calibri" w:eastAsiaTheme="minorHAnsi" w:hAnsi="Calibri" w:cs="Calibri"/>
          <w:kern w:val="2"/>
          <w:sz w:val="18"/>
          <w:szCs w:val="18"/>
          <w:lang w:val="en-US" w:eastAsia="en-US"/>
          <w14:ligatures w14:val="standardContextual"/>
        </w:rPr>
        <w:t xml:space="preserve">989–999. </w:t>
      </w:r>
      <w:hyperlink r:id="rId15" w:history="1">
        <w:r w:rsidR="00FD2B76" w:rsidRPr="00461818">
          <w:rPr>
            <w:rStyle w:val="Hyperlink"/>
            <w:rFonts w:ascii="Calibri" w:eastAsiaTheme="minorHAnsi" w:hAnsi="Calibri" w:cs="Calibri"/>
            <w:sz w:val="18"/>
            <w:szCs w:val="18"/>
          </w:rPr>
          <w:t>https://doi.org/10.1108/IJM-07-2023-0365</w:t>
        </w:r>
      </w:hyperlink>
    </w:p>
    <w:p w14:paraId="762BD312" w14:textId="5E570763" w:rsidR="005822DA" w:rsidRDefault="005822DA" w:rsidP="004A6262">
      <w:pPr>
        <w:spacing w:line="480" w:lineRule="auto"/>
        <w:ind w:left="720" w:hanging="720"/>
        <w:rPr>
          <w:rFonts w:ascii="Calibri" w:eastAsiaTheme="minorHAnsi" w:hAnsi="Calibri" w:cs="Calibri"/>
          <w:kern w:val="2"/>
          <w:sz w:val="18"/>
          <w:szCs w:val="18"/>
          <w:lang w:val="en-US" w:eastAsia="en-US"/>
          <w14:ligatures w14:val="standardContextual"/>
        </w:rPr>
      </w:pPr>
      <w:r w:rsidRPr="005822DA">
        <w:rPr>
          <w:rFonts w:ascii="Calibri" w:eastAsiaTheme="minorHAnsi" w:hAnsi="Calibri" w:cs="Calibri"/>
          <w:kern w:val="2"/>
          <w:sz w:val="18"/>
          <w:szCs w:val="18"/>
          <w:lang w:val="en-US" w:eastAsia="en-US"/>
          <w14:ligatures w14:val="standardContextual"/>
        </w:rPr>
        <w:t>Coetzee, M., Botha, J., Eccles, N., Nienaber, H.</w:t>
      </w:r>
      <w:r w:rsidR="00B02E71">
        <w:rPr>
          <w:rFonts w:ascii="Calibri" w:eastAsiaTheme="minorHAnsi" w:hAnsi="Calibri" w:cs="Calibri"/>
          <w:kern w:val="2"/>
          <w:sz w:val="18"/>
          <w:szCs w:val="18"/>
          <w:lang w:val="en-US" w:eastAsia="en-US"/>
          <w14:ligatures w14:val="standardContextual"/>
        </w:rPr>
        <w:t xml:space="preserve"> </w:t>
      </w:r>
      <w:r>
        <w:rPr>
          <w:rFonts w:ascii="Calibri" w:eastAsiaTheme="minorHAnsi" w:hAnsi="Calibri" w:cs="Calibri"/>
          <w:kern w:val="2"/>
          <w:sz w:val="18"/>
          <w:szCs w:val="18"/>
          <w:lang w:val="en-US" w:eastAsia="en-US"/>
          <w14:ligatures w14:val="standardContextual"/>
        </w:rPr>
        <w:t xml:space="preserve">&amp; </w:t>
      </w:r>
      <w:proofErr w:type="spellStart"/>
      <w:r w:rsidRPr="005822DA">
        <w:rPr>
          <w:rFonts w:ascii="Calibri" w:eastAsiaTheme="minorHAnsi" w:hAnsi="Calibri" w:cs="Calibri"/>
          <w:kern w:val="2"/>
          <w:sz w:val="18"/>
          <w:szCs w:val="18"/>
          <w:lang w:val="en-US" w:eastAsia="en-US"/>
          <w14:ligatures w14:val="standardContextual"/>
        </w:rPr>
        <w:t>Holtzhausen</w:t>
      </w:r>
      <w:proofErr w:type="spellEnd"/>
      <w:r w:rsidRPr="005822DA">
        <w:rPr>
          <w:rFonts w:ascii="Calibri" w:eastAsiaTheme="minorHAnsi" w:hAnsi="Calibri" w:cs="Calibri"/>
          <w:kern w:val="2"/>
          <w:sz w:val="18"/>
          <w:szCs w:val="18"/>
          <w:lang w:val="en-US" w:eastAsia="en-US"/>
          <w14:ligatures w14:val="standardContextual"/>
        </w:rPr>
        <w:t>, N. 2012</w:t>
      </w:r>
      <w:r w:rsidR="004C2FCE">
        <w:rPr>
          <w:rFonts w:ascii="Calibri" w:eastAsiaTheme="minorHAnsi" w:hAnsi="Calibri" w:cs="Calibri"/>
          <w:kern w:val="2"/>
          <w:sz w:val="18"/>
          <w:szCs w:val="18"/>
          <w:lang w:val="en-US" w:eastAsia="en-US"/>
          <w14:ligatures w14:val="standardContextual"/>
        </w:rPr>
        <w:t>.</w:t>
      </w:r>
      <w:r w:rsidRPr="005822DA">
        <w:rPr>
          <w:rFonts w:ascii="Calibri" w:eastAsiaTheme="minorHAnsi" w:hAnsi="Calibri" w:cs="Calibri"/>
          <w:kern w:val="2"/>
          <w:sz w:val="18"/>
          <w:szCs w:val="18"/>
          <w:lang w:val="en-US" w:eastAsia="en-US"/>
          <w14:ligatures w14:val="standardContextual"/>
        </w:rPr>
        <w:t xml:space="preserve"> </w:t>
      </w:r>
      <w:r w:rsidRPr="00461818">
        <w:rPr>
          <w:rFonts w:ascii="Calibri" w:eastAsiaTheme="minorHAnsi" w:hAnsi="Calibri" w:cs="Calibri"/>
          <w:i/>
          <w:iCs/>
          <w:kern w:val="2"/>
          <w:sz w:val="18"/>
          <w:szCs w:val="18"/>
          <w:lang w:val="en-US" w:eastAsia="en-US"/>
          <w14:ligatures w14:val="standardContextual"/>
        </w:rPr>
        <w:t xml:space="preserve">Developing Student </w:t>
      </w:r>
      <w:proofErr w:type="spellStart"/>
      <w:r w:rsidRPr="00461818">
        <w:rPr>
          <w:rFonts w:ascii="Calibri" w:eastAsiaTheme="minorHAnsi" w:hAnsi="Calibri" w:cs="Calibri"/>
          <w:i/>
          <w:iCs/>
          <w:kern w:val="2"/>
          <w:sz w:val="18"/>
          <w:szCs w:val="18"/>
          <w:lang w:val="en-US" w:eastAsia="en-US"/>
          <w14:ligatures w14:val="standardContextual"/>
        </w:rPr>
        <w:t>Graduateness</w:t>
      </w:r>
      <w:proofErr w:type="spellEnd"/>
      <w:r w:rsidRPr="00461818">
        <w:rPr>
          <w:rFonts w:ascii="Calibri" w:eastAsiaTheme="minorHAnsi" w:hAnsi="Calibri" w:cs="Calibri"/>
          <w:i/>
          <w:iCs/>
          <w:kern w:val="2"/>
          <w:sz w:val="18"/>
          <w:szCs w:val="18"/>
          <w:lang w:val="en-US" w:eastAsia="en-US"/>
          <w14:ligatures w14:val="standardContextual"/>
        </w:rPr>
        <w:t xml:space="preserve"> and Employability: Issues, Provocations, Theory and Practical Guidelines</w:t>
      </w:r>
      <w:r w:rsidR="004C2FCE">
        <w:rPr>
          <w:rFonts w:ascii="Calibri" w:eastAsiaTheme="minorHAnsi" w:hAnsi="Calibri" w:cs="Calibri"/>
          <w:i/>
          <w:iCs/>
          <w:kern w:val="2"/>
          <w:sz w:val="18"/>
          <w:szCs w:val="18"/>
          <w:lang w:val="en-US" w:eastAsia="en-US"/>
          <w14:ligatures w14:val="standardContextual"/>
        </w:rPr>
        <w:t>.</w:t>
      </w:r>
      <w:r w:rsidRPr="005822DA">
        <w:rPr>
          <w:rFonts w:ascii="Calibri" w:eastAsiaTheme="minorHAnsi" w:hAnsi="Calibri" w:cs="Calibri"/>
          <w:kern w:val="2"/>
          <w:sz w:val="18"/>
          <w:szCs w:val="18"/>
          <w:lang w:val="en-US" w:eastAsia="en-US"/>
          <w14:ligatures w14:val="standardContextual"/>
        </w:rPr>
        <w:t xml:space="preserve"> </w:t>
      </w:r>
      <w:proofErr w:type="spellStart"/>
      <w:r w:rsidRPr="005822DA">
        <w:rPr>
          <w:rFonts w:ascii="Calibri" w:eastAsiaTheme="minorHAnsi" w:hAnsi="Calibri" w:cs="Calibri"/>
          <w:kern w:val="2"/>
          <w:sz w:val="18"/>
          <w:szCs w:val="18"/>
          <w:lang w:val="en-US" w:eastAsia="en-US"/>
          <w14:ligatures w14:val="standardContextual"/>
        </w:rPr>
        <w:t>Knowres</w:t>
      </w:r>
      <w:proofErr w:type="spellEnd"/>
      <w:r w:rsidRPr="005822DA">
        <w:rPr>
          <w:rFonts w:ascii="Calibri" w:eastAsiaTheme="minorHAnsi" w:hAnsi="Calibri" w:cs="Calibri"/>
          <w:kern w:val="2"/>
          <w:sz w:val="18"/>
          <w:szCs w:val="18"/>
          <w:lang w:val="en-US" w:eastAsia="en-US"/>
          <w14:ligatures w14:val="standardContextual"/>
        </w:rPr>
        <w:t xml:space="preserve"> Publishing, Pretoria.</w:t>
      </w:r>
    </w:p>
    <w:p w14:paraId="54E7FCC3" w14:textId="1E3A8569" w:rsidR="00E73DF8" w:rsidRDefault="00E73DF8" w:rsidP="004A6262">
      <w:pPr>
        <w:spacing w:line="480" w:lineRule="auto"/>
        <w:ind w:left="720" w:hanging="720"/>
        <w:rPr>
          <w:rFonts w:ascii="Calibri" w:eastAsiaTheme="minorHAnsi" w:hAnsi="Calibri" w:cs="Calibri"/>
          <w:kern w:val="2"/>
          <w:sz w:val="18"/>
          <w:szCs w:val="18"/>
          <w:lang w:val="en-US" w:eastAsia="en-US"/>
          <w14:ligatures w14:val="standardContextual"/>
        </w:rPr>
      </w:pPr>
      <w:r w:rsidRPr="00E73DF8">
        <w:rPr>
          <w:rFonts w:ascii="Calibri" w:eastAsiaTheme="minorHAnsi" w:hAnsi="Calibri" w:cs="Calibri"/>
          <w:kern w:val="2"/>
          <w:sz w:val="18"/>
          <w:szCs w:val="18"/>
          <w:lang w:val="en-US" w:eastAsia="en-US"/>
          <w14:ligatures w14:val="standardContextual"/>
        </w:rPr>
        <w:t xml:space="preserve">Department of Higher Education and Training (DHET). 2021. </w:t>
      </w:r>
      <w:r w:rsidRPr="00E73DF8">
        <w:rPr>
          <w:rFonts w:ascii="Calibri" w:eastAsiaTheme="minorHAnsi" w:hAnsi="Calibri" w:cs="Calibri"/>
          <w:i/>
          <w:iCs/>
          <w:kern w:val="2"/>
          <w:sz w:val="18"/>
          <w:szCs w:val="18"/>
          <w:lang w:val="en-US" w:eastAsia="en-US"/>
          <w14:ligatures w14:val="standardContextual"/>
        </w:rPr>
        <w:t>DHET Revised Strategic Plan 2020-2025</w:t>
      </w:r>
      <w:r w:rsidRPr="00E73DF8">
        <w:rPr>
          <w:rFonts w:ascii="Calibri" w:eastAsiaTheme="minorHAnsi" w:hAnsi="Calibri" w:cs="Calibri"/>
          <w:kern w:val="2"/>
          <w:sz w:val="18"/>
          <w:szCs w:val="18"/>
          <w:lang w:val="en-US" w:eastAsia="en-US"/>
          <w14:ligatures w14:val="standardContextual"/>
        </w:rPr>
        <w:t>. Pretoria: DHET.</w:t>
      </w:r>
    </w:p>
    <w:p w14:paraId="72609B09" w14:textId="6B7D7CE6" w:rsidR="00FD2B76" w:rsidRDefault="00FD2B76" w:rsidP="004A6262">
      <w:pPr>
        <w:spacing w:line="480" w:lineRule="auto"/>
        <w:ind w:left="720" w:hanging="720"/>
        <w:rPr>
          <w:rFonts w:ascii="Calibri" w:eastAsiaTheme="minorHAnsi" w:hAnsi="Calibri" w:cs="Calibri"/>
          <w:kern w:val="2"/>
          <w:sz w:val="18"/>
          <w:szCs w:val="18"/>
          <w:lang w:val="en-US" w:eastAsia="en-US"/>
          <w14:ligatures w14:val="standardContextual"/>
        </w:rPr>
      </w:pPr>
      <w:r w:rsidRPr="00FD2B76">
        <w:rPr>
          <w:rFonts w:ascii="Calibri" w:eastAsiaTheme="minorHAnsi" w:hAnsi="Calibri" w:cs="Calibri"/>
          <w:kern w:val="2"/>
          <w:sz w:val="18"/>
          <w:szCs w:val="18"/>
          <w:lang w:val="en-US" w:eastAsia="en-US"/>
          <w14:ligatures w14:val="standardContextual"/>
        </w:rPr>
        <w:t xml:space="preserve">Dinh, N. T., Dinh Hai, L. &amp; Pham, H. H. 2023. A bibliometric review of research on employability: dataset from Scopus between 1972 and 2019. </w:t>
      </w:r>
      <w:r w:rsidRPr="00461818">
        <w:rPr>
          <w:rFonts w:ascii="Calibri" w:eastAsiaTheme="minorHAnsi" w:hAnsi="Calibri" w:cs="Calibri"/>
          <w:i/>
          <w:iCs/>
          <w:kern w:val="2"/>
          <w:sz w:val="18"/>
          <w:szCs w:val="18"/>
          <w:lang w:val="en-US" w:eastAsia="en-US"/>
          <w14:ligatures w14:val="standardContextual"/>
        </w:rPr>
        <w:t>Higher Education, Skills and Work-Based Learning,</w:t>
      </w:r>
      <w:r w:rsidRPr="00FD2B76">
        <w:rPr>
          <w:rFonts w:ascii="Calibri" w:eastAsiaTheme="minorHAnsi" w:hAnsi="Calibri" w:cs="Calibri"/>
          <w:kern w:val="2"/>
          <w:sz w:val="18"/>
          <w:szCs w:val="18"/>
          <w:lang w:val="en-US" w:eastAsia="en-US"/>
          <w14:ligatures w14:val="standardContextual"/>
        </w:rPr>
        <w:t xml:space="preserve"> 13(1), </w:t>
      </w:r>
      <w:r w:rsidR="00032189">
        <w:rPr>
          <w:rFonts w:ascii="Calibri" w:eastAsiaTheme="minorHAnsi" w:hAnsi="Calibri" w:cs="Calibri"/>
          <w:kern w:val="2"/>
          <w:sz w:val="18"/>
          <w:szCs w:val="18"/>
          <w:lang w:val="en-US" w:eastAsia="en-US"/>
          <w14:ligatures w14:val="standardContextual"/>
        </w:rPr>
        <w:t>pp.</w:t>
      </w:r>
      <w:r w:rsidRPr="00FD2B76">
        <w:rPr>
          <w:rFonts w:ascii="Calibri" w:eastAsiaTheme="minorHAnsi" w:hAnsi="Calibri" w:cs="Calibri"/>
          <w:kern w:val="2"/>
          <w:sz w:val="18"/>
          <w:szCs w:val="18"/>
          <w:lang w:val="en-US" w:eastAsia="en-US"/>
          <w14:ligatures w14:val="standardContextual"/>
        </w:rPr>
        <w:t>1-21.</w:t>
      </w:r>
      <w:r>
        <w:rPr>
          <w:rFonts w:ascii="Calibri" w:eastAsiaTheme="minorHAnsi" w:hAnsi="Calibri" w:cs="Calibri"/>
          <w:kern w:val="2"/>
          <w:sz w:val="18"/>
          <w:szCs w:val="18"/>
          <w:lang w:val="en-US" w:eastAsia="en-US"/>
          <w14:ligatures w14:val="standardContextual"/>
        </w:rPr>
        <w:t xml:space="preserve"> </w:t>
      </w:r>
      <w:hyperlink r:id="rId16" w:history="1">
        <w:r w:rsidR="00ED1805" w:rsidRPr="00CB5A4D">
          <w:rPr>
            <w:rStyle w:val="Hyperlink"/>
            <w:rFonts w:ascii="Calibri" w:eastAsiaTheme="minorHAnsi" w:hAnsi="Calibri" w:cs="Calibri"/>
            <w:kern w:val="2"/>
            <w:sz w:val="18"/>
            <w:szCs w:val="18"/>
            <w:lang w:val="en-US" w:eastAsia="en-US"/>
            <w14:ligatures w14:val="standardContextual"/>
          </w:rPr>
          <w:t>https://doi.org/10.1108/HESWBL-02-2022-0031</w:t>
        </w:r>
      </w:hyperlink>
    </w:p>
    <w:p w14:paraId="1D185B5E" w14:textId="59382F21" w:rsidR="00744D25" w:rsidRDefault="00744D25" w:rsidP="004A6262">
      <w:pPr>
        <w:spacing w:line="480" w:lineRule="auto"/>
        <w:ind w:left="720" w:hanging="720"/>
        <w:rPr>
          <w:rFonts w:ascii="Calibri" w:eastAsiaTheme="minorHAnsi" w:hAnsi="Calibri" w:cs="Calibri"/>
          <w:kern w:val="2"/>
          <w:sz w:val="18"/>
          <w:szCs w:val="18"/>
          <w:lang w:val="en-US" w:eastAsia="en-US"/>
          <w14:ligatures w14:val="standardContextual"/>
        </w:rPr>
      </w:pPr>
      <w:r w:rsidRPr="00744D25">
        <w:rPr>
          <w:rFonts w:ascii="Calibri" w:eastAsiaTheme="minorHAnsi" w:hAnsi="Calibri" w:cs="Calibri"/>
          <w:kern w:val="2"/>
          <w:sz w:val="18"/>
          <w:szCs w:val="18"/>
          <w:lang w:val="en-US" w:eastAsia="en-US"/>
          <w14:ligatures w14:val="standardContextual"/>
        </w:rPr>
        <w:t xml:space="preserve">Duma, P. T., Adewumi, S. A. &amp; Gumede, P. R. </w:t>
      </w:r>
      <w:r w:rsidR="00B02E71">
        <w:rPr>
          <w:rFonts w:ascii="Calibri" w:eastAsiaTheme="minorHAnsi" w:hAnsi="Calibri" w:cs="Calibri"/>
          <w:kern w:val="2"/>
          <w:sz w:val="18"/>
          <w:szCs w:val="18"/>
          <w:lang w:val="en-US" w:eastAsia="en-US"/>
          <w14:ligatures w14:val="standardContextual"/>
        </w:rPr>
        <w:t xml:space="preserve">2023. </w:t>
      </w:r>
      <w:r w:rsidRPr="00744D25">
        <w:rPr>
          <w:rFonts w:ascii="Calibri" w:eastAsiaTheme="minorHAnsi" w:hAnsi="Calibri" w:cs="Calibri"/>
          <w:kern w:val="2"/>
          <w:sz w:val="18"/>
          <w:szCs w:val="18"/>
          <w:lang w:val="en-US" w:eastAsia="en-US"/>
          <w14:ligatures w14:val="standardContextual"/>
        </w:rPr>
        <w:t>The Dichotomy of Curriculum Responsiveness and Graduate Unemployment in South African Higher Education.</w:t>
      </w:r>
      <w:r w:rsidRPr="00336ECD">
        <w:rPr>
          <w:rFonts w:ascii="Calibri" w:eastAsiaTheme="minorHAnsi" w:hAnsi="Calibri" w:cs="Calibri"/>
          <w:i/>
          <w:iCs/>
          <w:kern w:val="2"/>
          <w:sz w:val="18"/>
          <w:szCs w:val="18"/>
          <w:lang w:val="en-US" w:eastAsia="en-US"/>
          <w14:ligatures w14:val="standardContextual"/>
        </w:rPr>
        <w:t xml:space="preserve"> In The 10th Focus Conference</w:t>
      </w:r>
      <w:r w:rsidR="00032189">
        <w:rPr>
          <w:rFonts w:ascii="Calibri" w:eastAsiaTheme="minorHAnsi" w:hAnsi="Calibri" w:cs="Calibri"/>
          <w:kern w:val="2"/>
          <w:sz w:val="18"/>
          <w:szCs w:val="18"/>
          <w:lang w:val="en-US" w:eastAsia="en-US"/>
          <w14:ligatures w14:val="standardContextual"/>
        </w:rPr>
        <w:t xml:space="preserve">, </w:t>
      </w:r>
      <w:r w:rsidR="00032189" w:rsidRPr="00744D25">
        <w:rPr>
          <w:rFonts w:ascii="Calibri" w:eastAsiaTheme="minorHAnsi" w:hAnsi="Calibri" w:cs="Calibri"/>
          <w:kern w:val="2"/>
          <w:sz w:val="18"/>
          <w:szCs w:val="18"/>
          <w:lang w:val="en-US" w:eastAsia="en-US"/>
          <w14:ligatures w14:val="standardContextual"/>
        </w:rPr>
        <w:t>pp.146-159</w:t>
      </w:r>
      <w:r w:rsidR="00032189">
        <w:rPr>
          <w:rFonts w:ascii="Calibri" w:eastAsiaTheme="minorHAnsi" w:hAnsi="Calibri" w:cs="Calibri"/>
          <w:kern w:val="2"/>
          <w:sz w:val="18"/>
          <w:szCs w:val="18"/>
          <w:lang w:val="en-US" w:eastAsia="en-US"/>
          <w14:ligatures w14:val="standardContextual"/>
        </w:rPr>
        <w:t>.</w:t>
      </w:r>
    </w:p>
    <w:p w14:paraId="023CB0C8" w14:textId="50452DBA" w:rsidR="00ED1805" w:rsidRPr="00461818" w:rsidRDefault="00ED1805" w:rsidP="004A6262">
      <w:pPr>
        <w:spacing w:line="480" w:lineRule="auto"/>
        <w:ind w:left="720" w:hanging="720"/>
        <w:rPr>
          <w:rFonts w:ascii="Calibri" w:eastAsiaTheme="minorHAnsi" w:hAnsi="Calibri" w:cs="Calibri"/>
          <w:kern w:val="2"/>
          <w:sz w:val="18"/>
          <w:szCs w:val="18"/>
          <w:lang w:val="it-IT" w:eastAsia="en-US"/>
          <w14:ligatures w14:val="standardContextual"/>
        </w:rPr>
      </w:pPr>
      <w:r w:rsidRPr="00ED1805">
        <w:rPr>
          <w:rFonts w:ascii="Calibri" w:eastAsiaTheme="minorHAnsi" w:hAnsi="Calibri" w:cs="Calibri"/>
          <w:kern w:val="2"/>
          <w:sz w:val="18"/>
          <w:szCs w:val="18"/>
          <w:lang w:val="en-US" w:eastAsia="en-US"/>
          <w14:ligatures w14:val="standardContextual"/>
        </w:rPr>
        <w:t xml:space="preserve">Edmonds, D. M., </w:t>
      </w:r>
      <w:proofErr w:type="spellStart"/>
      <w:r w:rsidRPr="00ED1805">
        <w:rPr>
          <w:rFonts w:ascii="Calibri" w:eastAsiaTheme="minorHAnsi" w:hAnsi="Calibri" w:cs="Calibri"/>
          <w:kern w:val="2"/>
          <w:sz w:val="18"/>
          <w:szCs w:val="18"/>
          <w:lang w:val="en-US" w:eastAsia="en-US"/>
          <w14:ligatures w14:val="standardContextual"/>
        </w:rPr>
        <w:t>Zayts</w:t>
      </w:r>
      <w:proofErr w:type="spellEnd"/>
      <w:r w:rsidRPr="00ED1805">
        <w:rPr>
          <w:rFonts w:ascii="Calibri" w:eastAsiaTheme="minorHAnsi" w:hAnsi="Calibri" w:cs="Calibri"/>
          <w:kern w:val="2"/>
          <w:sz w:val="18"/>
          <w:szCs w:val="18"/>
          <w:lang w:val="en-US" w:eastAsia="en-US"/>
          <w14:ligatures w14:val="standardContextual"/>
        </w:rPr>
        <w:t xml:space="preserve">-Spence, O., Fortune, Z., Chan, A. &amp; Chou, J. S. G. 2024. A scoping review to map the research on the mental health of students and graduates during their university-to-work transitions. </w:t>
      </w:r>
      <w:r w:rsidRPr="00461818">
        <w:rPr>
          <w:rFonts w:ascii="Calibri" w:eastAsiaTheme="minorHAnsi" w:hAnsi="Calibri" w:cs="Calibri"/>
          <w:i/>
          <w:iCs/>
          <w:kern w:val="2"/>
          <w:sz w:val="18"/>
          <w:szCs w:val="18"/>
          <w:lang w:val="it-IT" w:eastAsia="en-US"/>
          <w14:ligatures w14:val="standardContextual"/>
        </w:rPr>
        <w:t>BMJ Open</w:t>
      </w:r>
      <w:r w:rsidRPr="00461818">
        <w:rPr>
          <w:rFonts w:ascii="Calibri" w:eastAsiaTheme="minorHAnsi" w:hAnsi="Calibri" w:cs="Calibri"/>
          <w:kern w:val="2"/>
          <w:sz w:val="18"/>
          <w:szCs w:val="18"/>
          <w:lang w:val="it-IT" w:eastAsia="en-US"/>
          <w14:ligatures w14:val="standardContextual"/>
        </w:rPr>
        <w:t xml:space="preserve">, 14(3). </w:t>
      </w:r>
      <w:hyperlink r:id="rId17" w:history="1">
        <w:r w:rsidR="007B3F2A" w:rsidRPr="00461818">
          <w:rPr>
            <w:rStyle w:val="Hyperlink"/>
            <w:rFonts w:ascii="Calibri" w:eastAsiaTheme="minorHAnsi" w:hAnsi="Calibri" w:cs="Calibri"/>
            <w:kern w:val="2"/>
            <w:sz w:val="18"/>
            <w:szCs w:val="18"/>
            <w:lang w:val="it-IT" w:eastAsia="en-US"/>
            <w14:ligatures w14:val="standardContextual"/>
          </w:rPr>
          <w:t>https://doi.org/10.1136/bmjopen-2023-076729</w:t>
        </w:r>
      </w:hyperlink>
    </w:p>
    <w:p w14:paraId="5CBC4C32" w14:textId="204FAA65" w:rsidR="007B3F2A" w:rsidRPr="00461818" w:rsidRDefault="007B3F2A" w:rsidP="00461818">
      <w:pPr>
        <w:spacing w:line="480" w:lineRule="auto"/>
        <w:ind w:left="720" w:hanging="720"/>
        <w:rPr>
          <w:rFonts w:ascii="Calibri" w:eastAsiaTheme="minorHAnsi" w:hAnsi="Calibri" w:cs="Calibri"/>
          <w:kern w:val="2"/>
          <w:sz w:val="18"/>
          <w:szCs w:val="18"/>
          <w:lang w:val="en-US" w:eastAsia="en-US"/>
          <w14:ligatures w14:val="standardContextual"/>
        </w:rPr>
      </w:pPr>
      <w:r w:rsidRPr="00461818">
        <w:rPr>
          <w:rFonts w:ascii="Calibri" w:eastAsiaTheme="minorHAnsi" w:hAnsi="Calibri" w:cs="Calibri"/>
          <w:kern w:val="2"/>
          <w:sz w:val="18"/>
          <w:szCs w:val="18"/>
          <w:lang w:val="it-IT" w:eastAsia="en-US"/>
          <w14:ligatures w14:val="standardContextual"/>
        </w:rPr>
        <w:lastRenderedPageBreak/>
        <w:t xml:space="preserve">Fraccaroli, F., Zaniboni, S. &amp; Truxillo, D. M. 2024. </w:t>
      </w:r>
      <w:r w:rsidRPr="007B3F2A">
        <w:rPr>
          <w:rFonts w:ascii="Calibri" w:eastAsiaTheme="minorHAnsi" w:hAnsi="Calibri" w:cs="Calibri"/>
          <w:kern w:val="2"/>
          <w:sz w:val="18"/>
          <w:szCs w:val="18"/>
          <w:lang w:val="en-US" w:eastAsia="en-US"/>
          <w14:ligatures w14:val="standardContextual"/>
        </w:rPr>
        <w:t xml:space="preserve">Challenges in the New Economy: A New Era for Work Design. </w:t>
      </w:r>
      <w:r w:rsidRPr="00461818">
        <w:rPr>
          <w:rFonts w:ascii="Calibri" w:eastAsiaTheme="minorHAnsi" w:hAnsi="Calibri" w:cs="Calibri"/>
          <w:i/>
          <w:iCs/>
          <w:kern w:val="2"/>
          <w:sz w:val="18"/>
          <w:szCs w:val="18"/>
          <w:lang w:val="en-US" w:eastAsia="en-US"/>
          <w14:ligatures w14:val="standardContextual"/>
        </w:rPr>
        <w:t>Annual Review of Organizational Psychology and Organizational Behavior,</w:t>
      </w:r>
      <w:r w:rsidRPr="007B3F2A">
        <w:rPr>
          <w:rFonts w:ascii="Calibri" w:eastAsiaTheme="minorHAnsi" w:hAnsi="Calibri" w:cs="Calibri"/>
          <w:kern w:val="2"/>
          <w:sz w:val="18"/>
          <w:szCs w:val="18"/>
          <w:lang w:val="en-US" w:eastAsia="en-US"/>
          <w14:ligatures w14:val="standardContextual"/>
        </w:rPr>
        <w:t xml:space="preserve"> 11(1), </w:t>
      </w:r>
      <w:r w:rsidR="00FB3EB2">
        <w:rPr>
          <w:rFonts w:ascii="Calibri" w:eastAsiaTheme="minorHAnsi" w:hAnsi="Calibri" w:cs="Calibri"/>
          <w:kern w:val="2"/>
          <w:sz w:val="18"/>
          <w:szCs w:val="18"/>
          <w:lang w:val="en-US" w:eastAsia="en-US"/>
          <w14:ligatures w14:val="standardContextual"/>
        </w:rPr>
        <w:t>pp.</w:t>
      </w:r>
      <w:r w:rsidRPr="007B3F2A">
        <w:rPr>
          <w:rFonts w:ascii="Calibri" w:eastAsiaTheme="minorHAnsi" w:hAnsi="Calibri" w:cs="Calibri"/>
          <w:kern w:val="2"/>
          <w:sz w:val="18"/>
          <w:szCs w:val="18"/>
          <w:lang w:val="en-US" w:eastAsia="en-US"/>
          <w14:ligatures w14:val="standardContextual"/>
        </w:rPr>
        <w:t>307–335. https://doi.org/10.1146/annurev-orgpsych-081722-053704</w:t>
      </w:r>
    </w:p>
    <w:p w14:paraId="506AB81C" w14:textId="1DF39969" w:rsidR="00FE5937" w:rsidRDefault="0017695E" w:rsidP="00FE5937">
      <w:pPr>
        <w:spacing w:before="160" w:after="160" w:line="360" w:lineRule="auto"/>
        <w:ind w:left="720" w:hanging="720"/>
        <w:rPr>
          <w:rFonts w:ascii="Calibri" w:hAnsi="Calibri" w:cs="Calibri"/>
          <w:color w:val="000000" w:themeColor="text1"/>
          <w:sz w:val="18"/>
          <w:szCs w:val="18"/>
          <w:shd w:val="clear" w:color="auto" w:fill="FFFFFF"/>
        </w:rPr>
      </w:pPr>
      <w:r w:rsidRPr="0017695E">
        <w:rPr>
          <w:rFonts w:ascii="Calibri" w:hAnsi="Calibri" w:cs="Calibri"/>
          <w:color w:val="000000" w:themeColor="text1"/>
          <w:sz w:val="18"/>
          <w:szCs w:val="18"/>
          <w:shd w:val="clear" w:color="auto" w:fill="FFFFFF"/>
        </w:rPr>
        <w:t xml:space="preserve">Harry, T., </w:t>
      </w:r>
      <w:proofErr w:type="spellStart"/>
      <w:r w:rsidRPr="0017695E">
        <w:rPr>
          <w:rFonts w:ascii="Calibri" w:hAnsi="Calibri" w:cs="Calibri"/>
          <w:color w:val="000000" w:themeColor="text1"/>
          <w:sz w:val="18"/>
          <w:szCs w:val="18"/>
          <w:shd w:val="clear" w:color="auto" w:fill="FFFFFF"/>
        </w:rPr>
        <w:t>Chinyamurindi</w:t>
      </w:r>
      <w:proofErr w:type="spellEnd"/>
      <w:r w:rsidRPr="0017695E">
        <w:rPr>
          <w:rFonts w:ascii="Calibri" w:hAnsi="Calibri" w:cs="Calibri"/>
          <w:color w:val="000000" w:themeColor="text1"/>
          <w:sz w:val="18"/>
          <w:szCs w:val="18"/>
          <w:shd w:val="clear" w:color="auto" w:fill="FFFFFF"/>
        </w:rPr>
        <w:t xml:space="preserve">, W.T. &amp; </w:t>
      </w:r>
      <w:proofErr w:type="spellStart"/>
      <w:r w:rsidRPr="0017695E">
        <w:rPr>
          <w:rFonts w:ascii="Calibri" w:hAnsi="Calibri" w:cs="Calibri"/>
          <w:color w:val="000000" w:themeColor="text1"/>
          <w:sz w:val="18"/>
          <w:szCs w:val="18"/>
          <w:shd w:val="clear" w:color="auto" w:fill="FFFFFF"/>
        </w:rPr>
        <w:t>Mjoli</w:t>
      </w:r>
      <w:proofErr w:type="spellEnd"/>
      <w:r w:rsidRPr="0017695E">
        <w:rPr>
          <w:rFonts w:ascii="Calibri" w:hAnsi="Calibri" w:cs="Calibri"/>
          <w:color w:val="000000" w:themeColor="text1"/>
          <w:sz w:val="18"/>
          <w:szCs w:val="18"/>
          <w:shd w:val="clear" w:color="auto" w:fill="FFFFFF"/>
        </w:rPr>
        <w:t>, T.Q. 2018. Perceptions of factors that affect employability amongst a sample of final-year students at a rural South African university. S</w:t>
      </w:r>
      <w:r w:rsidRPr="00461818">
        <w:rPr>
          <w:rFonts w:ascii="Calibri" w:hAnsi="Calibri" w:cs="Calibri"/>
          <w:i/>
          <w:iCs/>
          <w:color w:val="000000" w:themeColor="text1"/>
          <w:sz w:val="18"/>
          <w:szCs w:val="18"/>
          <w:shd w:val="clear" w:color="auto" w:fill="FFFFFF"/>
        </w:rPr>
        <w:t>outh African Journal of Industrial Psychology</w:t>
      </w:r>
      <w:r w:rsidRPr="0017695E">
        <w:rPr>
          <w:rFonts w:ascii="Calibri" w:hAnsi="Calibri" w:cs="Calibri"/>
          <w:color w:val="000000" w:themeColor="text1"/>
          <w:sz w:val="18"/>
          <w:szCs w:val="18"/>
          <w:shd w:val="clear" w:color="auto" w:fill="FFFFFF"/>
        </w:rPr>
        <w:t xml:space="preserve">, 44, </w:t>
      </w:r>
      <w:r w:rsidR="00FB3EB2">
        <w:rPr>
          <w:rFonts w:ascii="Calibri" w:hAnsi="Calibri" w:cs="Calibri"/>
          <w:color w:val="000000" w:themeColor="text1"/>
          <w:sz w:val="18"/>
          <w:szCs w:val="18"/>
          <w:shd w:val="clear" w:color="auto" w:fill="FFFFFF"/>
        </w:rPr>
        <w:t>pp.</w:t>
      </w:r>
      <w:r w:rsidRPr="0017695E">
        <w:rPr>
          <w:rFonts w:ascii="Calibri" w:hAnsi="Calibri" w:cs="Calibri"/>
          <w:color w:val="000000" w:themeColor="text1"/>
          <w:sz w:val="18"/>
          <w:szCs w:val="18"/>
          <w:shd w:val="clear" w:color="auto" w:fill="FFFFFF"/>
        </w:rPr>
        <w:t xml:space="preserve">1-10. </w:t>
      </w:r>
    </w:p>
    <w:p w14:paraId="186AD1DE" w14:textId="3504E191" w:rsidR="00FE5937" w:rsidRDefault="0017695E" w:rsidP="00FE5937">
      <w:pPr>
        <w:spacing w:before="160" w:after="160" w:line="360" w:lineRule="auto"/>
        <w:ind w:left="720" w:hanging="720"/>
        <w:rPr>
          <w:rFonts w:ascii="Calibri" w:hAnsi="Calibri" w:cs="Calibri"/>
          <w:color w:val="000000" w:themeColor="text1"/>
          <w:sz w:val="18"/>
          <w:szCs w:val="18"/>
          <w:shd w:val="clear" w:color="auto" w:fill="FFFFFF"/>
        </w:rPr>
      </w:pPr>
      <w:r w:rsidRPr="0017695E">
        <w:rPr>
          <w:rFonts w:ascii="Calibri" w:hAnsi="Calibri" w:cs="Calibri"/>
          <w:color w:val="000000" w:themeColor="text1"/>
          <w:sz w:val="18"/>
          <w:szCs w:val="18"/>
          <w:shd w:val="clear" w:color="auto" w:fill="FFFFFF"/>
        </w:rPr>
        <w:t xml:space="preserve">Harry, T. &amp; </w:t>
      </w:r>
      <w:proofErr w:type="spellStart"/>
      <w:r w:rsidRPr="0017695E">
        <w:rPr>
          <w:rFonts w:ascii="Calibri" w:hAnsi="Calibri" w:cs="Calibri"/>
          <w:color w:val="000000" w:themeColor="text1"/>
          <w:sz w:val="18"/>
          <w:szCs w:val="18"/>
          <w:shd w:val="clear" w:color="auto" w:fill="FFFFFF"/>
        </w:rPr>
        <w:t>Chinyamurindi</w:t>
      </w:r>
      <w:proofErr w:type="spellEnd"/>
      <w:r w:rsidRPr="0017695E">
        <w:rPr>
          <w:rFonts w:ascii="Calibri" w:hAnsi="Calibri" w:cs="Calibri"/>
          <w:color w:val="000000" w:themeColor="text1"/>
          <w:sz w:val="18"/>
          <w:szCs w:val="18"/>
          <w:shd w:val="clear" w:color="auto" w:fill="FFFFFF"/>
        </w:rPr>
        <w:t xml:space="preserve">, W.T. 2019. Labour market transition and experiences of unemployed graduates: An exploratory study. </w:t>
      </w:r>
      <w:r w:rsidRPr="00461818">
        <w:rPr>
          <w:rFonts w:ascii="Calibri" w:hAnsi="Calibri" w:cs="Calibri"/>
          <w:i/>
          <w:iCs/>
          <w:color w:val="000000" w:themeColor="text1"/>
          <w:sz w:val="18"/>
          <w:szCs w:val="18"/>
          <w:shd w:val="clear" w:color="auto" w:fill="FFFFFF"/>
        </w:rPr>
        <w:t>African Journal of Employee Relation</w:t>
      </w:r>
      <w:r w:rsidRPr="0017695E">
        <w:rPr>
          <w:rFonts w:ascii="Calibri" w:hAnsi="Calibri" w:cs="Calibri"/>
          <w:color w:val="000000" w:themeColor="text1"/>
          <w:sz w:val="18"/>
          <w:szCs w:val="18"/>
          <w:shd w:val="clear" w:color="auto" w:fill="FFFFFF"/>
        </w:rPr>
        <w:t xml:space="preserve">s, 43, </w:t>
      </w:r>
      <w:r w:rsidR="00FB3EB2">
        <w:rPr>
          <w:rFonts w:ascii="Calibri" w:hAnsi="Calibri" w:cs="Calibri"/>
          <w:color w:val="000000" w:themeColor="text1"/>
          <w:sz w:val="18"/>
          <w:szCs w:val="18"/>
          <w:shd w:val="clear" w:color="auto" w:fill="FFFFFF"/>
        </w:rPr>
        <w:t>pp.</w:t>
      </w:r>
      <w:r w:rsidRPr="0017695E">
        <w:rPr>
          <w:rFonts w:ascii="Calibri" w:hAnsi="Calibri" w:cs="Calibri"/>
          <w:color w:val="000000" w:themeColor="text1"/>
          <w:sz w:val="18"/>
          <w:szCs w:val="18"/>
          <w:shd w:val="clear" w:color="auto" w:fill="FFFFFF"/>
        </w:rPr>
        <w:t>1-31.</w:t>
      </w:r>
    </w:p>
    <w:p w14:paraId="18AF86FA" w14:textId="3032E24D" w:rsidR="0017695E" w:rsidRPr="0017695E" w:rsidRDefault="0017695E" w:rsidP="00FE5937">
      <w:pPr>
        <w:spacing w:before="160" w:after="160" w:line="360" w:lineRule="auto"/>
        <w:ind w:left="720" w:hanging="720"/>
        <w:rPr>
          <w:rFonts w:ascii="Calibri" w:hAnsi="Calibri" w:cs="Calibri"/>
          <w:color w:val="000000" w:themeColor="text1"/>
          <w:sz w:val="18"/>
          <w:szCs w:val="18"/>
          <w:shd w:val="clear" w:color="auto" w:fill="FFFFFF"/>
        </w:rPr>
      </w:pPr>
      <w:r w:rsidRPr="0017695E">
        <w:rPr>
          <w:rFonts w:ascii="Calibri" w:hAnsi="Calibri" w:cs="Calibri"/>
          <w:color w:val="000000" w:themeColor="text1"/>
          <w:sz w:val="18"/>
          <w:szCs w:val="18"/>
          <w:shd w:val="clear" w:color="auto" w:fill="FFFFFF"/>
        </w:rPr>
        <w:t xml:space="preserve">Harry, T. &amp; </w:t>
      </w:r>
      <w:proofErr w:type="spellStart"/>
      <w:r w:rsidRPr="0017695E">
        <w:rPr>
          <w:rFonts w:ascii="Calibri" w:hAnsi="Calibri" w:cs="Calibri"/>
          <w:color w:val="000000" w:themeColor="text1"/>
          <w:sz w:val="18"/>
          <w:szCs w:val="18"/>
          <w:shd w:val="clear" w:color="auto" w:fill="FFFFFF"/>
        </w:rPr>
        <w:t>Chinyamurindi</w:t>
      </w:r>
      <w:proofErr w:type="spellEnd"/>
      <w:r w:rsidRPr="0017695E">
        <w:rPr>
          <w:rFonts w:ascii="Calibri" w:hAnsi="Calibri" w:cs="Calibri"/>
          <w:color w:val="000000" w:themeColor="text1"/>
          <w:sz w:val="18"/>
          <w:szCs w:val="18"/>
          <w:shd w:val="clear" w:color="auto" w:fill="FFFFFF"/>
        </w:rPr>
        <w:t xml:space="preserve">, W.T. 2020. Illustrating school-to-work transition through drawings: An exploratory study with a sample of South African students.  </w:t>
      </w:r>
      <w:r w:rsidRPr="00461818">
        <w:rPr>
          <w:rFonts w:ascii="Calibri" w:hAnsi="Calibri" w:cs="Calibri"/>
          <w:i/>
          <w:iCs/>
          <w:color w:val="000000" w:themeColor="text1"/>
          <w:sz w:val="18"/>
          <w:szCs w:val="18"/>
          <w:shd w:val="clear" w:color="auto" w:fill="FFFFFF"/>
        </w:rPr>
        <w:t>South African Journal of Human Resource Management,</w:t>
      </w:r>
      <w:r w:rsidRPr="0017695E">
        <w:rPr>
          <w:rFonts w:ascii="Calibri" w:hAnsi="Calibri" w:cs="Calibri"/>
          <w:color w:val="000000" w:themeColor="text1"/>
          <w:sz w:val="18"/>
          <w:szCs w:val="18"/>
          <w:shd w:val="clear" w:color="auto" w:fill="FFFFFF"/>
        </w:rPr>
        <w:t xml:space="preserve"> 18, </w:t>
      </w:r>
      <w:r w:rsidR="00FB3EB2">
        <w:rPr>
          <w:rFonts w:ascii="Calibri" w:hAnsi="Calibri" w:cs="Calibri"/>
          <w:color w:val="000000" w:themeColor="text1"/>
          <w:sz w:val="18"/>
          <w:szCs w:val="18"/>
          <w:shd w:val="clear" w:color="auto" w:fill="FFFFFF"/>
        </w:rPr>
        <w:t>pp.</w:t>
      </w:r>
      <w:r w:rsidRPr="0017695E">
        <w:rPr>
          <w:rFonts w:ascii="Calibri" w:hAnsi="Calibri" w:cs="Calibri"/>
          <w:color w:val="000000" w:themeColor="text1"/>
          <w:sz w:val="18"/>
          <w:szCs w:val="18"/>
          <w:shd w:val="clear" w:color="auto" w:fill="FFFFFF"/>
        </w:rPr>
        <w:t xml:space="preserve">1-10. </w:t>
      </w:r>
    </w:p>
    <w:p w14:paraId="2DAED2BA" w14:textId="1864E7CA" w:rsidR="00513410" w:rsidRDefault="00513410" w:rsidP="00280BBA">
      <w:pPr>
        <w:spacing w:before="160" w:after="160" w:line="360" w:lineRule="auto"/>
        <w:ind w:left="720" w:hanging="720"/>
        <w:rPr>
          <w:rFonts w:ascii="Calibri" w:hAnsi="Calibri" w:cs="Calibri"/>
          <w:color w:val="000000" w:themeColor="text1"/>
          <w:sz w:val="18"/>
          <w:szCs w:val="18"/>
          <w:shd w:val="clear" w:color="auto" w:fill="FFFFFF"/>
        </w:rPr>
      </w:pPr>
      <w:r w:rsidRPr="00796A8B">
        <w:rPr>
          <w:rFonts w:ascii="Calibri" w:hAnsi="Calibri" w:cs="Calibri"/>
          <w:color w:val="000000" w:themeColor="text1"/>
          <w:sz w:val="18"/>
          <w:szCs w:val="18"/>
          <w:shd w:val="clear" w:color="auto" w:fill="FFFFFF"/>
        </w:rPr>
        <w:t xml:space="preserve">Harry, T. &amp; </w:t>
      </w:r>
      <w:proofErr w:type="spellStart"/>
      <w:r w:rsidRPr="00796A8B">
        <w:rPr>
          <w:rFonts w:ascii="Calibri" w:hAnsi="Calibri" w:cs="Calibri"/>
          <w:color w:val="000000" w:themeColor="text1"/>
          <w:sz w:val="18"/>
          <w:szCs w:val="18"/>
          <w:shd w:val="clear" w:color="auto" w:fill="FFFFFF"/>
        </w:rPr>
        <w:t>Chinyamurindi</w:t>
      </w:r>
      <w:proofErr w:type="spellEnd"/>
      <w:r w:rsidRPr="00796A8B">
        <w:rPr>
          <w:rFonts w:ascii="Calibri" w:hAnsi="Calibri" w:cs="Calibri"/>
          <w:color w:val="000000" w:themeColor="text1"/>
          <w:sz w:val="18"/>
          <w:szCs w:val="18"/>
          <w:shd w:val="clear" w:color="auto" w:fill="FFFFFF"/>
        </w:rPr>
        <w:t xml:space="preserve">, W. T. 2022. “Still haven't found what I am looking for”: rural black students' perceived work readiness and assessment of </w:t>
      </w:r>
      <w:proofErr w:type="spellStart"/>
      <w:r w:rsidRPr="00796A8B">
        <w:rPr>
          <w:rFonts w:ascii="Calibri" w:hAnsi="Calibri" w:cs="Calibri"/>
          <w:color w:val="000000" w:themeColor="text1"/>
          <w:sz w:val="18"/>
          <w:szCs w:val="18"/>
          <w:shd w:val="clear" w:color="auto" w:fill="FFFFFF"/>
        </w:rPr>
        <w:t>labor</w:t>
      </w:r>
      <w:proofErr w:type="spellEnd"/>
      <w:r w:rsidRPr="00796A8B">
        <w:rPr>
          <w:rFonts w:ascii="Calibri" w:hAnsi="Calibri" w:cs="Calibri"/>
          <w:color w:val="000000" w:themeColor="text1"/>
          <w:sz w:val="18"/>
          <w:szCs w:val="18"/>
          <w:shd w:val="clear" w:color="auto" w:fill="FFFFFF"/>
        </w:rPr>
        <w:t xml:space="preserve"> market access.</w:t>
      </w:r>
      <w:r w:rsidRPr="00796A8B">
        <w:rPr>
          <w:rStyle w:val="apple-converted-space"/>
          <w:rFonts w:ascii="Calibri" w:eastAsiaTheme="majorEastAsia" w:hAnsi="Calibri" w:cs="Calibri"/>
          <w:color w:val="000000" w:themeColor="text1"/>
          <w:sz w:val="18"/>
          <w:szCs w:val="18"/>
          <w:shd w:val="clear" w:color="auto" w:fill="FFFFFF"/>
        </w:rPr>
        <w:t> </w:t>
      </w:r>
      <w:r w:rsidRPr="00796A8B">
        <w:rPr>
          <w:rFonts w:ascii="Calibri" w:hAnsi="Calibri" w:cs="Calibri"/>
          <w:i/>
          <w:iCs/>
          <w:color w:val="000000" w:themeColor="text1"/>
          <w:sz w:val="18"/>
          <w:szCs w:val="18"/>
        </w:rPr>
        <w:t>Education+ Training</w:t>
      </w:r>
      <w:r w:rsidRPr="00796A8B">
        <w:rPr>
          <w:rFonts w:ascii="Calibri" w:hAnsi="Calibri" w:cs="Calibri"/>
          <w:color w:val="000000" w:themeColor="text1"/>
          <w:sz w:val="18"/>
          <w:szCs w:val="18"/>
          <w:shd w:val="clear" w:color="auto" w:fill="FFFFFF"/>
        </w:rPr>
        <w:t>,</w:t>
      </w:r>
      <w:r w:rsidRPr="00796A8B">
        <w:rPr>
          <w:rStyle w:val="apple-converted-space"/>
          <w:rFonts w:ascii="Calibri" w:eastAsiaTheme="majorEastAsia" w:hAnsi="Calibri" w:cs="Calibri"/>
          <w:color w:val="000000" w:themeColor="text1"/>
          <w:sz w:val="18"/>
          <w:szCs w:val="18"/>
          <w:shd w:val="clear" w:color="auto" w:fill="FFFFFF"/>
        </w:rPr>
        <w:t> </w:t>
      </w:r>
      <w:r w:rsidRPr="00796A8B">
        <w:rPr>
          <w:rFonts w:ascii="Calibri" w:hAnsi="Calibri" w:cs="Calibri"/>
          <w:i/>
          <w:iCs/>
          <w:color w:val="000000" w:themeColor="text1"/>
          <w:sz w:val="18"/>
          <w:szCs w:val="18"/>
        </w:rPr>
        <w:t>64</w:t>
      </w:r>
      <w:r w:rsidRPr="00796A8B">
        <w:rPr>
          <w:rFonts w:ascii="Calibri" w:hAnsi="Calibri" w:cs="Calibri"/>
          <w:color w:val="000000" w:themeColor="text1"/>
          <w:sz w:val="18"/>
          <w:szCs w:val="18"/>
          <w:shd w:val="clear" w:color="auto" w:fill="FFFFFF"/>
        </w:rPr>
        <w:t xml:space="preserve">(2), </w:t>
      </w:r>
      <w:r w:rsidR="00FB3EB2">
        <w:rPr>
          <w:rFonts w:ascii="Calibri" w:hAnsi="Calibri" w:cs="Calibri"/>
          <w:color w:val="000000" w:themeColor="text1"/>
          <w:sz w:val="18"/>
          <w:szCs w:val="18"/>
          <w:shd w:val="clear" w:color="auto" w:fill="FFFFFF"/>
        </w:rPr>
        <w:t>pp.</w:t>
      </w:r>
      <w:r w:rsidRPr="00796A8B">
        <w:rPr>
          <w:rFonts w:ascii="Calibri" w:hAnsi="Calibri" w:cs="Calibri"/>
          <w:color w:val="000000" w:themeColor="text1"/>
          <w:sz w:val="18"/>
          <w:szCs w:val="18"/>
          <w:shd w:val="clear" w:color="auto" w:fill="FFFFFF"/>
        </w:rPr>
        <w:t xml:space="preserve">276-289. </w:t>
      </w:r>
      <w:hyperlink r:id="rId18" w:history="1">
        <w:r w:rsidRPr="00796A8B">
          <w:rPr>
            <w:rStyle w:val="Hyperlink"/>
            <w:rFonts w:ascii="Calibri" w:hAnsi="Calibri" w:cs="Calibri"/>
            <w:color w:val="000000" w:themeColor="text1"/>
            <w:sz w:val="18"/>
            <w:szCs w:val="18"/>
            <w:shd w:val="clear" w:color="auto" w:fill="FFFFFF"/>
          </w:rPr>
          <w:t>http://doi.org/10.1108/ET-10-2021-0387</w:t>
        </w:r>
      </w:hyperlink>
      <w:r w:rsidRPr="00796A8B">
        <w:rPr>
          <w:rFonts w:ascii="Calibri" w:hAnsi="Calibri" w:cs="Calibri"/>
          <w:color w:val="000000" w:themeColor="text1"/>
          <w:sz w:val="18"/>
          <w:szCs w:val="18"/>
          <w:shd w:val="clear" w:color="auto" w:fill="FFFFFF"/>
        </w:rPr>
        <w:t xml:space="preserve"> </w:t>
      </w:r>
    </w:p>
    <w:p w14:paraId="11BC20F8" w14:textId="3AEF9D15" w:rsidR="00D42519" w:rsidRDefault="00D42519" w:rsidP="00280BBA">
      <w:pPr>
        <w:spacing w:before="160" w:after="160" w:line="360" w:lineRule="auto"/>
        <w:ind w:left="720" w:hanging="720"/>
        <w:rPr>
          <w:rFonts w:ascii="Calibri" w:hAnsi="Calibri" w:cs="Calibri"/>
          <w:color w:val="000000" w:themeColor="text1"/>
          <w:sz w:val="18"/>
          <w:szCs w:val="18"/>
          <w:shd w:val="clear" w:color="auto" w:fill="FFFFFF"/>
        </w:rPr>
      </w:pPr>
      <w:r w:rsidRPr="00D42519">
        <w:rPr>
          <w:rFonts w:ascii="Calibri" w:hAnsi="Calibri" w:cs="Calibri"/>
          <w:color w:val="000000" w:themeColor="text1"/>
          <w:sz w:val="18"/>
          <w:szCs w:val="18"/>
          <w:shd w:val="clear" w:color="auto" w:fill="FFFFFF"/>
        </w:rPr>
        <w:t xml:space="preserve">Igwe, P. A., Lock, D. &amp; </w:t>
      </w:r>
      <w:proofErr w:type="spellStart"/>
      <w:r w:rsidRPr="00D42519">
        <w:rPr>
          <w:rFonts w:ascii="Calibri" w:hAnsi="Calibri" w:cs="Calibri"/>
          <w:color w:val="000000" w:themeColor="text1"/>
          <w:sz w:val="18"/>
          <w:szCs w:val="18"/>
          <w:shd w:val="clear" w:color="auto" w:fill="FFFFFF"/>
        </w:rPr>
        <w:t>Rugara</w:t>
      </w:r>
      <w:proofErr w:type="spellEnd"/>
      <w:r w:rsidRPr="00D42519">
        <w:rPr>
          <w:rFonts w:ascii="Calibri" w:hAnsi="Calibri" w:cs="Calibri"/>
          <w:color w:val="000000" w:themeColor="text1"/>
          <w:sz w:val="18"/>
          <w:szCs w:val="18"/>
          <w:shd w:val="clear" w:color="auto" w:fill="FFFFFF"/>
        </w:rPr>
        <w:t xml:space="preserve">, D. G. 2022. What factors determine the development of employability skills in Nigerian higher education? </w:t>
      </w:r>
      <w:r w:rsidRPr="00461818">
        <w:rPr>
          <w:rFonts w:ascii="Calibri" w:hAnsi="Calibri" w:cs="Calibri"/>
          <w:i/>
          <w:iCs/>
          <w:color w:val="000000" w:themeColor="text1"/>
          <w:sz w:val="18"/>
          <w:szCs w:val="18"/>
          <w:shd w:val="clear" w:color="auto" w:fill="FFFFFF"/>
        </w:rPr>
        <w:t>Innovations in Education and Teaching International</w:t>
      </w:r>
      <w:r w:rsidRPr="00D42519">
        <w:rPr>
          <w:rFonts w:ascii="Calibri" w:hAnsi="Calibri" w:cs="Calibri"/>
          <w:color w:val="000000" w:themeColor="text1"/>
          <w:sz w:val="18"/>
          <w:szCs w:val="18"/>
          <w:shd w:val="clear" w:color="auto" w:fill="FFFFFF"/>
        </w:rPr>
        <w:t xml:space="preserve">, 59(3), </w:t>
      </w:r>
      <w:r w:rsidR="00FB3EB2">
        <w:rPr>
          <w:rFonts w:ascii="Calibri" w:hAnsi="Calibri" w:cs="Calibri"/>
          <w:color w:val="000000" w:themeColor="text1"/>
          <w:sz w:val="18"/>
          <w:szCs w:val="18"/>
          <w:shd w:val="clear" w:color="auto" w:fill="FFFFFF"/>
        </w:rPr>
        <w:t>pp.</w:t>
      </w:r>
      <w:r w:rsidRPr="00D42519">
        <w:rPr>
          <w:rFonts w:ascii="Calibri" w:hAnsi="Calibri" w:cs="Calibri"/>
          <w:color w:val="000000" w:themeColor="text1"/>
          <w:sz w:val="18"/>
          <w:szCs w:val="18"/>
          <w:shd w:val="clear" w:color="auto" w:fill="FFFFFF"/>
        </w:rPr>
        <w:t xml:space="preserve">337–348. </w:t>
      </w:r>
      <w:hyperlink r:id="rId19" w:history="1">
        <w:r w:rsidR="000F0BD9" w:rsidRPr="00CB5A4D">
          <w:rPr>
            <w:rStyle w:val="Hyperlink"/>
            <w:rFonts w:ascii="Calibri" w:hAnsi="Calibri" w:cs="Calibri"/>
            <w:sz w:val="18"/>
            <w:szCs w:val="18"/>
            <w:shd w:val="clear" w:color="auto" w:fill="FFFFFF"/>
          </w:rPr>
          <w:t>https://doi.org/10.1080/14703297.2020.1850319</w:t>
        </w:r>
      </w:hyperlink>
    </w:p>
    <w:p w14:paraId="0EC12265" w14:textId="1DB19465" w:rsidR="00956105" w:rsidRDefault="00956105" w:rsidP="00280BBA">
      <w:pPr>
        <w:spacing w:before="160" w:after="160" w:line="360" w:lineRule="auto"/>
        <w:ind w:left="720" w:hanging="720"/>
        <w:rPr>
          <w:rFonts w:ascii="Calibri" w:hAnsi="Calibri" w:cs="Calibri"/>
          <w:color w:val="000000" w:themeColor="text1"/>
          <w:sz w:val="18"/>
          <w:szCs w:val="18"/>
          <w:shd w:val="clear" w:color="auto" w:fill="FFFFFF"/>
        </w:rPr>
      </w:pPr>
      <w:r w:rsidRPr="00461818">
        <w:rPr>
          <w:rFonts w:ascii="Calibri" w:hAnsi="Calibri" w:cs="Calibri"/>
          <w:color w:val="000000" w:themeColor="text1"/>
          <w:sz w:val="18"/>
          <w:szCs w:val="18"/>
          <w:shd w:val="clear" w:color="auto" w:fill="FFFFFF"/>
          <w:lang w:val="en-US"/>
        </w:rPr>
        <w:t xml:space="preserve">Izzo, F., Mele, S. &amp; </w:t>
      </w:r>
      <w:proofErr w:type="spellStart"/>
      <w:r w:rsidRPr="00461818">
        <w:rPr>
          <w:rFonts w:ascii="Calibri" w:hAnsi="Calibri" w:cs="Calibri"/>
          <w:color w:val="000000" w:themeColor="text1"/>
          <w:sz w:val="18"/>
          <w:szCs w:val="18"/>
          <w:shd w:val="clear" w:color="auto" w:fill="FFFFFF"/>
          <w:lang w:val="en-US"/>
        </w:rPr>
        <w:t>Mustilli</w:t>
      </w:r>
      <w:proofErr w:type="spellEnd"/>
      <w:r w:rsidRPr="00461818">
        <w:rPr>
          <w:rFonts w:ascii="Calibri" w:hAnsi="Calibri" w:cs="Calibri"/>
          <w:color w:val="000000" w:themeColor="text1"/>
          <w:sz w:val="18"/>
          <w:szCs w:val="18"/>
          <w:shd w:val="clear" w:color="auto" w:fill="FFFFFF"/>
          <w:lang w:val="en-US"/>
        </w:rPr>
        <w:t>, M.</w:t>
      </w:r>
      <w:r w:rsidR="008D455A">
        <w:rPr>
          <w:rFonts w:ascii="Calibri" w:hAnsi="Calibri" w:cs="Calibri"/>
          <w:color w:val="000000" w:themeColor="text1"/>
          <w:sz w:val="18"/>
          <w:szCs w:val="18"/>
          <w:shd w:val="clear" w:color="auto" w:fill="FFFFFF"/>
          <w:lang w:val="en-US"/>
        </w:rPr>
        <w:t xml:space="preserve"> </w:t>
      </w:r>
      <w:r w:rsidRPr="00461818">
        <w:rPr>
          <w:rFonts w:ascii="Calibri" w:hAnsi="Calibri" w:cs="Calibri"/>
          <w:color w:val="000000" w:themeColor="text1"/>
          <w:sz w:val="18"/>
          <w:szCs w:val="18"/>
          <w:shd w:val="clear" w:color="auto" w:fill="FFFFFF"/>
          <w:lang w:val="en-US"/>
        </w:rPr>
        <w:t xml:space="preserve">2022. </w:t>
      </w:r>
      <w:r w:rsidRPr="00956105">
        <w:rPr>
          <w:rFonts w:ascii="Calibri" w:hAnsi="Calibri" w:cs="Calibri"/>
          <w:color w:val="000000" w:themeColor="text1"/>
          <w:sz w:val="18"/>
          <w:szCs w:val="18"/>
          <w:shd w:val="clear" w:color="auto" w:fill="FFFFFF"/>
        </w:rPr>
        <w:t xml:space="preserve">University to work transition: A literature review. </w:t>
      </w:r>
      <w:r w:rsidRPr="00461818">
        <w:rPr>
          <w:rFonts w:ascii="Calibri" w:hAnsi="Calibri" w:cs="Calibri"/>
          <w:i/>
          <w:iCs/>
          <w:color w:val="000000" w:themeColor="text1"/>
          <w:sz w:val="18"/>
          <w:szCs w:val="18"/>
          <w:shd w:val="clear" w:color="auto" w:fill="FFFFFF"/>
        </w:rPr>
        <w:t>International Journal of Manpower,</w:t>
      </w:r>
      <w:r w:rsidRPr="00956105">
        <w:rPr>
          <w:rFonts w:ascii="Calibri" w:hAnsi="Calibri" w:cs="Calibri"/>
          <w:color w:val="000000" w:themeColor="text1"/>
          <w:sz w:val="18"/>
          <w:szCs w:val="18"/>
          <w:shd w:val="clear" w:color="auto" w:fill="FFFFFF"/>
        </w:rPr>
        <w:t xml:space="preserve"> 43(7), </w:t>
      </w:r>
      <w:r w:rsidR="00FB3EB2">
        <w:rPr>
          <w:rFonts w:ascii="Calibri" w:hAnsi="Calibri" w:cs="Calibri"/>
          <w:color w:val="000000" w:themeColor="text1"/>
          <w:sz w:val="18"/>
          <w:szCs w:val="18"/>
          <w:shd w:val="clear" w:color="auto" w:fill="FFFFFF"/>
        </w:rPr>
        <w:t>pp.</w:t>
      </w:r>
      <w:r w:rsidRPr="00956105">
        <w:rPr>
          <w:rFonts w:ascii="Calibri" w:hAnsi="Calibri" w:cs="Calibri"/>
          <w:color w:val="000000" w:themeColor="text1"/>
          <w:sz w:val="18"/>
          <w:szCs w:val="18"/>
          <w:shd w:val="clear" w:color="auto" w:fill="FFFFFF"/>
        </w:rPr>
        <w:t>1502–1515. https://doi.org/10.1108/IJM-07-2021-0398</w:t>
      </w:r>
    </w:p>
    <w:p w14:paraId="49DCE719" w14:textId="3FE70A3D" w:rsidR="00AC5E33" w:rsidRDefault="00AC5E33" w:rsidP="00280BBA">
      <w:pPr>
        <w:spacing w:before="160" w:after="160" w:line="360" w:lineRule="auto"/>
        <w:ind w:left="720" w:hanging="720"/>
        <w:rPr>
          <w:rFonts w:ascii="Calibri" w:hAnsi="Calibri" w:cs="Calibri"/>
          <w:color w:val="000000" w:themeColor="text1"/>
          <w:sz w:val="18"/>
          <w:szCs w:val="18"/>
          <w:shd w:val="clear" w:color="auto" w:fill="FFFFFF"/>
        </w:rPr>
      </w:pPr>
      <w:proofErr w:type="spellStart"/>
      <w:r w:rsidRPr="00AC5E33">
        <w:rPr>
          <w:rFonts w:ascii="Calibri" w:hAnsi="Calibri" w:cs="Calibri"/>
          <w:color w:val="000000" w:themeColor="text1"/>
          <w:sz w:val="18"/>
          <w:szCs w:val="18"/>
          <w:shd w:val="clear" w:color="auto" w:fill="FFFFFF"/>
        </w:rPr>
        <w:t>Karyotaki</w:t>
      </w:r>
      <w:proofErr w:type="spellEnd"/>
      <w:r w:rsidRPr="00AC5E33">
        <w:rPr>
          <w:rFonts w:ascii="Calibri" w:hAnsi="Calibri" w:cs="Calibri"/>
          <w:color w:val="000000" w:themeColor="text1"/>
          <w:sz w:val="18"/>
          <w:szCs w:val="18"/>
          <w:shd w:val="clear" w:color="auto" w:fill="FFFFFF"/>
        </w:rPr>
        <w:t xml:space="preserve">, E., Cuijpers, P., Albor, Y., Alonso, J., Auerbach, R. P., </w:t>
      </w:r>
      <w:proofErr w:type="spellStart"/>
      <w:r w:rsidRPr="00AC5E33">
        <w:rPr>
          <w:rFonts w:ascii="Calibri" w:hAnsi="Calibri" w:cs="Calibri"/>
          <w:color w:val="000000" w:themeColor="text1"/>
          <w:sz w:val="18"/>
          <w:szCs w:val="18"/>
          <w:shd w:val="clear" w:color="auto" w:fill="FFFFFF"/>
        </w:rPr>
        <w:t>Bantjes</w:t>
      </w:r>
      <w:proofErr w:type="spellEnd"/>
      <w:r w:rsidRPr="00AC5E33">
        <w:rPr>
          <w:rFonts w:ascii="Calibri" w:hAnsi="Calibri" w:cs="Calibri"/>
          <w:color w:val="000000" w:themeColor="text1"/>
          <w:sz w:val="18"/>
          <w:szCs w:val="18"/>
          <w:shd w:val="clear" w:color="auto" w:fill="FFFFFF"/>
        </w:rPr>
        <w:t>, J.</w:t>
      </w:r>
      <w:r>
        <w:rPr>
          <w:rFonts w:ascii="Calibri" w:hAnsi="Calibri" w:cs="Calibri"/>
          <w:color w:val="000000" w:themeColor="text1"/>
          <w:sz w:val="18"/>
          <w:szCs w:val="18"/>
          <w:shd w:val="clear" w:color="auto" w:fill="FFFFFF"/>
        </w:rPr>
        <w:t xml:space="preserve"> </w:t>
      </w:r>
      <w:r w:rsidRPr="00AC5E33">
        <w:rPr>
          <w:rFonts w:ascii="Calibri" w:hAnsi="Calibri" w:cs="Calibri"/>
          <w:color w:val="000000" w:themeColor="text1"/>
          <w:sz w:val="18"/>
          <w:szCs w:val="18"/>
          <w:shd w:val="clear" w:color="auto" w:fill="FFFFFF"/>
        </w:rPr>
        <w:t>&amp; Kessler, R. C. 2020. Sources of stress and their associations with mental disorders among college students: results of the world health organization world mental health surveys international college student initiative. </w:t>
      </w:r>
      <w:r w:rsidRPr="00AC5E33">
        <w:rPr>
          <w:rFonts w:ascii="Calibri" w:hAnsi="Calibri" w:cs="Calibri"/>
          <w:i/>
          <w:iCs/>
          <w:color w:val="000000" w:themeColor="text1"/>
          <w:sz w:val="18"/>
          <w:szCs w:val="18"/>
          <w:shd w:val="clear" w:color="auto" w:fill="FFFFFF"/>
        </w:rPr>
        <w:t>Frontiers in psychology</w:t>
      </w:r>
      <w:r w:rsidRPr="00AC5E33">
        <w:rPr>
          <w:rFonts w:ascii="Calibri" w:hAnsi="Calibri" w:cs="Calibri"/>
          <w:color w:val="000000" w:themeColor="text1"/>
          <w:sz w:val="18"/>
          <w:szCs w:val="18"/>
          <w:shd w:val="clear" w:color="auto" w:fill="FFFFFF"/>
        </w:rPr>
        <w:t>, </w:t>
      </w:r>
      <w:r w:rsidRPr="00AC5E33">
        <w:rPr>
          <w:rFonts w:ascii="Calibri" w:hAnsi="Calibri" w:cs="Calibri"/>
          <w:i/>
          <w:iCs/>
          <w:color w:val="000000" w:themeColor="text1"/>
          <w:sz w:val="18"/>
          <w:szCs w:val="18"/>
          <w:shd w:val="clear" w:color="auto" w:fill="FFFFFF"/>
        </w:rPr>
        <w:t>11</w:t>
      </w:r>
      <w:r w:rsidRPr="00AC5E33">
        <w:rPr>
          <w:rFonts w:ascii="Calibri" w:hAnsi="Calibri" w:cs="Calibri"/>
          <w:color w:val="000000" w:themeColor="text1"/>
          <w:sz w:val="18"/>
          <w:szCs w:val="18"/>
          <w:shd w:val="clear" w:color="auto" w:fill="FFFFFF"/>
        </w:rPr>
        <w:t xml:space="preserve">, </w:t>
      </w:r>
      <w:r>
        <w:rPr>
          <w:rFonts w:ascii="Calibri" w:hAnsi="Calibri" w:cs="Calibri"/>
          <w:color w:val="000000" w:themeColor="text1"/>
          <w:sz w:val="18"/>
          <w:szCs w:val="18"/>
          <w:shd w:val="clear" w:color="auto" w:fill="FFFFFF"/>
        </w:rPr>
        <w:t>pp.</w:t>
      </w:r>
      <w:r w:rsidRPr="00AC5E33">
        <w:rPr>
          <w:rFonts w:ascii="Calibri" w:hAnsi="Calibri" w:cs="Calibri"/>
          <w:color w:val="000000" w:themeColor="text1"/>
          <w:sz w:val="18"/>
          <w:szCs w:val="18"/>
          <w:shd w:val="clear" w:color="auto" w:fill="FFFFFF"/>
        </w:rPr>
        <w:t>1759.</w:t>
      </w:r>
      <w:r>
        <w:rPr>
          <w:rFonts w:ascii="Calibri" w:hAnsi="Calibri" w:cs="Calibri"/>
          <w:color w:val="000000" w:themeColor="text1"/>
          <w:sz w:val="18"/>
          <w:szCs w:val="18"/>
          <w:shd w:val="clear" w:color="auto" w:fill="FFFFFF"/>
        </w:rPr>
        <w:t xml:space="preserve"> </w:t>
      </w:r>
      <w:hyperlink r:id="rId20" w:history="1">
        <w:r w:rsidRPr="00916EAB">
          <w:rPr>
            <w:rStyle w:val="Hyperlink"/>
            <w:rFonts w:ascii="Calibri" w:hAnsi="Calibri" w:cs="Calibri"/>
            <w:sz w:val="18"/>
            <w:szCs w:val="18"/>
            <w:shd w:val="clear" w:color="auto" w:fill="FFFFFF"/>
          </w:rPr>
          <w:t>https://doi.org/10.3389/fpsyg.2020.01759</w:t>
        </w:r>
      </w:hyperlink>
      <w:r>
        <w:rPr>
          <w:rFonts w:ascii="Calibri" w:hAnsi="Calibri" w:cs="Calibri"/>
          <w:color w:val="000000" w:themeColor="text1"/>
          <w:sz w:val="18"/>
          <w:szCs w:val="18"/>
          <w:shd w:val="clear" w:color="auto" w:fill="FFFFFF"/>
        </w:rPr>
        <w:t xml:space="preserve"> </w:t>
      </w:r>
      <w:r w:rsidRPr="00AC5E33">
        <w:rPr>
          <w:rFonts w:ascii="Calibri" w:hAnsi="Calibri" w:cs="Calibri"/>
          <w:color w:val="000000" w:themeColor="text1"/>
          <w:sz w:val="18"/>
          <w:szCs w:val="18"/>
          <w:shd w:val="clear" w:color="auto" w:fill="FFFFFF"/>
        </w:rPr>
        <w:t xml:space="preserve"> </w:t>
      </w:r>
    </w:p>
    <w:p w14:paraId="20B5D1C7" w14:textId="32217D9E" w:rsidR="00AA62E5" w:rsidRDefault="00AA62E5" w:rsidP="00280BBA">
      <w:pPr>
        <w:spacing w:before="160" w:after="160" w:line="360" w:lineRule="auto"/>
        <w:ind w:left="720" w:hanging="720"/>
        <w:rPr>
          <w:rFonts w:ascii="Calibri" w:hAnsi="Calibri" w:cs="Calibri"/>
          <w:color w:val="000000" w:themeColor="text1"/>
          <w:sz w:val="18"/>
          <w:szCs w:val="18"/>
          <w:shd w:val="clear" w:color="auto" w:fill="FFFFFF"/>
        </w:rPr>
      </w:pPr>
      <w:r w:rsidRPr="009A5FAE">
        <w:rPr>
          <w:rFonts w:ascii="Calibri" w:hAnsi="Calibri" w:cs="Calibri"/>
          <w:color w:val="000000" w:themeColor="text1"/>
          <w:sz w:val="18"/>
          <w:szCs w:val="18"/>
          <w:shd w:val="clear" w:color="auto" w:fill="FFFFFF"/>
          <w:lang w:val="de-DE"/>
        </w:rPr>
        <w:t xml:space="preserve">Kastberg, E., Buchko, A. &amp; Buchko, K. 2020. </w:t>
      </w:r>
      <w:r w:rsidRPr="00AA62E5">
        <w:rPr>
          <w:rFonts w:ascii="Calibri" w:hAnsi="Calibri" w:cs="Calibri"/>
          <w:color w:val="000000" w:themeColor="text1"/>
          <w:sz w:val="18"/>
          <w:szCs w:val="18"/>
          <w:shd w:val="clear" w:color="auto" w:fill="FFFFFF"/>
        </w:rPr>
        <w:t xml:space="preserve">Developing Emotional Intelligence: The Role of Higher Education. </w:t>
      </w:r>
      <w:r w:rsidRPr="00461818">
        <w:rPr>
          <w:rFonts w:ascii="Calibri" w:hAnsi="Calibri" w:cs="Calibri"/>
          <w:i/>
          <w:iCs/>
          <w:color w:val="000000" w:themeColor="text1"/>
          <w:sz w:val="18"/>
          <w:szCs w:val="18"/>
          <w:shd w:val="clear" w:color="auto" w:fill="FFFFFF"/>
        </w:rPr>
        <w:t>Journal of Organizational Psychology</w:t>
      </w:r>
      <w:r w:rsidRPr="00AA62E5">
        <w:rPr>
          <w:rFonts w:ascii="Calibri" w:hAnsi="Calibri" w:cs="Calibri"/>
          <w:color w:val="000000" w:themeColor="text1"/>
          <w:sz w:val="18"/>
          <w:szCs w:val="18"/>
          <w:shd w:val="clear" w:color="auto" w:fill="FFFFFF"/>
        </w:rPr>
        <w:t xml:space="preserve">, 20(3). </w:t>
      </w:r>
      <w:hyperlink r:id="rId21" w:history="1">
        <w:r w:rsidR="00FB3EB2" w:rsidRPr="00FF6C5E">
          <w:rPr>
            <w:rStyle w:val="Hyperlink"/>
            <w:rFonts w:ascii="Calibri" w:hAnsi="Calibri" w:cs="Calibri"/>
            <w:sz w:val="18"/>
            <w:szCs w:val="18"/>
            <w:shd w:val="clear" w:color="auto" w:fill="FFFFFF"/>
          </w:rPr>
          <w:t>https://articlearchives.co/index.php/JOP/article/view/4639</w:t>
        </w:r>
      </w:hyperlink>
      <w:r w:rsidR="00FB3EB2">
        <w:rPr>
          <w:rFonts w:ascii="Calibri" w:hAnsi="Calibri" w:cs="Calibri"/>
          <w:color w:val="000000" w:themeColor="text1"/>
          <w:sz w:val="18"/>
          <w:szCs w:val="18"/>
          <w:shd w:val="clear" w:color="auto" w:fill="FFFFFF"/>
        </w:rPr>
        <w:t xml:space="preserve"> </w:t>
      </w:r>
    </w:p>
    <w:p w14:paraId="0A293AC3" w14:textId="12F487B6" w:rsidR="00585ADC" w:rsidRDefault="000F0BD9" w:rsidP="00280BBA">
      <w:pPr>
        <w:spacing w:before="160" w:after="160" w:line="360" w:lineRule="auto"/>
        <w:ind w:left="720" w:hanging="720"/>
        <w:rPr>
          <w:rFonts w:ascii="Calibri" w:hAnsi="Calibri" w:cs="Calibri"/>
          <w:color w:val="000000" w:themeColor="text1"/>
          <w:sz w:val="18"/>
          <w:szCs w:val="18"/>
          <w:shd w:val="clear" w:color="auto" w:fill="FFFFFF"/>
        </w:rPr>
      </w:pPr>
      <w:proofErr w:type="spellStart"/>
      <w:r w:rsidRPr="000F0BD9">
        <w:rPr>
          <w:rFonts w:ascii="Calibri" w:hAnsi="Calibri" w:cs="Calibri"/>
          <w:color w:val="000000" w:themeColor="text1"/>
          <w:sz w:val="18"/>
          <w:szCs w:val="18"/>
          <w:shd w:val="clear" w:color="auto" w:fill="FFFFFF"/>
        </w:rPr>
        <w:t>Khaiser</w:t>
      </w:r>
      <w:proofErr w:type="spellEnd"/>
      <w:r w:rsidRPr="000F0BD9">
        <w:rPr>
          <w:rFonts w:ascii="Calibri" w:hAnsi="Calibri" w:cs="Calibri"/>
          <w:color w:val="000000" w:themeColor="text1"/>
          <w:sz w:val="18"/>
          <w:szCs w:val="18"/>
          <w:shd w:val="clear" w:color="auto" w:fill="FFFFFF"/>
        </w:rPr>
        <w:t xml:space="preserve">, F. K., Saad, A. &amp; Mason, C. 2023. Systematic Review of Qualitative and Quantitative Studies on Perceived Employability of Graduates. </w:t>
      </w:r>
      <w:r w:rsidRPr="00461818">
        <w:rPr>
          <w:rFonts w:ascii="Calibri" w:hAnsi="Calibri" w:cs="Calibri"/>
          <w:i/>
          <w:iCs/>
          <w:color w:val="000000" w:themeColor="text1"/>
          <w:sz w:val="18"/>
          <w:szCs w:val="18"/>
          <w:shd w:val="clear" w:color="auto" w:fill="FFFFFF"/>
        </w:rPr>
        <w:t>In 2023 17th International Conference on Ubiquitous Information Management and Communication</w:t>
      </w:r>
      <w:r w:rsidR="00FB3EB2">
        <w:rPr>
          <w:rFonts w:ascii="Calibri" w:hAnsi="Calibri" w:cs="Calibri"/>
          <w:color w:val="000000" w:themeColor="text1"/>
          <w:sz w:val="18"/>
          <w:szCs w:val="18"/>
          <w:shd w:val="clear" w:color="auto" w:fill="FFFFFF"/>
        </w:rPr>
        <w:t xml:space="preserve">, </w:t>
      </w:r>
      <w:r w:rsidRPr="000F0BD9">
        <w:rPr>
          <w:rFonts w:ascii="Calibri" w:hAnsi="Calibri" w:cs="Calibri"/>
          <w:color w:val="000000" w:themeColor="text1"/>
          <w:sz w:val="18"/>
          <w:szCs w:val="18"/>
          <w:shd w:val="clear" w:color="auto" w:fill="FFFFFF"/>
        </w:rPr>
        <w:t>pp.1-8</w:t>
      </w:r>
      <w:r w:rsidR="00FB3EB2">
        <w:rPr>
          <w:rFonts w:ascii="Calibri" w:hAnsi="Calibri" w:cs="Calibri"/>
          <w:color w:val="000000" w:themeColor="text1"/>
          <w:sz w:val="18"/>
          <w:szCs w:val="18"/>
          <w:shd w:val="clear" w:color="auto" w:fill="FFFFFF"/>
        </w:rPr>
        <w:t>.</w:t>
      </w:r>
    </w:p>
    <w:p w14:paraId="46DFFAC3" w14:textId="7DDDC5F8" w:rsidR="00585ADC" w:rsidRDefault="00585ADC" w:rsidP="00585ADC">
      <w:pPr>
        <w:spacing w:before="160" w:after="160" w:line="360" w:lineRule="auto"/>
        <w:ind w:left="720" w:hanging="720"/>
        <w:rPr>
          <w:rFonts w:ascii="Calibri" w:hAnsi="Calibri" w:cs="Calibri"/>
          <w:color w:val="000000" w:themeColor="text1"/>
          <w:sz w:val="18"/>
          <w:szCs w:val="18"/>
          <w:shd w:val="clear" w:color="auto" w:fill="FFFFFF"/>
        </w:rPr>
      </w:pPr>
      <w:r w:rsidRPr="00585ADC">
        <w:rPr>
          <w:rFonts w:ascii="Calibri" w:hAnsi="Calibri" w:cs="Calibri"/>
          <w:color w:val="000000" w:themeColor="text1"/>
          <w:sz w:val="18"/>
          <w:szCs w:val="18"/>
          <w:shd w:val="clear" w:color="auto" w:fill="FFFFFF"/>
        </w:rPr>
        <w:t xml:space="preserve">Kuby, C. R. &amp; </w:t>
      </w:r>
      <w:proofErr w:type="spellStart"/>
      <w:r w:rsidRPr="00585ADC">
        <w:rPr>
          <w:rFonts w:ascii="Calibri" w:hAnsi="Calibri" w:cs="Calibri"/>
          <w:color w:val="000000" w:themeColor="text1"/>
          <w:sz w:val="18"/>
          <w:szCs w:val="18"/>
          <w:shd w:val="clear" w:color="auto" w:fill="FFFFFF"/>
        </w:rPr>
        <w:t>Bozalek</w:t>
      </w:r>
      <w:proofErr w:type="spellEnd"/>
      <w:r w:rsidRPr="00585ADC">
        <w:rPr>
          <w:rFonts w:ascii="Calibri" w:hAnsi="Calibri" w:cs="Calibri"/>
          <w:color w:val="000000" w:themeColor="text1"/>
          <w:sz w:val="18"/>
          <w:szCs w:val="18"/>
          <w:shd w:val="clear" w:color="auto" w:fill="FFFFFF"/>
        </w:rPr>
        <w:t>, V. 2023. Pedagogy in the context of postfoundational inquiry: Reading-writing-thinking-making together. In </w:t>
      </w:r>
      <w:r w:rsidRPr="00585ADC">
        <w:rPr>
          <w:rFonts w:ascii="Calibri" w:hAnsi="Calibri" w:cs="Calibri"/>
          <w:i/>
          <w:iCs/>
          <w:color w:val="000000" w:themeColor="text1"/>
          <w:sz w:val="18"/>
          <w:szCs w:val="18"/>
          <w:shd w:val="clear" w:color="auto" w:fill="FFFFFF"/>
        </w:rPr>
        <w:t>Postfoundational approaches to qualitative inquiry</w:t>
      </w:r>
      <w:r w:rsidR="00DE062C">
        <w:rPr>
          <w:rFonts w:ascii="Calibri" w:hAnsi="Calibri" w:cs="Calibri"/>
          <w:i/>
          <w:iCs/>
          <w:color w:val="000000" w:themeColor="text1"/>
          <w:sz w:val="18"/>
          <w:szCs w:val="18"/>
          <w:shd w:val="clear" w:color="auto" w:fill="FFFFFF"/>
        </w:rPr>
        <w:t xml:space="preserve"> </w:t>
      </w:r>
      <w:proofErr w:type="gramStart"/>
      <w:r w:rsidRPr="00585ADC">
        <w:rPr>
          <w:rFonts w:ascii="Calibri" w:hAnsi="Calibri" w:cs="Calibri"/>
          <w:color w:val="000000" w:themeColor="text1"/>
          <w:sz w:val="18"/>
          <w:szCs w:val="18"/>
          <w:shd w:val="clear" w:color="auto" w:fill="FFFFFF"/>
        </w:rPr>
        <w:t>(</w:t>
      </w:r>
      <w:r>
        <w:rPr>
          <w:rFonts w:ascii="Calibri" w:hAnsi="Calibri" w:cs="Calibri"/>
          <w:color w:val="000000" w:themeColor="text1"/>
          <w:sz w:val="18"/>
          <w:szCs w:val="18"/>
          <w:shd w:val="clear" w:color="auto" w:fill="FFFFFF"/>
        </w:rPr>
        <w:t xml:space="preserve"> </w:t>
      </w:r>
      <w:r w:rsidRPr="00585ADC">
        <w:rPr>
          <w:rFonts w:ascii="Calibri" w:hAnsi="Calibri" w:cs="Calibri"/>
          <w:color w:val="000000" w:themeColor="text1"/>
          <w:sz w:val="18"/>
          <w:szCs w:val="18"/>
          <w:shd w:val="clear" w:color="auto" w:fill="FFFFFF"/>
        </w:rPr>
        <w:t>pp</w:t>
      </w:r>
      <w:proofErr w:type="gramEnd"/>
      <w:r w:rsidRPr="00585ADC">
        <w:rPr>
          <w:rFonts w:ascii="Calibri" w:hAnsi="Calibri" w:cs="Calibri"/>
          <w:color w:val="000000" w:themeColor="text1"/>
          <w:sz w:val="18"/>
          <w:szCs w:val="18"/>
          <w:shd w:val="clear" w:color="auto" w:fill="FFFFFF"/>
        </w:rPr>
        <w:t>. 180-194). Routledge.</w:t>
      </w:r>
    </w:p>
    <w:p w14:paraId="06C2FEE3" w14:textId="1C051957" w:rsidR="007C62E4" w:rsidRDefault="007C62E4" w:rsidP="00585ADC">
      <w:pPr>
        <w:spacing w:before="160" w:after="160" w:line="360" w:lineRule="auto"/>
        <w:ind w:left="720" w:hanging="720"/>
        <w:rPr>
          <w:rFonts w:ascii="Calibri" w:hAnsi="Calibri" w:cs="Calibri"/>
          <w:color w:val="000000" w:themeColor="text1"/>
          <w:sz w:val="18"/>
          <w:szCs w:val="18"/>
          <w:shd w:val="clear" w:color="auto" w:fill="FFFFFF"/>
        </w:rPr>
      </w:pPr>
      <w:r w:rsidRPr="007C62E4">
        <w:rPr>
          <w:rFonts w:ascii="Calibri" w:hAnsi="Calibri" w:cs="Calibri"/>
          <w:color w:val="000000" w:themeColor="text1"/>
          <w:sz w:val="18"/>
          <w:szCs w:val="18"/>
          <w:shd w:val="clear" w:color="auto" w:fill="FFFFFF"/>
        </w:rPr>
        <w:t xml:space="preserve">Maila, P. &amp; Ross, E. 2018. Perceptions of disadvantaged rural matriculants regarding factors facilitating and constraining their transition to tertiary education.  </w:t>
      </w:r>
      <w:r w:rsidRPr="007C62E4">
        <w:rPr>
          <w:rFonts w:ascii="Calibri" w:hAnsi="Calibri" w:cs="Calibri"/>
          <w:i/>
          <w:iCs/>
          <w:color w:val="000000" w:themeColor="text1"/>
          <w:sz w:val="18"/>
          <w:szCs w:val="18"/>
          <w:shd w:val="clear" w:color="auto" w:fill="FFFFFF"/>
        </w:rPr>
        <w:t>South African Journal of Education</w:t>
      </w:r>
      <w:r w:rsidRPr="007C62E4">
        <w:rPr>
          <w:rFonts w:ascii="Calibri" w:hAnsi="Calibri" w:cs="Calibri"/>
          <w:color w:val="000000" w:themeColor="text1"/>
          <w:sz w:val="18"/>
          <w:szCs w:val="18"/>
          <w:shd w:val="clear" w:color="auto" w:fill="FFFFFF"/>
        </w:rPr>
        <w:t xml:space="preserve">, 38(1), </w:t>
      </w:r>
      <w:r w:rsidR="00FB3EB2">
        <w:rPr>
          <w:rFonts w:ascii="Calibri" w:hAnsi="Calibri" w:cs="Calibri"/>
          <w:color w:val="000000" w:themeColor="text1"/>
          <w:sz w:val="18"/>
          <w:szCs w:val="18"/>
          <w:shd w:val="clear" w:color="auto" w:fill="FFFFFF"/>
        </w:rPr>
        <w:t>pp.</w:t>
      </w:r>
      <w:r w:rsidRPr="007C62E4">
        <w:rPr>
          <w:rFonts w:ascii="Calibri" w:hAnsi="Calibri" w:cs="Calibri"/>
          <w:color w:val="000000" w:themeColor="text1"/>
          <w:sz w:val="18"/>
          <w:szCs w:val="18"/>
          <w:shd w:val="clear" w:color="auto" w:fill="FFFFFF"/>
        </w:rPr>
        <w:t>1-12.</w:t>
      </w:r>
    </w:p>
    <w:p w14:paraId="5956623B" w14:textId="03AA6F5D" w:rsidR="007671A2" w:rsidRPr="00461818" w:rsidRDefault="007671A2" w:rsidP="00280BBA">
      <w:pPr>
        <w:spacing w:before="160" w:after="160" w:line="360" w:lineRule="auto"/>
        <w:ind w:left="720" w:hanging="720"/>
        <w:rPr>
          <w:rFonts w:ascii="Calibri" w:hAnsi="Calibri" w:cs="Calibri"/>
          <w:color w:val="000000" w:themeColor="text1"/>
          <w:sz w:val="18"/>
          <w:szCs w:val="18"/>
          <w:shd w:val="clear" w:color="auto" w:fill="FFFFFF"/>
          <w:lang w:val="en-US"/>
        </w:rPr>
      </w:pPr>
      <w:proofErr w:type="spellStart"/>
      <w:r w:rsidRPr="007671A2">
        <w:rPr>
          <w:rFonts w:ascii="Calibri" w:hAnsi="Calibri" w:cs="Calibri"/>
          <w:color w:val="000000" w:themeColor="text1"/>
          <w:sz w:val="18"/>
          <w:szCs w:val="18"/>
          <w:shd w:val="clear" w:color="auto" w:fill="FFFFFF"/>
        </w:rPr>
        <w:t>Mainga</w:t>
      </w:r>
      <w:proofErr w:type="spellEnd"/>
      <w:r w:rsidRPr="007671A2">
        <w:rPr>
          <w:rFonts w:ascii="Calibri" w:hAnsi="Calibri" w:cs="Calibri"/>
          <w:color w:val="000000" w:themeColor="text1"/>
          <w:sz w:val="18"/>
          <w:szCs w:val="18"/>
          <w:shd w:val="clear" w:color="auto" w:fill="FFFFFF"/>
        </w:rPr>
        <w:t xml:space="preserve">, W., Murphy-Braynen, M. B., Moxey, R. &amp; Quddus, S. A. 2022. Graduate Employability of Business Students. </w:t>
      </w:r>
      <w:r w:rsidRPr="00461818">
        <w:rPr>
          <w:rFonts w:ascii="Calibri" w:hAnsi="Calibri" w:cs="Calibri"/>
          <w:i/>
          <w:iCs/>
          <w:color w:val="000000" w:themeColor="text1"/>
          <w:sz w:val="18"/>
          <w:szCs w:val="18"/>
          <w:shd w:val="clear" w:color="auto" w:fill="FFFFFF"/>
        </w:rPr>
        <w:t>Administrative Sciences</w:t>
      </w:r>
      <w:r w:rsidRPr="007671A2">
        <w:rPr>
          <w:rFonts w:ascii="Calibri" w:hAnsi="Calibri" w:cs="Calibri"/>
          <w:color w:val="000000" w:themeColor="text1"/>
          <w:sz w:val="18"/>
          <w:szCs w:val="18"/>
          <w:shd w:val="clear" w:color="auto" w:fill="FFFFFF"/>
        </w:rPr>
        <w:t>, 12(3)</w:t>
      </w:r>
      <w:r w:rsidR="00FB3EB2">
        <w:rPr>
          <w:rFonts w:ascii="Calibri" w:hAnsi="Calibri" w:cs="Calibri"/>
          <w:color w:val="000000" w:themeColor="text1"/>
          <w:sz w:val="18"/>
          <w:szCs w:val="18"/>
          <w:shd w:val="clear" w:color="auto" w:fill="FFFFFF"/>
        </w:rPr>
        <w:t xml:space="preserve">. </w:t>
      </w:r>
      <w:hyperlink r:id="rId22" w:history="1">
        <w:r w:rsidR="00BD76EF" w:rsidRPr="00461818">
          <w:rPr>
            <w:rStyle w:val="Hyperlink"/>
            <w:rFonts w:ascii="Calibri" w:hAnsi="Calibri" w:cs="Calibri"/>
            <w:sz w:val="18"/>
            <w:szCs w:val="18"/>
            <w:shd w:val="clear" w:color="auto" w:fill="FFFFFF"/>
            <w:lang w:val="en-US"/>
          </w:rPr>
          <w:t>https://doi.org/10.3390/admsci12030072</w:t>
        </w:r>
      </w:hyperlink>
    </w:p>
    <w:p w14:paraId="1105F897" w14:textId="6BAF118C" w:rsidR="00BD76EF" w:rsidRDefault="00BD76EF" w:rsidP="00280BBA">
      <w:pPr>
        <w:spacing w:before="160" w:after="160" w:line="360" w:lineRule="auto"/>
        <w:ind w:left="720" w:hanging="720"/>
        <w:rPr>
          <w:rFonts w:ascii="Calibri" w:hAnsi="Calibri" w:cs="Calibri"/>
          <w:color w:val="000000" w:themeColor="text1"/>
          <w:sz w:val="18"/>
          <w:szCs w:val="18"/>
          <w:shd w:val="clear" w:color="auto" w:fill="FFFFFF"/>
        </w:rPr>
      </w:pPr>
      <w:r w:rsidRPr="00461818">
        <w:rPr>
          <w:rFonts w:ascii="Calibri" w:hAnsi="Calibri" w:cs="Calibri"/>
          <w:color w:val="000000" w:themeColor="text1"/>
          <w:sz w:val="18"/>
          <w:szCs w:val="18"/>
          <w:shd w:val="clear" w:color="auto" w:fill="FFFFFF"/>
          <w:lang w:val="it-IT"/>
        </w:rPr>
        <w:t xml:space="preserve">Magagula, K., Maziriri, E.T. &amp; Saurombe, M.D. 2020. </w:t>
      </w:r>
      <w:r w:rsidRPr="00BD76EF">
        <w:rPr>
          <w:rFonts w:ascii="Calibri" w:hAnsi="Calibri" w:cs="Calibri"/>
          <w:color w:val="000000" w:themeColor="text1"/>
          <w:sz w:val="18"/>
          <w:szCs w:val="18"/>
          <w:shd w:val="clear" w:color="auto" w:fill="FFFFFF"/>
        </w:rPr>
        <w:t xml:space="preserve">Navigating on the precursors of work readiness amongst students in Johannesburg, South Africa. </w:t>
      </w:r>
      <w:r w:rsidRPr="00461818">
        <w:rPr>
          <w:rFonts w:ascii="Calibri" w:hAnsi="Calibri" w:cs="Calibri"/>
          <w:i/>
          <w:iCs/>
          <w:color w:val="000000" w:themeColor="text1"/>
          <w:sz w:val="18"/>
          <w:szCs w:val="18"/>
          <w:shd w:val="clear" w:color="auto" w:fill="FFFFFF"/>
        </w:rPr>
        <w:t>South African Journal of Industrial Psychology,</w:t>
      </w:r>
      <w:r w:rsidRPr="00BD76EF">
        <w:rPr>
          <w:rFonts w:ascii="Calibri" w:hAnsi="Calibri" w:cs="Calibri"/>
          <w:color w:val="000000" w:themeColor="text1"/>
          <w:sz w:val="18"/>
          <w:szCs w:val="18"/>
          <w:shd w:val="clear" w:color="auto" w:fill="FFFFFF"/>
        </w:rPr>
        <w:t xml:space="preserve"> 46, </w:t>
      </w:r>
      <w:r w:rsidR="00FB3EB2">
        <w:rPr>
          <w:rFonts w:ascii="Calibri" w:hAnsi="Calibri" w:cs="Calibri"/>
          <w:color w:val="000000" w:themeColor="text1"/>
          <w:sz w:val="18"/>
          <w:szCs w:val="18"/>
          <w:shd w:val="clear" w:color="auto" w:fill="FFFFFF"/>
        </w:rPr>
        <w:t>pp.</w:t>
      </w:r>
      <w:r w:rsidRPr="00BD76EF">
        <w:rPr>
          <w:rFonts w:ascii="Calibri" w:hAnsi="Calibri" w:cs="Calibri"/>
          <w:color w:val="000000" w:themeColor="text1"/>
          <w:sz w:val="18"/>
          <w:szCs w:val="18"/>
          <w:shd w:val="clear" w:color="auto" w:fill="FFFFFF"/>
        </w:rPr>
        <w:t>1-11.</w:t>
      </w:r>
      <w:r w:rsidR="00854C7B">
        <w:rPr>
          <w:rFonts w:ascii="Calibri" w:hAnsi="Calibri" w:cs="Calibri"/>
          <w:color w:val="000000" w:themeColor="text1"/>
          <w:sz w:val="18"/>
          <w:szCs w:val="18"/>
          <w:shd w:val="clear" w:color="auto" w:fill="FFFFFF"/>
        </w:rPr>
        <w:t xml:space="preserve"> </w:t>
      </w:r>
      <w:r w:rsidR="00854C7B" w:rsidRPr="00854C7B">
        <w:rPr>
          <w:rFonts w:ascii="Calibri" w:hAnsi="Calibri" w:cs="Calibri"/>
          <w:color w:val="000000" w:themeColor="text1"/>
          <w:sz w:val="18"/>
          <w:szCs w:val="18"/>
          <w:shd w:val="clear" w:color="auto" w:fill="FFFFFF"/>
        </w:rPr>
        <w:t>http://dx.doi.org/10.4102/sajip.v46i0.1778</w:t>
      </w:r>
    </w:p>
    <w:p w14:paraId="18DA2B18" w14:textId="1563C43E" w:rsidR="005B4D47" w:rsidRDefault="005B4D47" w:rsidP="005B4D47">
      <w:pPr>
        <w:spacing w:before="160" w:after="160" w:line="360" w:lineRule="auto"/>
        <w:ind w:left="720" w:hanging="720"/>
        <w:rPr>
          <w:rFonts w:ascii="Calibri" w:hAnsi="Calibri" w:cs="Calibri"/>
          <w:color w:val="000000" w:themeColor="text1"/>
          <w:sz w:val="18"/>
          <w:szCs w:val="18"/>
          <w:shd w:val="clear" w:color="auto" w:fill="FFFFFF"/>
        </w:rPr>
      </w:pPr>
      <w:bookmarkStart w:id="6" w:name="_Hlk167360490"/>
      <w:r w:rsidRPr="005B4D47">
        <w:rPr>
          <w:rFonts w:ascii="Calibri" w:hAnsi="Calibri" w:cs="Calibri"/>
          <w:color w:val="000000" w:themeColor="text1"/>
          <w:sz w:val="18"/>
          <w:szCs w:val="18"/>
          <w:shd w:val="clear" w:color="auto" w:fill="FFFFFF"/>
        </w:rPr>
        <w:lastRenderedPageBreak/>
        <w:t>Mahomed, F. E.</w:t>
      </w:r>
      <w:r>
        <w:rPr>
          <w:rFonts w:ascii="Calibri" w:hAnsi="Calibri" w:cs="Calibri"/>
          <w:color w:val="000000" w:themeColor="text1"/>
          <w:sz w:val="18"/>
          <w:szCs w:val="18"/>
          <w:shd w:val="clear" w:color="auto" w:fill="FFFFFF"/>
        </w:rPr>
        <w:t xml:space="preserve"> </w:t>
      </w:r>
      <w:r w:rsidRPr="005B4D47">
        <w:rPr>
          <w:rFonts w:ascii="Calibri" w:hAnsi="Calibri" w:cs="Calibri"/>
          <w:color w:val="000000" w:themeColor="text1"/>
          <w:sz w:val="18"/>
          <w:szCs w:val="18"/>
          <w:shd w:val="clear" w:color="auto" w:fill="FFFFFF"/>
        </w:rPr>
        <w:t>&amp; Rothmann, S. 2019. From surviving to thriving: Towards career wellbeing. </w:t>
      </w:r>
      <w:r w:rsidRPr="005B4D47">
        <w:rPr>
          <w:rFonts w:ascii="Calibri" w:hAnsi="Calibri" w:cs="Calibri"/>
          <w:i/>
          <w:iCs/>
          <w:color w:val="000000" w:themeColor="text1"/>
          <w:sz w:val="18"/>
          <w:szCs w:val="18"/>
          <w:shd w:val="clear" w:color="auto" w:fill="FFFFFF"/>
        </w:rPr>
        <w:t>Theory, research and dynamics of career wellbeing: Becoming fit for the future</w:t>
      </w:r>
      <w:r w:rsidRPr="005B4D47">
        <w:rPr>
          <w:rFonts w:ascii="Calibri" w:hAnsi="Calibri" w:cs="Calibri"/>
          <w:color w:val="000000" w:themeColor="text1"/>
          <w:sz w:val="18"/>
          <w:szCs w:val="18"/>
          <w:shd w:val="clear" w:color="auto" w:fill="FFFFFF"/>
        </w:rPr>
        <w:t xml:space="preserve">, </w:t>
      </w:r>
      <w:r>
        <w:rPr>
          <w:rFonts w:ascii="Calibri" w:hAnsi="Calibri" w:cs="Calibri"/>
          <w:color w:val="000000" w:themeColor="text1"/>
          <w:sz w:val="18"/>
          <w:szCs w:val="18"/>
          <w:shd w:val="clear" w:color="auto" w:fill="FFFFFF"/>
        </w:rPr>
        <w:t>pp.</w:t>
      </w:r>
      <w:r w:rsidRPr="005B4D47">
        <w:rPr>
          <w:rFonts w:ascii="Calibri" w:hAnsi="Calibri" w:cs="Calibri"/>
          <w:color w:val="000000" w:themeColor="text1"/>
          <w:sz w:val="18"/>
          <w:szCs w:val="18"/>
          <w:shd w:val="clear" w:color="auto" w:fill="FFFFFF"/>
        </w:rPr>
        <w:t>91-116</w:t>
      </w:r>
      <w:r>
        <w:rPr>
          <w:rFonts w:ascii="Calibri" w:hAnsi="Calibri" w:cs="Calibri"/>
          <w:color w:val="000000" w:themeColor="text1"/>
          <w:sz w:val="18"/>
          <w:szCs w:val="18"/>
          <w:shd w:val="clear" w:color="auto" w:fill="FFFFFF"/>
        </w:rPr>
        <w:t xml:space="preserve">. </w:t>
      </w:r>
      <w:hyperlink r:id="rId23" w:history="1">
        <w:r w:rsidR="007B4AF5" w:rsidRPr="00916EAB">
          <w:rPr>
            <w:rStyle w:val="Hyperlink"/>
            <w:rFonts w:ascii="Calibri" w:hAnsi="Calibri" w:cs="Calibri"/>
            <w:sz w:val="18"/>
            <w:szCs w:val="18"/>
            <w:shd w:val="clear" w:color="auto" w:fill="FFFFFF"/>
          </w:rPr>
          <w:t>https://doi.org/10/1007/978-3-030-28180-9_5</w:t>
        </w:r>
      </w:hyperlink>
      <w:r w:rsidR="007B4AF5">
        <w:rPr>
          <w:rFonts w:ascii="Calibri" w:hAnsi="Calibri" w:cs="Calibri"/>
          <w:color w:val="000000" w:themeColor="text1"/>
          <w:sz w:val="18"/>
          <w:szCs w:val="18"/>
          <w:shd w:val="clear" w:color="auto" w:fill="FFFFFF"/>
        </w:rPr>
        <w:t xml:space="preserve"> </w:t>
      </w:r>
    </w:p>
    <w:p w14:paraId="6B0D1793" w14:textId="57A610AA" w:rsidR="009C4664" w:rsidRDefault="009C4664" w:rsidP="00280BBA">
      <w:pPr>
        <w:spacing w:before="160" w:after="160" w:line="360" w:lineRule="auto"/>
        <w:ind w:left="720" w:hanging="720"/>
        <w:rPr>
          <w:rFonts w:ascii="Calibri" w:hAnsi="Calibri" w:cs="Calibri"/>
          <w:color w:val="000000" w:themeColor="text1"/>
          <w:sz w:val="18"/>
          <w:szCs w:val="18"/>
          <w:shd w:val="clear" w:color="auto" w:fill="FFFFFF"/>
        </w:rPr>
      </w:pPr>
      <w:proofErr w:type="spellStart"/>
      <w:r w:rsidRPr="009C4664">
        <w:rPr>
          <w:rFonts w:ascii="Calibri" w:hAnsi="Calibri" w:cs="Calibri"/>
          <w:color w:val="000000" w:themeColor="text1"/>
          <w:sz w:val="18"/>
          <w:szCs w:val="18"/>
          <w:shd w:val="clear" w:color="auto" w:fill="FFFFFF"/>
        </w:rPr>
        <w:t>Masduki</w:t>
      </w:r>
      <w:proofErr w:type="spellEnd"/>
      <w:r w:rsidRPr="009C4664">
        <w:rPr>
          <w:rFonts w:ascii="Calibri" w:hAnsi="Calibri" w:cs="Calibri"/>
          <w:color w:val="000000" w:themeColor="text1"/>
          <w:sz w:val="18"/>
          <w:szCs w:val="18"/>
          <w:shd w:val="clear" w:color="auto" w:fill="FFFFFF"/>
        </w:rPr>
        <w:t>,</w:t>
      </w:r>
      <w:bookmarkEnd w:id="6"/>
      <w:r w:rsidRPr="009C4664">
        <w:rPr>
          <w:rFonts w:ascii="Calibri" w:hAnsi="Calibri" w:cs="Calibri"/>
          <w:color w:val="000000" w:themeColor="text1"/>
          <w:sz w:val="18"/>
          <w:szCs w:val="18"/>
          <w:shd w:val="clear" w:color="auto" w:fill="FFFFFF"/>
        </w:rPr>
        <w:t xml:space="preserve"> N. A., Mahfar, M. &amp; Senin, A. A. 2022. A Bibliometric Analysis of the Graduate Employability Research Trends. </w:t>
      </w:r>
      <w:r w:rsidRPr="00461818">
        <w:rPr>
          <w:rFonts w:ascii="Calibri" w:hAnsi="Calibri" w:cs="Calibri"/>
          <w:i/>
          <w:iCs/>
          <w:color w:val="000000" w:themeColor="text1"/>
          <w:sz w:val="18"/>
          <w:szCs w:val="18"/>
          <w:shd w:val="clear" w:color="auto" w:fill="FFFFFF"/>
        </w:rPr>
        <w:t>International Journal of Evaluation and Research in Education</w:t>
      </w:r>
      <w:r w:rsidRPr="009C4664">
        <w:rPr>
          <w:rFonts w:ascii="Calibri" w:hAnsi="Calibri" w:cs="Calibri"/>
          <w:color w:val="000000" w:themeColor="text1"/>
          <w:sz w:val="18"/>
          <w:szCs w:val="18"/>
          <w:shd w:val="clear" w:color="auto" w:fill="FFFFFF"/>
        </w:rPr>
        <w:t xml:space="preserve">, 11(1), </w:t>
      </w:r>
      <w:r w:rsidR="00FB3EB2">
        <w:rPr>
          <w:rFonts w:ascii="Calibri" w:hAnsi="Calibri" w:cs="Calibri"/>
          <w:color w:val="000000" w:themeColor="text1"/>
          <w:sz w:val="18"/>
          <w:szCs w:val="18"/>
          <w:shd w:val="clear" w:color="auto" w:fill="FFFFFF"/>
        </w:rPr>
        <w:t>pp.</w:t>
      </w:r>
      <w:r w:rsidRPr="009C4664">
        <w:rPr>
          <w:rFonts w:ascii="Calibri" w:hAnsi="Calibri" w:cs="Calibri"/>
          <w:color w:val="000000" w:themeColor="text1"/>
          <w:sz w:val="18"/>
          <w:szCs w:val="18"/>
          <w:shd w:val="clear" w:color="auto" w:fill="FFFFFF"/>
        </w:rPr>
        <w:t>172-181.</w:t>
      </w:r>
      <w:r w:rsidR="0001466D">
        <w:rPr>
          <w:rFonts w:ascii="Calibri" w:hAnsi="Calibri" w:cs="Calibri"/>
          <w:color w:val="000000" w:themeColor="text1"/>
          <w:sz w:val="18"/>
          <w:szCs w:val="18"/>
          <w:shd w:val="clear" w:color="auto" w:fill="FFFFFF"/>
        </w:rPr>
        <w:t xml:space="preserve"> </w:t>
      </w:r>
      <w:hyperlink r:id="rId24" w:history="1">
        <w:r w:rsidR="003A15D7" w:rsidRPr="00CB5A4D">
          <w:rPr>
            <w:rStyle w:val="Hyperlink"/>
            <w:rFonts w:ascii="Calibri" w:hAnsi="Calibri" w:cs="Calibri"/>
            <w:sz w:val="18"/>
            <w:szCs w:val="18"/>
            <w:shd w:val="clear" w:color="auto" w:fill="FFFFFF"/>
          </w:rPr>
          <w:t>https://</w:t>
        </w:r>
        <w:r w:rsidR="003A15D7" w:rsidRPr="00461818">
          <w:rPr>
            <w:rStyle w:val="Hyperlink"/>
            <w:rFonts w:ascii="Calibri" w:hAnsi="Calibri" w:cs="Calibri"/>
            <w:sz w:val="18"/>
            <w:szCs w:val="18"/>
          </w:rPr>
          <w:t>do</w:t>
        </w:r>
        <w:r w:rsidR="003A15D7" w:rsidRPr="00CB5A4D">
          <w:rPr>
            <w:rStyle w:val="Hyperlink"/>
          </w:rPr>
          <w:t>i</w:t>
        </w:r>
        <w:r w:rsidR="003A15D7" w:rsidRPr="00CB5A4D">
          <w:rPr>
            <w:rStyle w:val="Hyperlink"/>
            <w:rFonts w:ascii="Calibri" w:hAnsi="Calibri" w:cs="Calibri"/>
            <w:sz w:val="18"/>
            <w:szCs w:val="18"/>
            <w:shd w:val="clear" w:color="auto" w:fill="FFFFFF"/>
          </w:rPr>
          <w:t>.otg/10.11591/ijere.v11i1.22145</w:t>
        </w:r>
      </w:hyperlink>
    </w:p>
    <w:p w14:paraId="1222B3E1" w14:textId="1396836F" w:rsidR="00BC5471" w:rsidRDefault="002A2302" w:rsidP="00280BBA">
      <w:pPr>
        <w:spacing w:before="160" w:after="160" w:line="360" w:lineRule="auto"/>
        <w:ind w:left="720" w:hanging="720"/>
        <w:rPr>
          <w:rFonts w:ascii="Calibri" w:hAnsi="Calibri" w:cs="Calibri"/>
          <w:color w:val="000000" w:themeColor="text1"/>
          <w:sz w:val="18"/>
          <w:szCs w:val="18"/>
          <w:shd w:val="clear" w:color="auto" w:fill="FFFFFF"/>
        </w:rPr>
      </w:pPr>
      <w:r w:rsidRPr="002A2302">
        <w:rPr>
          <w:rFonts w:ascii="Calibri" w:hAnsi="Calibri" w:cs="Calibri"/>
          <w:color w:val="000000" w:themeColor="text1"/>
          <w:sz w:val="18"/>
          <w:szCs w:val="18"/>
          <w:shd w:val="clear" w:color="auto" w:fill="FFFFFF"/>
        </w:rPr>
        <w:t xml:space="preserve">Meehan, C. &amp; Howells, K. 2018. ‘What really matters to freshers?’: </w:t>
      </w:r>
      <w:r w:rsidR="00510CD8">
        <w:rPr>
          <w:rFonts w:ascii="Calibri" w:hAnsi="Calibri" w:cs="Calibri"/>
          <w:color w:val="000000" w:themeColor="text1"/>
          <w:sz w:val="18"/>
          <w:szCs w:val="18"/>
          <w:shd w:val="clear" w:color="auto" w:fill="FFFFFF"/>
        </w:rPr>
        <w:t>E</w:t>
      </w:r>
      <w:r w:rsidRPr="002A2302">
        <w:rPr>
          <w:rFonts w:ascii="Calibri" w:hAnsi="Calibri" w:cs="Calibri"/>
          <w:color w:val="000000" w:themeColor="text1"/>
          <w:sz w:val="18"/>
          <w:szCs w:val="18"/>
          <w:shd w:val="clear" w:color="auto" w:fill="FFFFFF"/>
        </w:rPr>
        <w:t xml:space="preserve">valuation of </w:t>
      </w:r>
      <w:r w:rsidR="000C4B29">
        <w:rPr>
          <w:rFonts w:ascii="Calibri" w:hAnsi="Calibri" w:cs="Calibri"/>
          <w:color w:val="000000" w:themeColor="text1"/>
          <w:sz w:val="18"/>
          <w:szCs w:val="18"/>
          <w:shd w:val="clear" w:color="auto" w:fill="FFFFFF"/>
        </w:rPr>
        <w:t>first-year</w:t>
      </w:r>
      <w:r w:rsidRPr="002A2302">
        <w:rPr>
          <w:rFonts w:ascii="Calibri" w:hAnsi="Calibri" w:cs="Calibri"/>
          <w:color w:val="000000" w:themeColor="text1"/>
          <w:sz w:val="18"/>
          <w:szCs w:val="18"/>
          <w:shd w:val="clear" w:color="auto" w:fill="FFFFFF"/>
        </w:rPr>
        <w:t xml:space="preserve"> student experience of transition into university.</w:t>
      </w:r>
      <w:r w:rsidRPr="00461818">
        <w:rPr>
          <w:rFonts w:ascii="Calibri" w:hAnsi="Calibri" w:cs="Calibri"/>
          <w:i/>
          <w:iCs/>
          <w:color w:val="000000" w:themeColor="text1"/>
          <w:sz w:val="18"/>
          <w:szCs w:val="18"/>
          <w:shd w:val="clear" w:color="auto" w:fill="FFFFFF"/>
        </w:rPr>
        <w:t xml:space="preserve"> Journal of Further and Higher Education</w:t>
      </w:r>
      <w:r w:rsidRPr="002A2302">
        <w:rPr>
          <w:rFonts w:ascii="Calibri" w:hAnsi="Calibri" w:cs="Calibri"/>
          <w:color w:val="000000" w:themeColor="text1"/>
          <w:sz w:val="18"/>
          <w:szCs w:val="18"/>
          <w:shd w:val="clear" w:color="auto" w:fill="FFFFFF"/>
        </w:rPr>
        <w:t xml:space="preserve">, 42(7), </w:t>
      </w:r>
      <w:r w:rsidR="00FB3EB2">
        <w:rPr>
          <w:rFonts w:ascii="Calibri" w:hAnsi="Calibri" w:cs="Calibri"/>
          <w:color w:val="000000" w:themeColor="text1"/>
          <w:sz w:val="18"/>
          <w:szCs w:val="18"/>
          <w:shd w:val="clear" w:color="auto" w:fill="FFFFFF"/>
        </w:rPr>
        <w:t>pp.</w:t>
      </w:r>
      <w:r w:rsidRPr="002A2302">
        <w:rPr>
          <w:rFonts w:ascii="Calibri" w:hAnsi="Calibri" w:cs="Calibri"/>
          <w:color w:val="000000" w:themeColor="text1"/>
          <w:sz w:val="18"/>
          <w:szCs w:val="18"/>
          <w:shd w:val="clear" w:color="auto" w:fill="FFFFFF"/>
        </w:rPr>
        <w:t>893</w:t>
      </w:r>
      <w:r>
        <w:rPr>
          <w:rFonts w:ascii="Calibri" w:hAnsi="Calibri" w:cs="Calibri"/>
          <w:color w:val="000000" w:themeColor="text1"/>
          <w:sz w:val="18"/>
          <w:szCs w:val="18"/>
          <w:shd w:val="clear" w:color="auto" w:fill="FFFFFF"/>
        </w:rPr>
        <w:t>–</w:t>
      </w:r>
      <w:r w:rsidRPr="002A2302">
        <w:rPr>
          <w:rFonts w:ascii="Calibri" w:hAnsi="Calibri" w:cs="Calibri"/>
          <w:color w:val="000000" w:themeColor="text1"/>
          <w:sz w:val="18"/>
          <w:szCs w:val="18"/>
          <w:shd w:val="clear" w:color="auto" w:fill="FFFFFF"/>
        </w:rPr>
        <w:t>907.</w:t>
      </w:r>
      <w:r w:rsidR="00BC5471" w:rsidRPr="00BC5471">
        <w:rPr>
          <w:rFonts w:ascii="Calibri" w:hAnsi="Calibri" w:cs="Calibri"/>
          <w:color w:val="000000" w:themeColor="text1"/>
          <w:sz w:val="18"/>
          <w:szCs w:val="18"/>
          <w:shd w:val="clear" w:color="auto" w:fill="FFFFFF"/>
        </w:rPr>
        <w:t xml:space="preserve"> </w:t>
      </w:r>
      <w:hyperlink r:id="rId25" w:history="1">
        <w:r w:rsidR="00854C7B" w:rsidRPr="00CB5A4D">
          <w:rPr>
            <w:rStyle w:val="Hyperlink"/>
            <w:rFonts w:ascii="Calibri" w:hAnsi="Calibri" w:cs="Calibri"/>
            <w:sz w:val="18"/>
            <w:szCs w:val="18"/>
            <w:shd w:val="clear" w:color="auto" w:fill="FFFFFF"/>
          </w:rPr>
          <w:t>https://doi.org/10.1080/0309877X.2017.1323194</w:t>
        </w:r>
      </w:hyperlink>
      <w:r w:rsidR="00BC5471" w:rsidRPr="00BC5471">
        <w:rPr>
          <w:rFonts w:ascii="Calibri" w:hAnsi="Calibri" w:cs="Calibri"/>
          <w:color w:val="000000" w:themeColor="text1"/>
          <w:sz w:val="18"/>
          <w:szCs w:val="18"/>
          <w:shd w:val="clear" w:color="auto" w:fill="FFFFFF"/>
        </w:rPr>
        <w:t>.</w:t>
      </w:r>
    </w:p>
    <w:p w14:paraId="1C723A77" w14:textId="39CE4B1F" w:rsidR="00854C7B" w:rsidRDefault="00854C7B" w:rsidP="00854C7B">
      <w:pPr>
        <w:spacing w:before="160" w:after="160" w:line="360" w:lineRule="auto"/>
        <w:ind w:left="720" w:hanging="720"/>
        <w:rPr>
          <w:rFonts w:ascii="Calibri" w:hAnsi="Calibri" w:cs="Calibri"/>
          <w:color w:val="000000" w:themeColor="text1"/>
          <w:sz w:val="18"/>
          <w:szCs w:val="18"/>
          <w:shd w:val="clear" w:color="auto" w:fill="FFFFFF"/>
        </w:rPr>
      </w:pPr>
      <w:proofErr w:type="spellStart"/>
      <w:r w:rsidRPr="003A15D7">
        <w:rPr>
          <w:rFonts w:ascii="Calibri" w:hAnsi="Calibri" w:cs="Calibri"/>
          <w:color w:val="000000" w:themeColor="text1"/>
          <w:sz w:val="18"/>
          <w:szCs w:val="18"/>
          <w:shd w:val="clear" w:color="auto" w:fill="FFFFFF"/>
        </w:rPr>
        <w:t>Mgaiwa</w:t>
      </w:r>
      <w:proofErr w:type="spellEnd"/>
      <w:r w:rsidRPr="003A15D7">
        <w:rPr>
          <w:rFonts w:ascii="Calibri" w:hAnsi="Calibri" w:cs="Calibri"/>
          <w:color w:val="000000" w:themeColor="text1"/>
          <w:sz w:val="18"/>
          <w:szCs w:val="18"/>
          <w:shd w:val="clear" w:color="auto" w:fill="FFFFFF"/>
        </w:rPr>
        <w:t xml:space="preserve">, S. J. 2021. Fostering Graduate Employability: Rethinking Tanzania’s University Practices. </w:t>
      </w:r>
      <w:r w:rsidRPr="00B7164C">
        <w:rPr>
          <w:rFonts w:ascii="Calibri" w:hAnsi="Calibri" w:cs="Calibri"/>
          <w:i/>
          <w:iCs/>
          <w:color w:val="000000" w:themeColor="text1"/>
          <w:sz w:val="18"/>
          <w:szCs w:val="18"/>
          <w:shd w:val="clear" w:color="auto" w:fill="FFFFFF"/>
        </w:rPr>
        <w:t>Sage Open</w:t>
      </w:r>
      <w:r w:rsidRPr="003A15D7">
        <w:rPr>
          <w:rFonts w:ascii="Calibri" w:hAnsi="Calibri" w:cs="Calibri"/>
          <w:color w:val="000000" w:themeColor="text1"/>
          <w:sz w:val="18"/>
          <w:szCs w:val="18"/>
          <w:shd w:val="clear" w:color="auto" w:fill="FFFFFF"/>
        </w:rPr>
        <w:t xml:space="preserve">, 11(2). </w:t>
      </w:r>
      <w:hyperlink r:id="rId26" w:history="1">
        <w:r w:rsidRPr="00CB5A4D">
          <w:rPr>
            <w:rStyle w:val="Hyperlink"/>
            <w:rFonts w:ascii="Calibri" w:hAnsi="Calibri" w:cs="Calibri"/>
            <w:sz w:val="18"/>
            <w:szCs w:val="18"/>
            <w:shd w:val="clear" w:color="auto" w:fill="FFFFFF"/>
          </w:rPr>
          <w:t>https://doi.org/10.1177/21582440211006709</w:t>
        </w:r>
      </w:hyperlink>
    </w:p>
    <w:p w14:paraId="7B929B9C" w14:textId="3069A86D" w:rsidR="00FF0089" w:rsidRDefault="00FF0089" w:rsidP="00854C7B">
      <w:pPr>
        <w:spacing w:before="160" w:after="160" w:line="360" w:lineRule="auto"/>
        <w:ind w:left="720" w:hanging="720"/>
        <w:rPr>
          <w:rFonts w:ascii="Calibri" w:hAnsi="Calibri" w:cs="Calibri"/>
          <w:color w:val="000000" w:themeColor="text1"/>
          <w:sz w:val="18"/>
          <w:szCs w:val="18"/>
          <w:shd w:val="clear" w:color="auto" w:fill="FFFFFF"/>
        </w:rPr>
      </w:pPr>
      <w:proofErr w:type="spellStart"/>
      <w:r w:rsidRPr="00FF0089">
        <w:rPr>
          <w:rFonts w:ascii="Calibri" w:hAnsi="Calibri" w:cs="Calibri"/>
          <w:color w:val="000000" w:themeColor="text1"/>
          <w:sz w:val="18"/>
          <w:szCs w:val="18"/>
          <w:shd w:val="clear" w:color="auto" w:fill="FFFFFF"/>
        </w:rPr>
        <w:t>Musitha</w:t>
      </w:r>
      <w:proofErr w:type="spellEnd"/>
      <w:r w:rsidRPr="00FF0089">
        <w:rPr>
          <w:rFonts w:ascii="Calibri" w:hAnsi="Calibri" w:cs="Calibri"/>
          <w:color w:val="000000" w:themeColor="text1"/>
          <w:sz w:val="18"/>
          <w:szCs w:val="18"/>
          <w:shd w:val="clear" w:color="auto" w:fill="FFFFFF"/>
        </w:rPr>
        <w:t xml:space="preserve">, M. &amp; </w:t>
      </w:r>
      <w:proofErr w:type="spellStart"/>
      <w:r w:rsidRPr="00FF0089">
        <w:rPr>
          <w:rFonts w:ascii="Calibri" w:hAnsi="Calibri" w:cs="Calibri"/>
          <w:color w:val="000000" w:themeColor="text1"/>
          <w:sz w:val="18"/>
          <w:szCs w:val="18"/>
          <w:shd w:val="clear" w:color="auto" w:fill="FFFFFF"/>
        </w:rPr>
        <w:t>Mafukata</w:t>
      </w:r>
      <w:proofErr w:type="spellEnd"/>
      <w:r w:rsidRPr="00FF0089">
        <w:rPr>
          <w:rFonts w:ascii="Calibri" w:hAnsi="Calibri" w:cs="Calibri"/>
          <w:color w:val="000000" w:themeColor="text1"/>
          <w:sz w:val="18"/>
          <w:szCs w:val="18"/>
          <w:shd w:val="clear" w:color="auto" w:fill="FFFFFF"/>
        </w:rPr>
        <w:t xml:space="preserve">, M. 2018. Crisis of decolonizing education: Curriculum implementation in Limpopo Province of South Africa. </w:t>
      </w:r>
      <w:r w:rsidRPr="00461818">
        <w:rPr>
          <w:rFonts w:ascii="Calibri" w:hAnsi="Calibri" w:cs="Calibri"/>
          <w:i/>
          <w:iCs/>
          <w:color w:val="000000" w:themeColor="text1"/>
          <w:sz w:val="18"/>
          <w:szCs w:val="18"/>
          <w:shd w:val="clear" w:color="auto" w:fill="FFFFFF"/>
        </w:rPr>
        <w:t>Africa's Public Service Delivery and Performance Revie</w:t>
      </w:r>
      <w:r w:rsidRPr="00FF0089">
        <w:rPr>
          <w:rFonts w:ascii="Calibri" w:hAnsi="Calibri" w:cs="Calibri"/>
          <w:color w:val="000000" w:themeColor="text1"/>
          <w:sz w:val="18"/>
          <w:szCs w:val="18"/>
          <w:shd w:val="clear" w:color="auto" w:fill="FFFFFF"/>
        </w:rPr>
        <w:t xml:space="preserve">w, 6(1), </w:t>
      </w:r>
      <w:r w:rsidR="00FB3EB2">
        <w:rPr>
          <w:rFonts w:ascii="Calibri" w:hAnsi="Calibri" w:cs="Calibri"/>
          <w:color w:val="000000" w:themeColor="text1"/>
          <w:sz w:val="18"/>
          <w:szCs w:val="18"/>
          <w:shd w:val="clear" w:color="auto" w:fill="FFFFFF"/>
        </w:rPr>
        <w:t>pp.</w:t>
      </w:r>
      <w:r w:rsidRPr="00FF0089">
        <w:rPr>
          <w:rFonts w:ascii="Calibri" w:hAnsi="Calibri" w:cs="Calibri"/>
          <w:color w:val="000000" w:themeColor="text1"/>
          <w:sz w:val="18"/>
          <w:szCs w:val="18"/>
          <w:shd w:val="clear" w:color="auto" w:fill="FFFFFF"/>
        </w:rPr>
        <w:t>1-8.</w:t>
      </w:r>
      <w:r w:rsidR="00B03297" w:rsidRPr="00B03297">
        <w:t xml:space="preserve"> </w:t>
      </w:r>
      <w:r w:rsidR="00B03297" w:rsidRPr="00B03297">
        <w:rPr>
          <w:rFonts w:ascii="Calibri" w:hAnsi="Calibri" w:cs="Calibri"/>
          <w:color w:val="000000" w:themeColor="text1"/>
          <w:sz w:val="18"/>
          <w:szCs w:val="18"/>
          <w:shd w:val="clear" w:color="auto" w:fill="FFFFFF"/>
        </w:rPr>
        <w:t>https://hdl.handle.net/10520/EJC-cc82aab69</w:t>
      </w:r>
    </w:p>
    <w:p w14:paraId="41F6D44D" w14:textId="459692F7" w:rsidR="00ED26AB" w:rsidRDefault="00ED26AB" w:rsidP="00280BBA">
      <w:pPr>
        <w:spacing w:before="160" w:after="160" w:line="360" w:lineRule="auto"/>
        <w:ind w:left="720" w:hanging="720"/>
        <w:rPr>
          <w:rFonts w:ascii="Calibri" w:hAnsi="Calibri" w:cs="Calibri"/>
          <w:color w:val="000000" w:themeColor="text1"/>
          <w:sz w:val="18"/>
          <w:szCs w:val="18"/>
          <w:shd w:val="clear" w:color="auto" w:fill="FFFFFF"/>
        </w:rPr>
      </w:pPr>
      <w:r w:rsidRPr="00ED26AB">
        <w:rPr>
          <w:rFonts w:ascii="Calibri" w:hAnsi="Calibri" w:cs="Calibri"/>
          <w:color w:val="000000" w:themeColor="text1"/>
          <w:sz w:val="18"/>
          <w:szCs w:val="18"/>
          <w:shd w:val="clear" w:color="auto" w:fill="FFFFFF"/>
        </w:rPr>
        <w:t xml:space="preserve">Mok, K. H. &amp; Jiang, J. 2018. Massification of higher education and challenges for graduate employment and social mobility: East Asian experiences and sociological reflections. </w:t>
      </w:r>
      <w:r w:rsidRPr="00461818">
        <w:rPr>
          <w:rFonts w:ascii="Calibri" w:hAnsi="Calibri" w:cs="Calibri"/>
          <w:i/>
          <w:iCs/>
          <w:color w:val="000000" w:themeColor="text1"/>
          <w:sz w:val="18"/>
          <w:szCs w:val="18"/>
          <w:shd w:val="clear" w:color="auto" w:fill="FFFFFF"/>
        </w:rPr>
        <w:t>International Journal of Educational Development</w:t>
      </w:r>
      <w:r w:rsidRPr="00ED26AB">
        <w:rPr>
          <w:rFonts w:ascii="Calibri" w:hAnsi="Calibri" w:cs="Calibri"/>
          <w:color w:val="000000" w:themeColor="text1"/>
          <w:sz w:val="18"/>
          <w:szCs w:val="18"/>
          <w:shd w:val="clear" w:color="auto" w:fill="FFFFFF"/>
        </w:rPr>
        <w:t xml:space="preserve">, 63, </w:t>
      </w:r>
      <w:r w:rsidR="00FB3EB2">
        <w:rPr>
          <w:rFonts w:ascii="Calibri" w:hAnsi="Calibri" w:cs="Calibri"/>
          <w:color w:val="000000" w:themeColor="text1"/>
          <w:sz w:val="18"/>
          <w:szCs w:val="18"/>
          <w:shd w:val="clear" w:color="auto" w:fill="FFFFFF"/>
        </w:rPr>
        <w:t>pp.</w:t>
      </w:r>
      <w:r w:rsidRPr="00ED26AB">
        <w:rPr>
          <w:rFonts w:ascii="Calibri" w:hAnsi="Calibri" w:cs="Calibri"/>
          <w:color w:val="000000" w:themeColor="text1"/>
          <w:sz w:val="18"/>
          <w:szCs w:val="18"/>
          <w:shd w:val="clear" w:color="auto" w:fill="FFFFFF"/>
        </w:rPr>
        <w:t>44–51.</w:t>
      </w:r>
      <w:r w:rsidR="003D3273" w:rsidRPr="003D3273">
        <w:t xml:space="preserve"> </w:t>
      </w:r>
      <w:hyperlink r:id="rId27" w:history="1">
        <w:r w:rsidR="003D3273" w:rsidRPr="00CB5A4D">
          <w:rPr>
            <w:rStyle w:val="Hyperlink"/>
            <w:rFonts w:ascii="Calibri" w:hAnsi="Calibri" w:cs="Calibri"/>
            <w:sz w:val="18"/>
            <w:szCs w:val="18"/>
            <w:shd w:val="clear" w:color="auto" w:fill="FFFFFF"/>
          </w:rPr>
          <w:t>https://doi.org/10.1016/j.ijedudev.2017.02.003</w:t>
        </w:r>
      </w:hyperlink>
      <w:r w:rsidR="003D3273">
        <w:rPr>
          <w:rFonts w:ascii="Calibri" w:hAnsi="Calibri" w:cs="Calibri"/>
          <w:color w:val="000000" w:themeColor="text1"/>
          <w:sz w:val="18"/>
          <w:szCs w:val="18"/>
          <w:shd w:val="clear" w:color="auto" w:fill="FFFFFF"/>
        </w:rPr>
        <w:t xml:space="preserve"> </w:t>
      </w:r>
    </w:p>
    <w:p w14:paraId="3CD3C104" w14:textId="1669DF3D" w:rsidR="0037431E" w:rsidRPr="0037431E" w:rsidRDefault="0037431E" w:rsidP="0037431E">
      <w:pPr>
        <w:spacing w:before="160" w:after="160" w:line="360" w:lineRule="auto"/>
        <w:ind w:left="720" w:hanging="720"/>
        <w:rPr>
          <w:rFonts w:ascii="Calibri" w:hAnsi="Calibri" w:cs="Calibri"/>
          <w:color w:val="000000" w:themeColor="text1"/>
          <w:sz w:val="18"/>
          <w:szCs w:val="18"/>
          <w:shd w:val="clear" w:color="auto" w:fill="FFFFFF"/>
        </w:rPr>
      </w:pPr>
      <w:r w:rsidRPr="00461818">
        <w:rPr>
          <w:rFonts w:ascii="Calibri" w:hAnsi="Calibri" w:cs="Calibri"/>
          <w:color w:val="000000" w:themeColor="text1"/>
          <w:sz w:val="18"/>
          <w:szCs w:val="18"/>
          <w:shd w:val="clear" w:color="auto" w:fill="FFFFFF"/>
          <w:lang w:val="it-IT"/>
        </w:rPr>
        <w:t xml:space="preserve">Monteiro, S., Almeida, L. &amp; García-Aracil, A. 2020. </w:t>
      </w:r>
      <w:r w:rsidRPr="0037431E">
        <w:rPr>
          <w:rFonts w:ascii="Calibri" w:hAnsi="Calibri" w:cs="Calibri"/>
          <w:color w:val="000000" w:themeColor="text1"/>
          <w:sz w:val="18"/>
          <w:szCs w:val="18"/>
          <w:shd w:val="clear" w:color="auto" w:fill="FFFFFF"/>
        </w:rPr>
        <w:t xml:space="preserve">“It’s a very different world”: Work transition and employability of higher education graduates. </w:t>
      </w:r>
      <w:r w:rsidRPr="00461818">
        <w:rPr>
          <w:rFonts w:ascii="Calibri" w:hAnsi="Calibri" w:cs="Calibri"/>
          <w:i/>
          <w:iCs/>
          <w:color w:val="000000" w:themeColor="text1"/>
          <w:sz w:val="18"/>
          <w:szCs w:val="18"/>
          <w:shd w:val="clear" w:color="auto" w:fill="FFFFFF"/>
        </w:rPr>
        <w:t>Higher Education, Skills and Work-Based Learning,</w:t>
      </w:r>
      <w:r w:rsidRPr="0037431E">
        <w:rPr>
          <w:rFonts w:ascii="Calibri" w:hAnsi="Calibri" w:cs="Calibri"/>
          <w:color w:val="000000" w:themeColor="text1"/>
          <w:sz w:val="18"/>
          <w:szCs w:val="18"/>
          <w:shd w:val="clear" w:color="auto" w:fill="FFFFFF"/>
        </w:rPr>
        <w:t xml:space="preserve"> 11(1), </w:t>
      </w:r>
      <w:r w:rsidR="00FB3EB2">
        <w:rPr>
          <w:rFonts w:ascii="Calibri" w:hAnsi="Calibri" w:cs="Calibri"/>
          <w:color w:val="000000" w:themeColor="text1"/>
          <w:sz w:val="18"/>
          <w:szCs w:val="18"/>
          <w:shd w:val="clear" w:color="auto" w:fill="FFFFFF"/>
        </w:rPr>
        <w:t>pp.</w:t>
      </w:r>
      <w:r w:rsidRPr="0037431E">
        <w:rPr>
          <w:rFonts w:ascii="Calibri" w:hAnsi="Calibri" w:cs="Calibri"/>
          <w:color w:val="000000" w:themeColor="text1"/>
          <w:sz w:val="18"/>
          <w:szCs w:val="18"/>
          <w:shd w:val="clear" w:color="auto" w:fill="FFFFFF"/>
        </w:rPr>
        <w:t>164–181. https://doi.org/10.1108/HESWBL-10-2019-0141</w:t>
      </w:r>
    </w:p>
    <w:p w14:paraId="61C6590B" w14:textId="0BAF927D" w:rsidR="0037431E" w:rsidRDefault="0037431E" w:rsidP="0037431E">
      <w:pPr>
        <w:spacing w:before="160" w:after="160" w:line="360" w:lineRule="auto"/>
        <w:ind w:left="720" w:hanging="720"/>
        <w:rPr>
          <w:rFonts w:ascii="Calibri" w:hAnsi="Calibri" w:cs="Calibri"/>
          <w:color w:val="000000" w:themeColor="text1"/>
          <w:sz w:val="18"/>
          <w:szCs w:val="18"/>
          <w:shd w:val="clear" w:color="auto" w:fill="FFFFFF"/>
        </w:rPr>
      </w:pPr>
      <w:r w:rsidRPr="00461818">
        <w:rPr>
          <w:rFonts w:ascii="Calibri" w:hAnsi="Calibri" w:cs="Calibri"/>
          <w:color w:val="000000" w:themeColor="text1"/>
          <w:sz w:val="18"/>
          <w:szCs w:val="18"/>
          <w:shd w:val="clear" w:color="auto" w:fill="FFFFFF"/>
          <w:lang w:val="it-IT"/>
        </w:rPr>
        <w:t xml:space="preserve">Monteiro, S., Almeida, L., Gomes, C. &amp; Sinval, J. 2022. </w:t>
      </w:r>
      <w:r w:rsidRPr="0037431E">
        <w:rPr>
          <w:rFonts w:ascii="Calibri" w:hAnsi="Calibri" w:cs="Calibri"/>
          <w:color w:val="000000" w:themeColor="text1"/>
          <w:sz w:val="18"/>
          <w:szCs w:val="18"/>
          <w:shd w:val="clear" w:color="auto" w:fill="FFFFFF"/>
        </w:rPr>
        <w:t xml:space="preserve">Employability profiles of higher education graduates: A person-oriented approach. </w:t>
      </w:r>
      <w:r w:rsidRPr="00461818">
        <w:rPr>
          <w:rFonts w:ascii="Calibri" w:hAnsi="Calibri" w:cs="Calibri"/>
          <w:i/>
          <w:iCs/>
          <w:color w:val="000000" w:themeColor="text1"/>
          <w:sz w:val="18"/>
          <w:szCs w:val="18"/>
          <w:shd w:val="clear" w:color="auto" w:fill="FFFFFF"/>
        </w:rPr>
        <w:t>Studies in Higher Education</w:t>
      </w:r>
      <w:r w:rsidRPr="0037431E">
        <w:rPr>
          <w:rFonts w:ascii="Calibri" w:hAnsi="Calibri" w:cs="Calibri"/>
          <w:color w:val="000000" w:themeColor="text1"/>
          <w:sz w:val="18"/>
          <w:szCs w:val="18"/>
          <w:shd w:val="clear" w:color="auto" w:fill="FFFFFF"/>
        </w:rPr>
        <w:t xml:space="preserve">, 47(3), </w:t>
      </w:r>
      <w:r w:rsidR="00FB3EB2">
        <w:rPr>
          <w:rFonts w:ascii="Calibri" w:hAnsi="Calibri" w:cs="Calibri"/>
          <w:color w:val="000000" w:themeColor="text1"/>
          <w:sz w:val="18"/>
          <w:szCs w:val="18"/>
          <w:shd w:val="clear" w:color="auto" w:fill="FFFFFF"/>
        </w:rPr>
        <w:t>pp.</w:t>
      </w:r>
      <w:r w:rsidRPr="0037431E">
        <w:rPr>
          <w:rFonts w:ascii="Calibri" w:hAnsi="Calibri" w:cs="Calibri"/>
          <w:color w:val="000000" w:themeColor="text1"/>
          <w:sz w:val="18"/>
          <w:szCs w:val="18"/>
          <w:shd w:val="clear" w:color="auto" w:fill="FFFFFF"/>
        </w:rPr>
        <w:t>499–512. https://doi.org/10.1080/03075079.2020.1761785</w:t>
      </w:r>
    </w:p>
    <w:p w14:paraId="24AB5A50" w14:textId="57EAE125" w:rsidR="00843384" w:rsidRDefault="00843384" w:rsidP="00280BBA">
      <w:pPr>
        <w:spacing w:before="160" w:after="160" w:line="360" w:lineRule="auto"/>
        <w:ind w:left="720" w:hanging="720"/>
        <w:rPr>
          <w:rFonts w:ascii="Calibri" w:hAnsi="Calibri" w:cs="Calibri"/>
          <w:color w:val="000000" w:themeColor="text1"/>
          <w:sz w:val="18"/>
          <w:szCs w:val="18"/>
          <w:shd w:val="clear" w:color="auto" w:fill="FFFFFF"/>
        </w:rPr>
      </w:pPr>
      <w:r w:rsidRPr="00843384">
        <w:rPr>
          <w:rFonts w:ascii="Calibri" w:hAnsi="Calibri" w:cs="Calibri"/>
          <w:color w:val="000000" w:themeColor="text1"/>
          <w:sz w:val="18"/>
          <w:szCs w:val="18"/>
          <w:shd w:val="clear" w:color="auto" w:fill="FFFFFF"/>
        </w:rPr>
        <w:t xml:space="preserve">Nghia, T. L. H. 2019. </w:t>
      </w:r>
      <w:r w:rsidRPr="00461818">
        <w:rPr>
          <w:rFonts w:ascii="Calibri" w:hAnsi="Calibri" w:cs="Calibri"/>
          <w:i/>
          <w:iCs/>
          <w:color w:val="000000" w:themeColor="text1"/>
          <w:sz w:val="18"/>
          <w:szCs w:val="18"/>
          <w:shd w:val="clear" w:color="auto" w:fill="FFFFFF"/>
        </w:rPr>
        <w:t>Building Soft Skills for Employability: Challenges and Practices in Vietnam</w:t>
      </w:r>
      <w:r w:rsidRPr="00843384">
        <w:rPr>
          <w:rFonts w:ascii="Calibri" w:hAnsi="Calibri" w:cs="Calibri"/>
          <w:color w:val="000000" w:themeColor="text1"/>
          <w:sz w:val="18"/>
          <w:szCs w:val="18"/>
          <w:shd w:val="clear" w:color="auto" w:fill="FFFFFF"/>
        </w:rPr>
        <w:t xml:space="preserve">. Routledge. </w:t>
      </w:r>
      <w:hyperlink r:id="rId28" w:history="1">
        <w:r w:rsidR="00255892" w:rsidRPr="00CB5A4D">
          <w:rPr>
            <w:rStyle w:val="Hyperlink"/>
            <w:rFonts w:ascii="Calibri" w:hAnsi="Calibri" w:cs="Calibri"/>
            <w:sz w:val="18"/>
            <w:szCs w:val="18"/>
            <w:shd w:val="clear" w:color="auto" w:fill="FFFFFF"/>
          </w:rPr>
          <w:t>https://doi.org/10.4324/9780429276491</w:t>
        </w:r>
      </w:hyperlink>
    </w:p>
    <w:p w14:paraId="1BB6EF0E" w14:textId="2EE1A9C8" w:rsidR="00255892" w:rsidRDefault="00255892" w:rsidP="00280BBA">
      <w:pPr>
        <w:spacing w:before="160" w:after="160" w:line="360" w:lineRule="auto"/>
        <w:ind w:left="720" w:hanging="720"/>
        <w:rPr>
          <w:rFonts w:ascii="Calibri" w:hAnsi="Calibri" w:cs="Calibri"/>
          <w:color w:val="000000" w:themeColor="text1"/>
          <w:sz w:val="18"/>
          <w:szCs w:val="18"/>
          <w:shd w:val="clear" w:color="auto" w:fill="FFFFFF"/>
        </w:rPr>
      </w:pPr>
      <w:r w:rsidRPr="009A5FAE">
        <w:rPr>
          <w:rFonts w:ascii="Calibri" w:hAnsi="Calibri" w:cs="Calibri"/>
          <w:color w:val="000000" w:themeColor="text1"/>
          <w:sz w:val="18"/>
          <w:szCs w:val="18"/>
          <w:shd w:val="clear" w:color="auto" w:fill="FFFFFF"/>
          <w:lang w:val="de-DE"/>
        </w:rPr>
        <w:t xml:space="preserve">Noori, M. I. &amp; Azmi, F. T. 2021. </w:t>
      </w:r>
      <w:r w:rsidRPr="00255892">
        <w:rPr>
          <w:rFonts w:ascii="Calibri" w:hAnsi="Calibri" w:cs="Calibri"/>
          <w:color w:val="000000" w:themeColor="text1"/>
          <w:sz w:val="18"/>
          <w:szCs w:val="18"/>
          <w:shd w:val="clear" w:color="auto" w:fill="FFFFFF"/>
        </w:rPr>
        <w:t xml:space="preserve">Students perceived employability: A systematic literature search and bibliometric analysis. Eurasian Journal of Business and Economics, 14(28), </w:t>
      </w:r>
      <w:r w:rsidR="00B671D6">
        <w:rPr>
          <w:rFonts w:ascii="Calibri" w:hAnsi="Calibri" w:cs="Calibri"/>
          <w:color w:val="000000" w:themeColor="text1"/>
          <w:sz w:val="18"/>
          <w:szCs w:val="18"/>
          <w:shd w:val="clear" w:color="auto" w:fill="FFFFFF"/>
        </w:rPr>
        <w:t>pp.</w:t>
      </w:r>
      <w:r w:rsidRPr="00255892">
        <w:rPr>
          <w:rFonts w:ascii="Calibri" w:hAnsi="Calibri" w:cs="Calibri"/>
          <w:color w:val="000000" w:themeColor="text1"/>
          <w:sz w:val="18"/>
          <w:szCs w:val="18"/>
          <w:shd w:val="clear" w:color="auto" w:fill="FFFFFF"/>
        </w:rPr>
        <w:t>37-56.</w:t>
      </w:r>
    </w:p>
    <w:p w14:paraId="416E0FDD" w14:textId="103CEFBA" w:rsidR="00055D2C" w:rsidRDefault="00055D2C" w:rsidP="00280BBA">
      <w:pPr>
        <w:spacing w:before="160" w:after="160" w:line="360" w:lineRule="auto"/>
        <w:ind w:left="720" w:hanging="720"/>
        <w:rPr>
          <w:rFonts w:ascii="Calibri" w:hAnsi="Calibri" w:cs="Calibri"/>
          <w:color w:val="000000" w:themeColor="text1"/>
          <w:sz w:val="18"/>
          <w:szCs w:val="18"/>
          <w:shd w:val="clear" w:color="auto" w:fill="FFFFFF"/>
        </w:rPr>
      </w:pPr>
      <w:r w:rsidRPr="00055D2C">
        <w:rPr>
          <w:rFonts w:ascii="Calibri" w:hAnsi="Calibri" w:cs="Calibri"/>
          <w:color w:val="000000" w:themeColor="text1"/>
          <w:sz w:val="18"/>
          <w:szCs w:val="18"/>
          <w:shd w:val="clear" w:color="auto" w:fill="FFFFFF"/>
        </w:rPr>
        <w:t>OECD</w:t>
      </w:r>
      <w:r w:rsidR="00F44592">
        <w:rPr>
          <w:rFonts w:ascii="Calibri" w:hAnsi="Calibri" w:cs="Calibri"/>
          <w:color w:val="000000" w:themeColor="text1"/>
          <w:sz w:val="18"/>
          <w:szCs w:val="18"/>
          <w:shd w:val="clear" w:color="auto" w:fill="FFFFFF"/>
        </w:rPr>
        <w:t xml:space="preserve">. </w:t>
      </w:r>
      <w:r w:rsidRPr="00055D2C">
        <w:rPr>
          <w:rFonts w:ascii="Calibri" w:hAnsi="Calibri" w:cs="Calibri"/>
          <w:color w:val="000000" w:themeColor="text1"/>
          <w:sz w:val="18"/>
          <w:szCs w:val="18"/>
          <w:shd w:val="clear" w:color="auto" w:fill="FFFFFF"/>
        </w:rPr>
        <w:t>2024</w:t>
      </w:r>
      <w:r w:rsidR="00287548">
        <w:rPr>
          <w:rFonts w:ascii="Calibri" w:hAnsi="Calibri" w:cs="Calibri"/>
          <w:color w:val="000000" w:themeColor="text1"/>
          <w:sz w:val="18"/>
          <w:szCs w:val="18"/>
          <w:shd w:val="clear" w:color="auto" w:fill="FFFFFF"/>
        </w:rPr>
        <w:t>.</w:t>
      </w:r>
      <w:r w:rsidRPr="00055D2C">
        <w:rPr>
          <w:rFonts w:ascii="Calibri" w:hAnsi="Calibri" w:cs="Calibri"/>
          <w:color w:val="000000" w:themeColor="text1"/>
          <w:sz w:val="18"/>
          <w:szCs w:val="18"/>
          <w:shd w:val="clear" w:color="auto" w:fill="FFFFFF"/>
        </w:rPr>
        <w:t xml:space="preserve"> </w:t>
      </w:r>
      <w:r w:rsidRPr="00461818">
        <w:rPr>
          <w:rFonts w:ascii="Calibri" w:hAnsi="Calibri" w:cs="Calibri"/>
          <w:i/>
          <w:iCs/>
          <w:color w:val="000000" w:themeColor="text1"/>
          <w:sz w:val="18"/>
          <w:szCs w:val="18"/>
          <w:shd w:val="clear" w:color="auto" w:fill="FFFFFF"/>
        </w:rPr>
        <w:t>Youth unemployment rate (indicator</w:t>
      </w:r>
      <w:r w:rsidRPr="00055D2C">
        <w:rPr>
          <w:rFonts w:ascii="Calibri" w:hAnsi="Calibri" w:cs="Calibri"/>
          <w:color w:val="000000" w:themeColor="text1"/>
          <w:sz w:val="18"/>
          <w:szCs w:val="18"/>
          <w:shd w:val="clear" w:color="auto" w:fill="FFFFFF"/>
        </w:rPr>
        <w:t>)</w:t>
      </w:r>
      <w:r w:rsidR="00B671D6">
        <w:rPr>
          <w:rFonts w:ascii="Calibri" w:hAnsi="Calibri" w:cs="Calibri"/>
          <w:color w:val="000000" w:themeColor="text1"/>
          <w:sz w:val="18"/>
          <w:szCs w:val="18"/>
          <w:shd w:val="clear" w:color="auto" w:fill="FFFFFF"/>
        </w:rPr>
        <w:t>:</w:t>
      </w:r>
      <w:r w:rsidR="00F44592">
        <w:rPr>
          <w:rFonts w:ascii="Calibri" w:hAnsi="Calibri" w:cs="Calibri"/>
          <w:color w:val="000000" w:themeColor="text1"/>
          <w:sz w:val="18"/>
          <w:szCs w:val="18"/>
          <w:shd w:val="clear" w:color="auto" w:fill="FFFFFF"/>
        </w:rPr>
        <w:t xml:space="preserve"> </w:t>
      </w:r>
      <w:hyperlink r:id="rId29" w:history="1">
        <w:r w:rsidR="00F44592" w:rsidRPr="00FF6C5E">
          <w:rPr>
            <w:rStyle w:val="Hyperlink"/>
            <w:rFonts w:ascii="Calibri" w:hAnsi="Calibri" w:cs="Calibri"/>
            <w:sz w:val="18"/>
            <w:szCs w:val="18"/>
            <w:shd w:val="clear" w:color="auto" w:fill="FFFFFF"/>
          </w:rPr>
          <w:t>http://doi.org/10.1787/c3634df7-en</w:t>
        </w:r>
      </w:hyperlink>
      <w:r w:rsidR="00F44592">
        <w:rPr>
          <w:rFonts w:ascii="Calibri" w:hAnsi="Calibri" w:cs="Calibri"/>
          <w:color w:val="000000" w:themeColor="text1"/>
          <w:sz w:val="18"/>
          <w:szCs w:val="18"/>
          <w:shd w:val="clear" w:color="auto" w:fill="FFFFFF"/>
        </w:rPr>
        <w:t xml:space="preserve">  [</w:t>
      </w:r>
      <w:r w:rsidR="000C4B29">
        <w:rPr>
          <w:rFonts w:ascii="Calibri" w:hAnsi="Calibri" w:cs="Calibri"/>
          <w:color w:val="000000" w:themeColor="text1"/>
          <w:sz w:val="18"/>
          <w:szCs w:val="18"/>
          <w:shd w:val="clear" w:color="auto" w:fill="FFFFFF"/>
        </w:rPr>
        <w:t>Accessed 15</w:t>
      </w:r>
      <w:r w:rsidRPr="00055D2C">
        <w:rPr>
          <w:rFonts w:ascii="Calibri" w:hAnsi="Calibri" w:cs="Calibri"/>
          <w:color w:val="000000" w:themeColor="text1"/>
          <w:sz w:val="18"/>
          <w:szCs w:val="18"/>
          <w:shd w:val="clear" w:color="auto" w:fill="FFFFFF"/>
        </w:rPr>
        <w:t xml:space="preserve"> February 2024</w:t>
      </w:r>
      <w:r w:rsidR="00F44592">
        <w:rPr>
          <w:rFonts w:ascii="Calibri" w:hAnsi="Calibri" w:cs="Calibri"/>
          <w:color w:val="000000" w:themeColor="text1"/>
          <w:sz w:val="18"/>
          <w:szCs w:val="18"/>
          <w:shd w:val="clear" w:color="auto" w:fill="FFFFFF"/>
        </w:rPr>
        <w:t>]</w:t>
      </w:r>
      <w:r w:rsidR="0017229A">
        <w:rPr>
          <w:rFonts w:ascii="Calibri" w:hAnsi="Calibri" w:cs="Calibri"/>
          <w:color w:val="000000" w:themeColor="text1"/>
          <w:sz w:val="18"/>
          <w:szCs w:val="18"/>
          <w:shd w:val="clear" w:color="auto" w:fill="FFFFFF"/>
        </w:rPr>
        <w:t>.</w:t>
      </w:r>
    </w:p>
    <w:p w14:paraId="7B45CAC9" w14:textId="7F4A49A5" w:rsidR="00910016" w:rsidRPr="00796A8B" w:rsidRDefault="00910016" w:rsidP="00280BBA">
      <w:pPr>
        <w:spacing w:before="160" w:after="160" w:line="360" w:lineRule="auto"/>
        <w:ind w:left="720" w:hanging="720"/>
        <w:rPr>
          <w:rFonts w:ascii="Calibri" w:hAnsi="Calibri" w:cs="Calibri"/>
          <w:color w:val="000000" w:themeColor="text1"/>
          <w:sz w:val="18"/>
          <w:szCs w:val="18"/>
          <w:shd w:val="clear" w:color="auto" w:fill="FFFFFF"/>
        </w:rPr>
      </w:pPr>
      <w:r w:rsidRPr="00910016">
        <w:rPr>
          <w:rFonts w:ascii="Calibri" w:hAnsi="Calibri" w:cs="Calibri"/>
          <w:color w:val="000000" w:themeColor="text1"/>
          <w:sz w:val="18"/>
          <w:szCs w:val="18"/>
          <w:shd w:val="clear" w:color="auto" w:fill="FFFFFF"/>
        </w:rPr>
        <w:t xml:space="preserve">Oliver, B. 2015. Redefining graduate employability and work-integrated learning: Proposals for effective higher education in disrupted economies. </w:t>
      </w:r>
      <w:r w:rsidRPr="00461818">
        <w:rPr>
          <w:rFonts w:ascii="Calibri" w:hAnsi="Calibri" w:cs="Calibri"/>
          <w:i/>
          <w:iCs/>
          <w:color w:val="000000" w:themeColor="text1"/>
          <w:sz w:val="18"/>
          <w:szCs w:val="18"/>
          <w:shd w:val="clear" w:color="auto" w:fill="FFFFFF"/>
        </w:rPr>
        <w:t>Journal of Teaching and Learning for Graduate Employability</w:t>
      </w:r>
      <w:r w:rsidRPr="00910016">
        <w:rPr>
          <w:rFonts w:ascii="Calibri" w:hAnsi="Calibri" w:cs="Calibri"/>
          <w:color w:val="000000" w:themeColor="text1"/>
          <w:sz w:val="18"/>
          <w:szCs w:val="18"/>
          <w:shd w:val="clear" w:color="auto" w:fill="FFFFFF"/>
        </w:rPr>
        <w:t xml:space="preserve">, 6(1), </w:t>
      </w:r>
      <w:r w:rsidR="00B671D6">
        <w:rPr>
          <w:rFonts w:ascii="Calibri" w:hAnsi="Calibri" w:cs="Calibri"/>
          <w:color w:val="000000" w:themeColor="text1"/>
          <w:sz w:val="18"/>
          <w:szCs w:val="18"/>
          <w:shd w:val="clear" w:color="auto" w:fill="FFFFFF"/>
        </w:rPr>
        <w:t>pp.</w:t>
      </w:r>
      <w:r w:rsidRPr="00910016">
        <w:rPr>
          <w:rFonts w:ascii="Calibri" w:hAnsi="Calibri" w:cs="Calibri"/>
          <w:color w:val="000000" w:themeColor="text1"/>
          <w:sz w:val="18"/>
          <w:szCs w:val="18"/>
          <w:shd w:val="clear" w:color="auto" w:fill="FFFFFF"/>
        </w:rPr>
        <w:t>56–65. https://doi.org/10.3316/informit.174658230609829</w:t>
      </w:r>
    </w:p>
    <w:p w14:paraId="0280C667" w14:textId="524A9839" w:rsidR="00513410" w:rsidRDefault="00513410" w:rsidP="00280BBA">
      <w:pPr>
        <w:spacing w:before="160" w:after="160" w:line="360" w:lineRule="auto"/>
        <w:ind w:left="720" w:hanging="720"/>
        <w:rPr>
          <w:rFonts w:ascii="Calibri" w:hAnsi="Calibri" w:cs="Calibri"/>
          <w:color w:val="000000" w:themeColor="text1"/>
          <w:sz w:val="18"/>
          <w:szCs w:val="18"/>
          <w:shd w:val="clear" w:color="auto" w:fill="FFFFFF"/>
          <w:lang w:val="en-GB"/>
        </w:rPr>
      </w:pPr>
      <w:r w:rsidRPr="00796A8B">
        <w:rPr>
          <w:rFonts w:ascii="Calibri" w:hAnsi="Calibri" w:cs="Calibri"/>
          <w:color w:val="000000" w:themeColor="text1"/>
          <w:sz w:val="18"/>
          <w:szCs w:val="18"/>
          <w:shd w:val="clear" w:color="auto" w:fill="FFFFFF"/>
          <w:lang w:val="en-GB"/>
        </w:rPr>
        <w:t xml:space="preserve">Pike-Bowles, A., </w:t>
      </w:r>
      <w:proofErr w:type="spellStart"/>
      <w:r w:rsidRPr="00796A8B">
        <w:rPr>
          <w:rFonts w:ascii="Calibri" w:hAnsi="Calibri" w:cs="Calibri"/>
          <w:color w:val="000000" w:themeColor="text1"/>
          <w:sz w:val="18"/>
          <w:szCs w:val="18"/>
          <w:shd w:val="clear" w:color="auto" w:fill="FFFFFF"/>
          <w:lang w:val="en-GB"/>
        </w:rPr>
        <w:t>Puchert</w:t>
      </w:r>
      <w:proofErr w:type="spellEnd"/>
      <w:r w:rsidRPr="00796A8B">
        <w:rPr>
          <w:rFonts w:ascii="Calibri" w:hAnsi="Calibri" w:cs="Calibri"/>
          <w:color w:val="000000" w:themeColor="text1"/>
          <w:sz w:val="18"/>
          <w:szCs w:val="18"/>
          <w:shd w:val="clear" w:color="auto" w:fill="FFFFFF"/>
          <w:lang w:val="en-GB"/>
        </w:rPr>
        <w:t xml:space="preserve">-Townes, J. &amp; </w:t>
      </w:r>
      <w:proofErr w:type="spellStart"/>
      <w:r w:rsidRPr="00796A8B">
        <w:rPr>
          <w:rFonts w:ascii="Calibri" w:hAnsi="Calibri" w:cs="Calibri"/>
          <w:color w:val="000000" w:themeColor="text1"/>
          <w:sz w:val="18"/>
          <w:szCs w:val="18"/>
          <w:shd w:val="clear" w:color="auto" w:fill="FFFFFF"/>
          <w:lang w:val="en-GB"/>
        </w:rPr>
        <w:t>Chinyamurindi</w:t>
      </w:r>
      <w:proofErr w:type="spellEnd"/>
      <w:r w:rsidRPr="00796A8B">
        <w:rPr>
          <w:rFonts w:ascii="Calibri" w:hAnsi="Calibri" w:cs="Calibri"/>
          <w:color w:val="000000" w:themeColor="text1"/>
          <w:sz w:val="18"/>
          <w:szCs w:val="18"/>
          <w:shd w:val="clear" w:color="auto" w:fill="FFFFFF"/>
          <w:lang w:val="en-GB"/>
        </w:rPr>
        <w:t xml:space="preserve">, W.T. 2022. A bibliometric analysis of South African family business research between 2012 and 2022. </w:t>
      </w:r>
      <w:r w:rsidRPr="00461818">
        <w:rPr>
          <w:rFonts w:ascii="Calibri" w:hAnsi="Calibri" w:cs="Calibri"/>
          <w:i/>
          <w:iCs/>
          <w:color w:val="000000" w:themeColor="text1"/>
          <w:sz w:val="18"/>
          <w:szCs w:val="18"/>
          <w:shd w:val="clear" w:color="auto" w:fill="FFFFFF"/>
          <w:lang w:val="en-GB"/>
        </w:rPr>
        <w:t>The Southern Africa Institute for Management Scientists</w:t>
      </w:r>
      <w:r w:rsidRPr="00796A8B">
        <w:rPr>
          <w:rFonts w:ascii="Calibri" w:hAnsi="Calibri" w:cs="Calibri"/>
          <w:color w:val="000000" w:themeColor="text1"/>
          <w:sz w:val="18"/>
          <w:szCs w:val="18"/>
          <w:shd w:val="clear" w:color="auto" w:fill="FFFFFF"/>
          <w:lang w:val="en-GB"/>
        </w:rPr>
        <w:t xml:space="preserve">, 33, </w:t>
      </w:r>
      <w:r w:rsidR="00B671D6">
        <w:rPr>
          <w:rFonts w:ascii="Calibri" w:hAnsi="Calibri" w:cs="Calibri"/>
          <w:color w:val="000000" w:themeColor="text1"/>
          <w:sz w:val="18"/>
          <w:szCs w:val="18"/>
          <w:shd w:val="clear" w:color="auto" w:fill="FFFFFF"/>
          <w:lang w:val="en-GB"/>
        </w:rPr>
        <w:t>pp.</w:t>
      </w:r>
      <w:r w:rsidRPr="00796A8B">
        <w:rPr>
          <w:rFonts w:ascii="Calibri" w:hAnsi="Calibri" w:cs="Calibri"/>
          <w:color w:val="000000" w:themeColor="text1"/>
          <w:sz w:val="18"/>
          <w:szCs w:val="18"/>
          <w:shd w:val="clear" w:color="auto" w:fill="FFFFFF"/>
          <w:lang w:val="en-GB"/>
        </w:rPr>
        <w:t xml:space="preserve">619-628. </w:t>
      </w:r>
    </w:p>
    <w:p w14:paraId="618CD7AF" w14:textId="5EDB1069" w:rsidR="00C92AC9" w:rsidRPr="00796A8B" w:rsidRDefault="00C92AC9" w:rsidP="00280BBA">
      <w:pPr>
        <w:spacing w:before="160" w:after="160" w:line="360" w:lineRule="auto"/>
        <w:ind w:left="720" w:hanging="720"/>
        <w:rPr>
          <w:rFonts w:ascii="Calibri" w:hAnsi="Calibri" w:cs="Calibri"/>
          <w:color w:val="000000" w:themeColor="text1"/>
          <w:sz w:val="18"/>
          <w:szCs w:val="18"/>
          <w:shd w:val="clear" w:color="auto" w:fill="FFFFFF"/>
          <w:lang w:val="en-GB"/>
        </w:rPr>
      </w:pPr>
      <w:r w:rsidRPr="009A5FAE">
        <w:rPr>
          <w:rFonts w:ascii="Calibri" w:hAnsi="Calibri" w:cs="Calibri"/>
          <w:color w:val="000000" w:themeColor="text1"/>
          <w:sz w:val="18"/>
          <w:szCs w:val="18"/>
          <w:shd w:val="clear" w:color="auto" w:fill="FFFFFF"/>
          <w:lang w:val="de-DE"/>
        </w:rPr>
        <w:t xml:space="preserve">Reitz, A. K., Shrout, P. E., Denissen, J. J. A., Dufner, M. &amp; Bolger, N. 2020. </w:t>
      </w:r>
      <w:r w:rsidRPr="00C92AC9">
        <w:rPr>
          <w:rFonts w:ascii="Calibri" w:hAnsi="Calibri" w:cs="Calibri"/>
          <w:color w:val="000000" w:themeColor="text1"/>
          <w:sz w:val="18"/>
          <w:szCs w:val="18"/>
          <w:shd w:val="clear" w:color="auto" w:fill="FFFFFF"/>
          <w:lang w:val="en-GB"/>
        </w:rPr>
        <w:t xml:space="preserve">Self-esteem change during the transition from university to work. </w:t>
      </w:r>
      <w:r w:rsidRPr="00461818">
        <w:rPr>
          <w:rFonts w:ascii="Calibri" w:hAnsi="Calibri" w:cs="Calibri"/>
          <w:i/>
          <w:iCs/>
          <w:color w:val="000000" w:themeColor="text1"/>
          <w:sz w:val="18"/>
          <w:szCs w:val="18"/>
          <w:shd w:val="clear" w:color="auto" w:fill="FFFFFF"/>
          <w:lang w:val="en-GB"/>
        </w:rPr>
        <w:t>Journal of Personality</w:t>
      </w:r>
      <w:r w:rsidRPr="00C92AC9">
        <w:rPr>
          <w:rFonts w:ascii="Calibri" w:hAnsi="Calibri" w:cs="Calibri"/>
          <w:color w:val="000000" w:themeColor="text1"/>
          <w:sz w:val="18"/>
          <w:szCs w:val="18"/>
          <w:shd w:val="clear" w:color="auto" w:fill="FFFFFF"/>
          <w:lang w:val="en-GB"/>
        </w:rPr>
        <w:t xml:space="preserve">, 88(4), </w:t>
      </w:r>
      <w:r w:rsidR="00B671D6">
        <w:rPr>
          <w:rFonts w:ascii="Calibri" w:hAnsi="Calibri" w:cs="Calibri"/>
          <w:color w:val="000000" w:themeColor="text1"/>
          <w:sz w:val="18"/>
          <w:szCs w:val="18"/>
          <w:shd w:val="clear" w:color="auto" w:fill="FFFFFF"/>
          <w:lang w:val="en-GB"/>
        </w:rPr>
        <w:t>pp.</w:t>
      </w:r>
      <w:r w:rsidRPr="00C92AC9">
        <w:rPr>
          <w:rFonts w:ascii="Calibri" w:hAnsi="Calibri" w:cs="Calibri"/>
          <w:color w:val="000000" w:themeColor="text1"/>
          <w:sz w:val="18"/>
          <w:szCs w:val="18"/>
          <w:shd w:val="clear" w:color="auto" w:fill="FFFFFF"/>
          <w:lang w:val="en-GB"/>
        </w:rPr>
        <w:t>689–702. https://doi.org/10.1111/jopy.12519</w:t>
      </w:r>
    </w:p>
    <w:p w14:paraId="312E8A92" w14:textId="5C8A0C48" w:rsidR="00280BBA" w:rsidRPr="00DB5070" w:rsidRDefault="00280BBA" w:rsidP="00280BBA">
      <w:pPr>
        <w:spacing w:before="160" w:after="160" w:line="360" w:lineRule="auto"/>
        <w:ind w:left="720" w:hanging="720"/>
        <w:rPr>
          <w:rStyle w:val="Hyperlink"/>
          <w:rFonts w:ascii="Calibri" w:hAnsi="Calibri" w:cs="Calibri"/>
          <w:color w:val="000000" w:themeColor="text1"/>
          <w:sz w:val="18"/>
          <w:szCs w:val="18"/>
          <w:u w:val="none"/>
          <w:shd w:val="clear" w:color="auto" w:fill="FFFFFF"/>
          <w:lang w:val="en-GB"/>
        </w:rPr>
      </w:pPr>
      <w:r w:rsidRPr="009A5FAE">
        <w:rPr>
          <w:rFonts w:ascii="Calibri" w:hAnsi="Calibri" w:cs="Calibri"/>
          <w:color w:val="000000" w:themeColor="text1"/>
          <w:sz w:val="18"/>
          <w:szCs w:val="18"/>
          <w:shd w:val="clear" w:color="auto" w:fill="FFFFFF"/>
          <w:lang w:val="de-DE"/>
        </w:rPr>
        <w:lastRenderedPageBreak/>
        <w:t xml:space="preserve">Rovelli, P., Ferasso, M., De Massis, A. &amp; Kraus, S. 2021. </w:t>
      </w:r>
      <w:r w:rsidRPr="00796A8B">
        <w:rPr>
          <w:rFonts w:ascii="Calibri" w:hAnsi="Calibri" w:cs="Calibri"/>
          <w:color w:val="000000" w:themeColor="text1"/>
          <w:sz w:val="18"/>
          <w:szCs w:val="18"/>
          <w:shd w:val="clear" w:color="auto" w:fill="FFFFFF"/>
          <w:lang w:val="en-GB"/>
        </w:rPr>
        <w:t xml:space="preserve">Thirty years of research in family business journals: Status quo and </w:t>
      </w:r>
      <w:r w:rsidRPr="000619C1">
        <w:rPr>
          <w:rFonts w:ascii="Calibri" w:hAnsi="Calibri" w:cs="Calibri"/>
          <w:color w:val="000000" w:themeColor="text1"/>
          <w:sz w:val="18"/>
          <w:szCs w:val="18"/>
          <w:shd w:val="clear" w:color="auto" w:fill="FFFFFF"/>
          <w:lang w:val="en-GB"/>
        </w:rPr>
        <w:t>future directions. </w:t>
      </w:r>
      <w:r w:rsidRPr="000619C1">
        <w:rPr>
          <w:rFonts w:ascii="Calibri" w:hAnsi="Calibri" w:cs="Calibri"/>
          <w:i/>
          <w:iCs/>
          <w:color w:val="000000" w:themeColor="text1"/>
          <w:sz w:val="18"/>
          <w:szCs w:val="18"/>
          <w:lang w:val="en-GB"/>
        </w:rPr>
        <w:t>Journal of Family Business Strategy</w:t>
      </w:r>
      <w:r w:rsidRPr="000619C1">
        <w:rPr>
          <w:rFonts w:ascii="Calibri" w:hAnsi="Calibri" w:cs="Calibri"/>
          <w:color w:val="000000" w:themeColor="text1"/>
          <w:sz w:val="18"/>
          <w:szCs w:val="18"/>
          <w:shd w:val="clear" w:color="auto" w:fill="FFFFFF"/>
          <w:lang w:val="en-GB"/>
        </w:rPr>
        <w:t xml:space="preserve">, </w:t>
      </w:r>
      <w:r w:rsidR="00B671D6" w:rsidRPr="000619C1">
        <w:rPr>
          <w:rFonts w:ascii="Calibri" w:hAnsi="Calibri" w:cs="Calibri"/>
          <w:color w:val="000000" w:themeColor="text1"/>
          <w:sz w:val="18"/>
          <w:szCs w:val="18"/>
          <w:shd w:val="clear" w:color="auto" w:fill="FFFFFF"/>
          <w:lang w:val="en-GB"/>
        </w:rPr>
        <w:t>pp.</w:t>
      </w:r>
      <w:r w:rsidRPr="000619C1">
        <w:rPr>
          <w:rFonts w:ascii="Calibri" w:hAnsi="Calibri" w:cs="Calibri"/>
          <w:color w:val="000000" w:themeColor="text1"/>
          <w:sz w:val="18"/>
          <w:szCs w:val="18"/>
          <w:shd w:val="clear" w:color="auto" w:fill="FFFFFF"/>
          <w:lang w:val="en-GB"/>
        </w:rPr>
        <w:t xml:space="preserve">1-17. </w:t>
      </w:r>
      <w:hyperlink r:id="rId30" w:history="1">
        <w:r w:rsidRPr="00DB5070">
          <w:rPr>
            <w:rStyle w:val="Hyperlink"/>
            <w:rFonts w:ascii="Calibri" w:hAnsi="Calibri" w:cs="Calibri"/>
            <w:color w:val="000000" w:themeColor="text1"/>
            <w:sz w:val="18"/>
            <w:szCs w:val="18"/>
            <w:u w:val="none"/>
            <w:shd w:val="clear" w:color="auto" w:fill="FFFFFF"/>
            <w:lang w:val="en-GB"/>
          </w:rPr>
          <w:t>https://doi.org/10.1016/j.jfbs.2021.100422</w:t>
        </w:r>
      </w:hyperlink>
    </w:p>
    <w:p w14:paraId="55E8F8DC" w14:textId="7B71745C" w:rsidR="00F017EC" w:rsidRPr="00DB5070" w:rsidRDefault="00F017EC" w:rsidP="00280BBA">
      <w:pPr>
        <w:spacing w:before="160" w:after="160" w:line="360" w:lineRule="auto"/>
        <w:ind w:left="720" w:hanging="720"/>
        <w:rPr>
          <w:rStyle w:val="Hyperlink"/>
          <w:rFonts w:ascii="Calibri" w:hAnsi="Calibri" w:cs="Calibri"/>
          <w:color w:val="000000" w:themeColor="text1"/>
          <w:sz w:val="18"/>
          <w:szCs w:val="18"/>
          <w:u w:val="none"/>
          <w:shd w:val="clear" w:color="auto" w:fill="FFFFFF"/>
          <w:lang w:val="en-GB"/>
        </w:rPr>
      </w:pPr>
      <w:r w:rsidRPr="00DB5070">
        <w:rPr>
          <w:rStyle w:val="Hyperlink"/>
          <w:rFonts w:ascii="Calibri" w:hAnsi="Calibri" w:cs="Calibri"/>
          <w:color w:val="000000" w:themeColor="text1"/>
          <w:sz w:val="18"/>
          <w:szCs w:val="18"/>
          <w:u w:val="none"/>
          <w:shd w:val="clear" w:color="auto" w:fill="FFFFFF"/>
          <w:lang w:val="en-GB"/>
        </w:rPr>
        <w:t>Statista</w:t>
      </w:r>
      <w:r w:rsidR="003C6195" w:rsidRPr="00DB5070">
        <w:rPr>
          <w:rStyle w:val="Hyperlink"/>
          <w:rFonts w:ascii="Calibri" w:hAnsi="Calibri" w:cs="Calibri"/>
          <w:color w:val="000000" w:themeColor="text1"/>
          <w:sz w:val="18"/>
          <w:szCs w:val="18"/>
          <w:u w:val="none"/>
          <w:shd w:val="clear" w:color="auto" w:fill="FFFFFF"/>
          <w:lang w:val="en-GB"/>
        </w:rPr>
        <w:t xml:space="preserve">. </w:t>
      </w:r>
      <w:r w:rsidRPr="00DB5070">
        <w:rPr>
          <w:rStyle w:val="Hyperlink"/>
          <w:rFonts w:ascii="Calibri" w:hAnsi="Calibri" w:cs="Calibri"/>
          <w:color w:val="000000" w:themeColor="text1"/>
          <w:sz w:val="18"/>
          <w:szCs w:val="18"/>
          <w:u w:val="none"/>
          <w:shd w:val="clear" w:color="auto" w:fill="FFFFFF"/>
          <w:lang w:val="en-GB"/>
        </w:rPr>
        <w:t xml:space="preserve">2024. Unemployment rate in Africa from 2012 to 2024. </w:t>
      </w:r>
      <w:hyperlink r:id="rId31" w:anchor=":~:text=The%20unemployment%20rate%20in%20Africa,2024%20at%20around%2030%20percent" w:history="1">
        <w:r w:rsidRPr="00DB5070">
          <w:rPr>
            <w:rStyle w:val="Hyperlink"/>
            <w:rFonts w:ascii="Calibri" w:hAnsi="Calibri" w:cs="Calibri"/>
            <w:sz w:val="18"/>
            <w:szCs w:val="18"/>
            <w:u w:val="none"/>
            <w:shd w:val="clear" w:color="auto" w:fill="FFFFFF"/>
            <w:lang w:val="en-GB"/>
          </w:rPr>
          <w:t>https://www.statista.com/statistics/1319860/unemployment-rate-in-africa/#:~:text=The%20unemployment%20rate%20in%20Africa,2024%20at%20around%2030%20percent</w:t>
        </w:r>
      </w:hyperlink>
      <w:r w:rsidRPr="00DB5070">
        <w:rPr>
          <w:rStyle w:val="Hyperlink"/>
          <w:rFonts w:ascii="Calibri" w:hAnsi="Calibri" w:cs="Calibri"/>
          <w:color w:val="000000" w:themeColor="text1"/>
          <w:sz w:val="18"/>
          <w:szCs w:val="18"/>
          <w:u w:val="none"/>
          <w:shd w:val="clear" w:color="auto" w:fill="FFFFFF"/>
          <w:lang w:val="en-GB"/>
        </w:rPr>
        <w:t>.</w:t>
      </w:r>
    </w:p>
    <w:p w14:paraId="6E90C304" w14:textId="25998577" w:rsidR="00F017EC" w:rsidRPr="00DB5070" w:rsidRDefault="00FC6A17" w:rsidP="00280BBA">
      <w:pPr>
        <w:spacing w:before="160" w:after="160" w:line="360" w:lineRule="auto"/>
        <w:ind w:left="720" w:hanging="720"/>
        <w:rPr>
          <w:rStyle w:val="Hyperlink"/>
          <w:rFonts w:ascii="Calibri" w:hAnsi="Calibri" w:cs="Calibri"/>
          <w:color w:val="000000" w:themeColor="text1"/>
          <w:sz w:val="18"/>
          <w:szCs w:val="18"/>
          <w:u w:val="none"/>
          <w:shd w:val="clear" w:color="auto" w:fill="FFFFFF"/>
          <w:lang w:val="en-GB"/>
        </w:rPr>
      </w:pPr>
      <w:r w:rsidRPr="00DB5070">
        <w:rPr>
          <w:rStyle w:val="Hyperlink"/>
          <w:rFonts w:ascii="Calibri" w:hAnsi="Calibri" w:cs="Calibri"/>
          <w:color w:val="000000" w:themeColor="text1"/>
          <w:sz w:val="18"/>
          <w:szCs w:val="18"/>
          <w:u w:val="none"/>
          <w:shd w:val="clear" w:color="auto" w:fill="FFFFFF"/>
          <w:lang w:val="en-GB"/>
        </w:rPr>
        <w:t>Statistics South Africa</w:t>
      </w:r>
      <w:r w:rsidR="003C6195" w:rsidRPr="00DB5070">
        <w:rPr>
          <w:rStyle w:val="Hyperlink"/>
          <w:rFonts w:ascii="Calibri" w:hAnsi="Calibri" w:cs="Calibri"/>
          <w:color w:val="000000" w:themeColor="text1"/>
          <w:sz w:val="18"/>
          <w:szCs w:val="18"/>
          <w:u w:val="none"/>
          <w:shd w:val="clear" w:color="auto" w:fill="FFFFFF"/>
          <w:lang w:val="en-GB"/>
        </w:rPr>
        <w:t xml:space="preserve">. </w:t>
      </w:r>
      <w:r w:rsidRPr="00DB5070">
        <w:rPr>
          <w:rStyle w:val="Hyperlink"/>
          <w:rFonts w:ascii="Calibri" w:hAnsi="Calibri" w:cs="Calibri"/>
          <w:color w:val="000000" w:themeColor="text1"/>
          <w:sz w:val="18"/>
          <w:szCs w:val="18"/>
          <w:u w:val="none"/>
          <w:shd w:val="clear" w:color="auto" w:fill="FFFFFF"/>
          <w:lang w:val="en-GB"/>
        </w:rPr>
        <w:t xml:space="preserve">2020. South African labour market is more favourable to men than women. </w:t>
      </w:r>
      <w:hyperlink r:id="rId32" w:history="1">
        <w:r w:rsidR="00B671D6" w:rsidRPr="00DB5070">
          <w:rPr>
            <w:rStyle w:val="Hyperlink"/>
            <w:rFonts w:ascii="Calibri" w:hAnsi="Calibri" w:cs="Calibri"/>
            <w:sz w:val="18"/>
            <w:szCs w:val="18"/>
            <w:u w:val="none"/>
            <w:shd w:val="clear" w:color="auto" w:fill="FFFFFF"/>
            <w:lang w:val="en-GB"/>
          </w:rPr>
          <w:t>http://www.statssa.gov.za/?p=14606</w:t>
        </w:r>
      </w:hyperlink>
      <w:r w:rsidR="00B671D6" w:rsidRPr="00DB5070">
        <w:rPr>
          <w:rStyle w:val="Hyperlink"/>
          <w:rFonts w:ascii="Calibri" w:hAnsi="Calibri" w:cs="Calibri"/>
          <w:color w:val="000000" w:themeColor="text1"/>
          <w:sz w:val="18"/>
          <w:szCs w:val="18"/>
          <w:u w:val="none"/>
          <w:shd w:val="clear" w:color="auto" w:fill="FFFFFF"/>
          <w:lang w:val="en-GB"/>
        </w:rPr>
        <w:t xml:space="preserve"> </w:t>
      </w:r>
    </w:p>
    <w:p w14:paraId="36D2D798" w14:textId="168B5686" w:rsidR="00D66441" w:rsidRDefault="00D66441" w:rsidP="00280BBA">
      <w:pPr>
        <w:spacing w:before="160" w:after="160" w:line="360" w:lineRule="auto"/>
        <w:ind w:left="720" w:hanging="720"/>
        <w:rPr>
          <w:rFonts w:ascii="Calibri" w:hAnsi="Calibri" w:cs="Calibri"/>
          <w:color w:val="000000" w:themeColor="text1"/>
          <w:sz w:val="18"/>
          <w:szCs w:val="18"/>
          <w:shd w:val="clear" w:color="auto" w:fill="FFFFFF"/>
          <w:lang w:val="en-GB"/>
        </w:rPr>
      </w:pPr>
      <w:r w:rsidRPr="00D66441">
        <w:rPr>
          <w:rFonts w:ascii="Calibri" w:hAnsi="Calibri" w:cs="Calibri"/>
          <w:color w:val="000000" w:themeColor="text1"/>
          <w:sz w:val="18"/>
          <w:szCs w:val="18"/>
          <w:shd w:val="clear" w:color="auto" w:fill="FFFFFF"/>
          <w:lang w:val="en-GB"/>
        </w:rPr>
        <w:t xml:space="preserve">Tilak, J. B. G. 2020. Dilemmas in reforming higher education in India. </w:t>
      </w:r>
      <w:r w:rsidRPr="00461818">
        <w:rPr>
          <w:rFonts w:ascii="Calibri" w:hAnsi="Calibri" w:cs="Calibri"/>
          <w:i/>
          <w:iCs/>
          <w:color w:val="000000" w:themeColor="text1"/>
          <w:sz w:val="18"/>
          <w:szCs w:val="18"/>
          <w:shd w:val="clear" w:color="auto" w:fill="FFFFFF"/>
          <w:lang w:val="en-GB"/>
        </w:rPr>
        <w:t>Higher Education for the Future</w:t>
      </w:r>
      <w:r w:rsidRPr="00D66441">
        <w:rPr>
          <w:rFonts w:ascii="Calibri" w:hAnsi="Calibri" w:cs="Calibri"/>
          <w:color w:val="000000" w:themeColor="text1"/>
          <w:sz w:val="18"/>
          <w:szCs w:val="18"/>
          <w:shd w:val="clear" w:color="auto" w:fill="FFFFFF"/>
          <w:lang w:val="en-GB"/>
        </w:rPr>
        <w:t xml:space="preserve">, 7(1), </w:t>
      </w:r>
      <w:r w:rsidR="00B671D6">
        <w:rPr>
          <w:rFonts w:ascii="Calibri" w:hAnsi="Calibri" w:cs="Calibri"/>
          <w:color w:val="000000" w:themeColor="text1"/>
          <w:sz w:val="18"/>
          <w:szCs w:val="18"/>
          <w:shd w:val="clear" w:color="auto" w:fill="FFFFFF"/>
          <w:lang w:val="en-GB"/>
        </w:rPr>
        <w:t>pp.</w:t>
      </w:r>
      <w:r w:rsidRPr="00D66441">
        <w:rPr>
          <w:rFonts w:ascii="Calibri" w:hAnsi="Calibri" w:cs="Calibri"/>
          <w:color w:val="000000" w:themeColor="text1"/>
          <w:sz w:val="18"/>
          <w:szCs w:val="18"/>
          <w:shd w:val="clear" w:color="auto" w:fill="FFFFFF"/>
          <w:lang w:val="en-GB"/>
        </w:rPr>
        <w:t>54–66. https:// doi.org/10.1177/2347631119886417</w:t>
      </w:r>
    </w:p>
    <w:p w14:paraId="658BBDA7" w14:textId="187658EE" w:rsidR="0090792E" w:rsidRDefault="0090792E" w:rsidP="00280BBA">
      <w:pPr>
        <w:spacing w:before="160" w:after="160" w:line="360" w:lineRule="auto"/>
        <w:ind w:left="720" w:hanging="720"/>
        <w:rPr>
          <w:rFonts w:ascii="Calibri" w:hAnsi="Calibri" w:cs="Calibri"/>
          <w:color w:val="000000" w:themeColor="text1"/>
          <w:sz w:val="18"/>
          <w:szCs w:val="18"/>
          <w:shd w:val="clear" w:color="auto" w:fill="FFFFFF"/>
          <w:lang w:val="en-GB"/>
        </w:rPr>
      </w:pPr>
      <w:r w:rsidRPr="0090792E">
        <w:rPr>
          <w:rFonts w:ascii="Calibri" w:hAnsi="Calibri" w:cs="Calibri"/>
          <w:color w:val="000000" w:themeColor="text1"/>
          <w:sz w:val="18"/>
          <w:szCs w:val="18"/>
          <w:shd w:val="clear" w:color="auto" w:fill="FFFFFF"/>
          <w:lang w:val="en-GB"/>
        </w:rPr>
        <w:t xml:space="preserve">Tuononen, T. &amp; </w:t>
      </w:r>
      <w:proofErr w:type="spellStart"/>
      <w:r w:rsidRPr="0090792E">
        <w:rPr>
          <w:rFonts w:ascii="Calibri" w:hAnsi="Calibri" w:cs="Calibri"/>
          <w:color w:val="000000" w:themeColor="text1"/>
          <w:sz w:val="18"/>
          <w:szCs w:val="18"/>
          <w:shd w:val="clear" w:color="auto" w:fill="FFFFFF"/>
          <w:lang w:val="en-GB"/>
        </w:rPr>
        <w:t>Hyytinen</w:t>
      </w:r>
      <w:proofErr w:type="spellEnd"/>
      <w:r w:rsidRPr="0090792E">
        <w:rPr>
          <w:rFonts w:ascii="Calibri" w:hAnsi="Calibri" w:cs="Calibri"/>
          <w:color w:val="000000" w:themeColor="text1"/>
          <w:sz w:val="18"/>
          <w:szCs w:val="18"/>
          <w:shd w:val="clear" w:color="auto" w:fill="FFFFFF"/>
          <w:lang w:val="en-GB"/>
        </w:rPr>
        <w:t>, H. 2022. Towards a successful transition to work-which employability</w:t>
      </w:r>
      <w:r>
        <w:rPr>
          <w:rFonts w:ascii="Calibri" w:hAnsi="Calibri" w:cs="Calibri"/>
          <w:color w:val="000000" w:themeColor="text1"/>
          <w:sz w:val="18"/>
          <w:szCs w:val="18"/>
          <w:shd w:val="clear" w:color="auto" w:fill="FFFFFF"/>
          <w:lang w:val="en-GB"/>
        </w:rPr>
        <w:t>, factors contribute to early career success?</w:t>
      </w:r>
      <w:r w:rsidRPr="0090792E">
        <w:rPr>
          <w:rFonts w:ascii="Calibri" w:hAnsi="Calibri" w:cs="Calibri"/>
          <w:color w:val="000000" w:themeColor="text1"/>
          <w:sz w:val="18"/>
          <w:szCs w:val="18"/>
          <w:shd w:val="clear" w:color="auto" w:fill="FFFFFF"/>
          <w:lang w:val="en-GB"/>
        </w:rPr>
        <w:t xml:space="preserve"> </w:t>
      </w:r>
      <w:r w:rsidRPr="00461818">
        <w:rPr>
          <w:rFonts w:ascii="Calibri" w:hAnsi="Calibri" w:cs="Calibri"/>
          <w:i/>
          <w:iCs/>
          <w:color w:val="000000" w:themeColor="text1"/>
          <w:sz w:val="18"/>
          <w:szCs w:val="18"/>
          <w:shd w:val="clear" w:color="auto" w:fill="FFFFFF"/>
          <w:lang w:val="en-GB"/>
        </w:rPr>
        <w:t>Journal of Education and Work</w:t>
      </w:r>
      <w:r w:rsidRPr="0090792E">
        <w:rPr>
          <w:rFonts w:ascii="Calibri" w:hAnsi="Calibri" w:cs="Calibri"/>
          <w:color w:val="000000" w:themeColor="text1"/>
          <w:sz w:val="18"/>
          <w:szCs w:val="18"/>
          <w:shd w:val="clear" w:color="auto" w:fill="FFFFFF"/>
          <w:lang w:val="en-GB"/>
        </w:rPr>
        <w:t xml:space="preserve">, 35(6-7), </w:t>
      </w:r>
      <w:r w:rsidR="00B671D6">
        <w:rPr>
          <w:rFonts w:ascii="Calibri" w:hAnsi="Calibri" w:cs="Calibri"/>
          <w:color w:val="000000" w:themeColor="text1"/>
          <w:sz w:val="18"/>
          <w:szCs w:val="18"/>
          <w:shd w:val="clear" w:color="auto" w:fill="FFFFFF"/>
          <w:lang w:val="en-GB"/>
        </w:rPr>
        <w:t>pp.</w:t>
      </w:r>
      <w:r w:rsidRPr="0090792E">
        <w:rPr>
          <w:rFonts w:ascii="Calibri" w:hAnsi="Calibri" w:cs="Calibri"/>
          <w:color w:val="000000" w:themeColor="text1"/>
          <w:sz w:val="18"/>
          <w:szCs w:val="18"/>
          <w:shd w:val="clear" w:color="auto" w:fill="FFFFFF"/>
          <w:lang w:val="en-GB"/>
        </w:rPr>
        <w:t>599-613.</w:t>
      </w:r>
      <w:r w:rsidR="00692107">
        <w:rPr>
          <w:rFonts w:ascii="Calibri" w:hAnsi="Calibri" w:cs="Calibri"/>
          <w:color w:val="000000" w:themeColor="text1"/>
          <w:sz w:val="18"/>
          <w:szCs w:val="18"/>
          <w:shd w:val="clear" w:color="auto" w:fill="FFFFFF"/>
          <w:lang w:val="en-GB"/>
        </w:rPr>
        <w:t xml:space="preserve"> </w:t>
      </w:r>
      <w:r w:rsidR="00692107" w:rsidRPr="00692107">
        <w:rPr>
          <w:rFonts w:ascii="Calibri" w:hAnsi="Calibri" w:cs="Calibri"/>
          <w:color w:val="000000" w:themeColor="text1"/>
          <w:sz w:val="18"/>
          <w:szCs w:val="18"/>
          <w:shd w:val="clear" w:color="auto" w:fill="FFFFFF"/>
          <w:lang w:val="en-GB"/>
        </w:rPr>
        <w:t>https://doi.org/10.1080/13639080.2022.2126969</w:t>
      </w:r>
    </w:p>
    <w:p w14:paraId="0D408DD9" w14:textId="61F19B6F" w:rsidR="008C4470" w:rsidRDefault="008C4470" w:rsidP="001747A4">
      <w:pPr>
        <w:spacing w:line="480" w:lineRule="auto"/>
        <w:ind w:left="720" w:hanging="720"/>
        <w:rPr>
          <w:rFonts w:ascii="Calibri" w:eastAsiaTheme="minorHAnsi" w:hAnsi="Calibri" w:cs="Calibri"/>
          <w:kern w:val="2"/>
          <w:sz w:val="18"/>
          <w:szCs w:val="18"/>
          <w:lang w:val="en-US" w:eastAsia="en-US"/>
          <w14:ligatures w14:val="standardContextual"/>
        </w:rPr>
      </w:pPr>
      <w:r w:rsidRPr="00461818">
        <w:rPr>
          <w:rFonts w:ascii="Calibri" w:eastAsiaTheme="minorHAnsi" w:hAnsi="Calibri" w:cs="Calibri"/>
          <w:kern w:val="2"/>
          <w:sz w:val="18"/>
          <w:szCs w:val="18"/>
          <w:lang w:val="en-US" w:eastAsia="en-US"/>
          <w14:ligatures w14:val="standardContextual"/>
        </w:rPr>
        <w:t xml:space="preserve">Underdahl, L., </w:t>
      </w:r>
      <w:proofErr w:type="spellStart"/>
      <w:r w:rsidRPr="00461818">
        <w:rPr>
          <w:rFonts w:ascii="Calibri" w:eastAsiaTheme="minorHAnsi" w:hAnsi="Calibri" w:cs="Calibri"/>
          <w:kern w:val="2"/>
          <w:sz w:val="18"/>
          <w:szCs w:val="18"/>
          <w:lang w:val="en-US" w:eastAsia="en-US"/>
          <w14:ligatures w14:val="standardContextual"/>
        </w:rPr>
        <w:t>Akojie</w:t>
      </w:r>
      <w:proofErr w:type="spellEnd"/>
      <w:r w:rsidRPr="00461818">
        <w:rPr>
          <w:rFonts w:ascii="Calibri" w:eastAsiaTheme="minorHAnsi" w:hAnsi="Calibri" w:cs="Calibri"/>
          <w:kern w:val="2"/>
          <w:sz w:val="18"/>
          <w:szCs w:val="18"/>
          <w:lang w:val="en-US" w:eastAsia="en-US"/>
          <w14:ligatures w14:val="standardContextual"/>
        </w:rPr>
        <w:t xml:space="preserve">, P., Agustin </w:t>
      </w:r>
      <w:proofErr w:type="spellStart"/>
      <w:r w:rsidRPr="00461818">
        <w:rPr>
          <w:rFonts w:ascii="Calibri" w:eastAsiaTheme="minorHAnsi" w:hAnsi="Calibri" w:cs="Calibri"/>
          <w:kern w:val="2"/>
          <w:sz w:val="18"/>
          <w:szCs w:val="18"/>
          <w:lang w:val="en-US" w:eastAsia="en-US"/>
          <w14:ligatures w14:val="standardContextual"/>
        </w:rPr>
        <w:t>Magabo</w:t>
      </w:r>
      <w:proofErr w:type="spellEnd"/>
      <w:r w:rsidRPr="00461818">
        <w:rPr>
          <w:rFonts w:ascii="Calibri" w:eastAsiaTheme="minorHAnsi" w:hAnsi="Calibri" w:cs="Calibri"/>
          <w:kern w:val="2"/>
          <w:sz w:val="18"/>
          <w:szCs w:val="18"/>
          <w:lang w:val="en-US" w:eastAsia="en-US"/>
          <w14:ligatures w14:val="standardContextual"/>
        </w:rPr>
        <w:t xml:space="preserve">, M., Rae Reed, R., Haynes, S., Marzano, M., Navarro, M. &amp; S Patterson, M. 2023. A Framework to Enhance Graduate Employability. </w:t>
      </w:r>
      <w:r w:rsidRPr="00461818">
        <w:rPr>
          <w:rFonts w:ascii="Calibri" w:eastAsiaTheme="minorHAnsi" w:hAnsi="Calibri" w:cs="Calibri"/>
          <w:i/>
          <w:iCs/>
          <w:kern w:val="2"/>
          <w:sz w:val="18"/>
          <w:szCs w:val="18"/>
          <w:lang w:val="en-US" w:eastAsia="en-US"/>
          <w14:ligatures w14:val="standardContextual"/>
        </w:rPr>
        <w:t>International Journal of Doctoral Studies</w:t>
      </w:r>
      <w:r w:rsidRPr="00461818">
        <w:rPr>
          <w:rFonts w:ascii="Calibri" w:eastAsiaTheme="minorHAnsi" w:hAnsi="Calibri" w:cs="Calibri"/>
          <w:kern w:val="2"/>
          <w:sz w:val="18"/>
          <w:szCs w:val="18"/>
          <w:lang w:val="en-US" w:eastAsia="en-US"/>
          <w14:ligatures w14:val="standardContextual"/>
        </w:rPr>
        <w:t xml:space="preserve">, </w:t>
      </w:r>
      <w:r w:rsidRPr="00461818">
        <w:rPr>
          <w:rFonts w:ascii="Calibri" w:eastAsiaTheme="minorHAnsi" w:hAnsi="Calibri" w:cs="Calibri"/>
          <w:i/>
          <w:iCs/>
          <w:kern w:val="2"/>
          <w:sz w:val="18"/>
          <w:szCs w:val="18"/>
          <w:lang w:val="en-US" w:eastAsia="en-US"/>
          <w14:ligatures w14:val="standardContextual"/>
        </w:rPr>
        <w:t>18</w:t>
      </w:r>
      <w:r w:rsidRPr="00461818">
        <w:rPr>
          <w:rFonts w:ascii="Calibri" w:eastAsiaTheme="minorHAnsi" w:hAnsi="Calibri" w:cs="Calibri"/>
          <w:kern w:val="2"/>
          <w:sz w:val="18"/>
          <w:szCs w:val="18"/>
          <w:lang w:val="en-US" w:eastAsia="en-US"/>
          <w14:ligatures w14:val="standardContextual"/>
        </w:rPr>
        <w:t xml:space="preserve">, </w:t>
      </w:r>
      <w:r w:rsidR="00B671D6">
        <w:rPr>
          <w:rFonts w:ascii="Calibri" w:eastAsiaTheme="minorHAnsi" w:hAnsi="Calibri" w:cs="Calibri"/>
          <w:kern w:val="2"/>
          <w:sz w:val="18"/>
          <w:szCs w:val="18"/>
          <w:lang w:val="en-US" w:eastAsia="en-US"/>
          <w14:ligatures w14:val="standardContextual"/>
        </w:rPr>
        <w:t>pp.</w:t>
      </w:r>
      <w:r w:rsidRPr="00461818">
        <w:rPr>
          <w:rFonts w:ascii="Calibri" w:eastAsiaTheme="minorHAnsi" w:hAnsi="Calibri" w:cs="Calibri"/>
          <w:kern w:val="2"/>
          <w:sz w:val="18"/>
          <w:szCs w:val="18"/>
          <w:lang w:val="en-US" w:eastAsia="en-US"/>
          <w14:ligatures w14:val="standardContextual"/>
        </w:rPr>
        <w:t xml:space="preserve">55–75. </w:t>
      </w:r>
      <w:hyperlink r:id="rId33" w:history="1">
        <w:r w:rsidR="00312500" w:rsidRPr="00461818">
          <w:rPr>
            <w:rStyle w:val="Hyperlink"/>
            <w:rFonts w:ascii="Calibri" w:eastAsiaTheme="minorHAnsi" w:hAnsi="Calibri" w:cs="Calibri"/>
            <w:sz w:val="18"/>
            <w:szCs w:val="18"/>
          </w:rPr>
          <w:t>https://doi.org/10.28945/5090</w:t>
        </w:r>
      </w:hyperlink>
    </w:p>
    <w:p w14:paraId="025920EE" w14:textId="21E6E7A7" w:rsidR="00312500" w:rsidRPr="00461818" w:rsidRDefault="00312500" w:rsidP="00461818">
      <w:pPr>
        <w:spacing w:line="480" w:lineRule="auto"/>
        <w:ind w:left="720" w:hanging="720"/>
        <w:rPr>
          <w:rFonts w:ascii="Calibri" w:eastAsiaTheme="minorHAnsi" w:hAnsi="Calibri" w:cs="Calibri"/>
          <w:kern w:val="2"/>
          <w:sz w:val="18"/>
          <w:szCs w:val="18"/>
          <w:lang w:val="en-US" w:eastAsia="en-US"/>
          <w14:ligatures w14:val="standardContextual"/>
        </w:rPr>
      </w:pPr>
      <w:r w:rsidRPr="00312500">
        <w:rPr>
          <w:rFonts w:ascii="Calibri" w:eastAsiaTheme="minorHAnsi" w:hAnsi="Calibri" w:cs="Calibri"/>
          <w:kern w:val="2"/>
          <w:sz w:val="18"/>
          <w:szCs w:val="18"/>
          <w:lang w:val="en-US" w:eastAsia="en-US"/>
          <w14:ligatures w14:val="standardContextual"/>
        </w:rPr>
        <w:t xml:space="preserve">Walker, M. &amp; </w:t>
      </w:r>
      <w:proofErr w:type="spellStart"/>
      <w:r w:rsidRPr="00312500">
        <w:rPr>
          <w:rFonts w:ascii="Calibri" w:eastAsiaTheme="minorHAnsi" w:hAnsi="Calibri" w:cs="Calibri"/>
          <w:kern w:val="2"/>
          <w:sz w:val="18"/>
          <w:szCs w:val="18"/>
          <w:lang w:val="en-US" w:eastAsia="en-US"/>
          <w14:ligatures w14:val="standardContextual"/>
        </w:rPr>
        <w:t>Fongwa</w:t>
      </w:r>
      <w:proofErr w:type="spellEnd"/>
      <w:r w:rsidRPr="00312500">
        <w:rPr>
          <w:rFonts w:ascii="Calibri" w:eastAsiaTheme="minorHAnsi" w:hAnsi="Calibri" w:cs="Calibri"/>
          <w:kern w:val="2"/>
          <w:sz w:val="18"/>
          <w:szCs w:val="18"/>
          <w:lang w:val="en-US" w:eastAsia="en-US"/>
          <w14:ligatures w14:val="standardContextual"/>
        </w:rPr>
        <w:t>, S. 2017. Universities and employability in South Africa: Equity in opportunities and outcomes. In T. W. McCowan, Universities, employability and inclusive development: repositioning higher education in Ghana, Kenya, Nigeria and South Africa</w:t>
      </w:r>
      <w:r w:rsidR="00B671D6">
        <w:rPr>
          <w:rFonts w:ascii="Calibri" w:eastAsiaTheme="minorHAnsi" w:hAnsi="Calibri" w:cs="Calibri"/>
          <w:kern w:val="2"/>
          <w:sz w:val="18"/>
          <w:szCs w:val="18"/>
          <w:lang w:val="en-US" w:eastAsia="en-US"/>
          <w14:ligatures w14:val="standardContextual"/>
        </w:rPr>
        <w:t xml:space="preserve">. </w:t>
      </w:r>
      <w:r w:rsidRPr="00312500">
        <w:rPr>
          <w:rFonts w:ascii="Calibri" w:eastAsiaTheme="minorHAnsi" w:hAnsi="Calibri" w:cs="Calibri"/>
          <w:kern w:val="2"/>
          <w:sz w:val="18"/>
          <w:szCs w:val="18"/>
          <w:lang w:val="en-US" w:eastAsia="en-US"/>
          <w14:ligatures w14:val="standardContextual"/>
        </w:rPr>
        <w:t>pp.15-38. London: British Council.</w:t>
      </w:r>
    </w:p>
    <w:p w14:paraId="1D4C4541" w14:textId="04C5A540" w:rsidR="00280BBA" w:rsidRDefault="00280BBA" w:rsidP="00280BBA">
      <w:pPr>
        <w:spacing w:before="160" w:after="160" w:line="360" w:lineRule="auto"/>
        <w:ind w:left="720" w:hanging="720"/>
        <w:rPr>
          <w:rStyle w:val="Hyperlink"/>
          <w:rFonts w:ascii="Calibri" w:hAnsi="Calibri" w:cs="Calibri"/>
          <w:i/>
          <w:iCs/>
          <w:color w:val="000000" w:themeColor="text1"/>
          <w:sz w:val="18"/>
          <w:szCs w:val="18"/>
          <w:shd w:val="clear" w:color="auto" w:fill="FFFFFF"/>
          <w:lang w:val="en-GB"/>
        </w:rPr>
      </w:pPr>
      <w:r w:rsidRPr="00796A8B">
        <w:rPr>
          <w:rFonts w:ascii="Calibri" w:hAnsi="Calibri" w:cs="Calibri"/>
          <w:color w:val="000000" w:themeColor="text1"/>
          <w:sz w:val="18"/>
          <w:szCs w:val="18"/>
          <w:shd w:val="clear" w:color="auto" w:fill="FFFFFF"/>
          <w:lang w:val="en-GB"/>
        </w:rPr>
        <w:t xml:space="preserve">Williams, B. 2020. Dimensions &amp; </w:t>
      </w:r>
      <w:proofErr w:type="spellStart"/>
      <w:r w:rsidRPr="00796A8B">
        <w:rPr>
          <w:rFonts w:ascii="Calibri" w:hAnsi="Calibri" w:cs="Calibri"/>
          <w:color w:val="000000" w:themeColor="text1"/>
          <w:sz w:val="18"/>
          <w:szCs w:val="18"/>
          <w:shd w:val="clear" w:color="auto" w:fill="FFFFFF"/>
          <w:lang w:val="en-GB"/>
        </w:rPr>
        <w:t>VOSViewer</w:t>
      </w:r>
      <w:proofErr w:type="spellEnd"/>
      <w:r w:rsidRPr="00796A8B">
        <w:rPr>
          <w:rFonts w:ascii="Calibri" w:hAnsi="Calibri" w:cs="Calibri"/>
          <w:color w:val="000000" w:themeColor="text1"/>
          <w:sz w:val="18"/>
          <w:szCs w:val="18"/>
          <w:shd w:val="clear" w:color="auto" w:fill="FFFFFF"/>
          <w:lang w:val="en-GB"/>
        </w:rPr>
        <w:t xml:space="preserve"> </w:t>
      </w:r>
      <w:proofErr w:type="spellStart"/>
      <w:r w:rsidRPr="00796A8B">
        <w:rPr>
          <w:rFonts w:ascii="Calibri" w:hAnsi="Calibri" w:cs="Calibri"/>
          <w:color w:val="000000" w:themeColor="text1"/>
          <w:sz w:val="18"/>
          <w:szCs w:val="18"/>
          <w:shd w:val="clear" w:color="auto" w:fill="FFFFFF"/>
          <w:lang w:val="en-GB"/>
        </w:rPr>
        <w:t>Bibliometrics</w:t>
      </w:r>
      <w:proofErr w:type="spellEnd"/>
      <w:r w:rsidRPr="00796A8B">
        <w:rPr>
          <w:rFonts w:ascii="Calibri" w:hAnsi="Calibri" w:cs="Calibri"/>
          <w:color w:val="000000" w:themeColor="text1"/>
          <w:sz w:val="18"/>
          <w:szCs w:val="18"/>
          <w:shd w:val="clear" w:color="auto" w:fill="FFFFFF"/>
          <w:lang w:val="en-GB"/>
        </w:rPr>
        <w:t xml:space="preserve"> in the Reference Interview. </w:t>
      </w:r>
      <w:r w:rsidRPr="00796A8B">
        <w:rPr>
          <w:rFonts w:ascii="Calibri" w:hAnsi="Calibri" w:cs="Calibri"/>
          <w:i/>
          <w:iCs/>
          <w:color w:val="000000" w:themeColor="text1"/>
          <w:sz w:val="18"/>
          <w:szCs w:val="18"/>
          <w:shd w:val="clear" w:color="auto" w:fill="FFFFFF"/>
          <w:lang w:val="en-GB"/>
        </w:rPr>
        <w:t xml:space="preserve">Code4Lib Journal, 47. </w:t>
      </w:r>
      <w:hyperlink r:id="rId34" w:history="1">
        <w:r w:rsidRPr="00796A8B">
          <w:rPr>
            <w:rStyle w:val="Hyperlink"/>
            <w:rFonts w:ascii="Calibri" w:hAnsi="Calibri" w:cs="Calibri"/>
            <w:i/>
            <w:iCs/>
            <w:color w:val="000000" w:themeColor="text1"/>
            <w:sz w:val="18"/>
            <w:szCs w:val="18"/>
            <w:shd w:val="clear" w:color="auto" w:fill="FFFFFF"/>
            <w:lang w:val="en-GB"/>
          </w:rPr>
          <w:t>https://journal.code4lib.org/articles/14964</w:t>
        </w:r>
      </w:hyperlink>
    </w:p>
    <w:p w14:paraId="5F78740C" w14:textId="6C17DD81" w:rsidR="00A022E0" w:rsidRPr="00461818" w:rsidRDefault="00A022E0" w:rsidP="00280BBA">
      <w:pPr>
        <w:spacing w:before="160" w:after="160" w:line="360" w:lineRule="auto"/>
        <w:ind w:left="720" w:hanging="720"/>
        <w:rPr>
          <w:rStyle w:val="Hyperlink"/>
          <w:rFonts w:ascii="Calibri" w:hAnsi="Calibri" w:cs="Calibri"/>
          <w:color w:val="000000" w:themeColor="text1"/>
          <w:sz w:val="18"/>
          <w:szCs w:val="18"/>
          <w:u w:val="none"/>
          <w:shd w:val="clear" w:color="auto" w:fill="FFFFFF"/>
          <w:lang w:val="en-GB"/>
        </w:rPr>
      </w:pPr>
      <w:r w:rsidRPr="00A022E0">
        <w:rPr>
          <w:rStyle w:val="Hyperlink"/>
          <w:rFonts w:ascii="Calibri" w:hAnsi="Calibri" w:cs="Calibri"/>
          <w:color w:val="000000" w:themeColor="text1"/>
          <w:sz w:val="18"/>
          <w:szCs w:val="18"/>
          <w:u w:val="none"/>
          <w:shd w:val="clear" w:color="auto" w:fill="FFFFFF"/>
          <w:lang w:val="en-GB"/>
        </w:rPr>
        <w:t xml:space="preserve">Williamson, J., Wardle, K. &amp; </w:t>
      </w:r>
      <w:proofErr w:type="spellStart"/>
      <w:r w:rsidRPr="00A022E0">
        <w:rPr>
          <w:rStyle w:val="Hyperlink"/>
          <w:rFonts w:ascii="Calibri" w:hAnsi="Calibri" w:cs="Calibri"/>
          <w:color w:val="000000" w:themeColor="text1"/>
          <w:sz w:val="18"/>
          <w:szCs w:val="18"/>
          <w:u w:val="none"/>
          <w:shd w:val="clear" w:color="auto" w:fill="FFFFFF"/>
          <w:lang w:val="en-GB"/>
        </w:rPr>
        <w:t>Hasmi</w:t>
      </w:r>
      <w:proofErr w:type="spellEnd"/>
      <w:r w:rsidRPr="00A022E0">
        <w:rPr>
          <w:rStyle w:val="Hyperlink"/>
          <w:rFonts w:ascii="Calibri" w:hAnsi="Calibri" w:cs="Calibri"/>
          <w:color w:val="000000" w:themeColor="text1"/>
          <w:sz w:val="18"/>
          <w:szCs w:val="18"/>
          <w:u w:val="none"/>
          <w:shd w:val="clear" w:color="auto" w:fill="FFFFFF"/>
          <w:lang w:val="en-GB"/>
        </w:rPr>
        <w:t xml:space="preserve">, H. 2021. Developing WIL curriculum which enhances hospitality </w:t>
      </w:r>
      <w:proofErr w:type="gramStart"/>
      <w:r w:rsidRPr="00A022E0">
        <w:rPr>
          <w:rStyle w:val="Hyperlink"/>
          <w:rFonts w:ascii="Calibri" w:hAnsi="Calibri" w:cs="Calibri"/>
          <w:color w:val="000000" w:themeColor="text1"/>
          <w:sz w:val="18"/>
          <w:szCs w:val="18"/>
          <w:u w:val="none"/>
          <w:shd w:val="clear" w:color="auto" w:fill="FFFFFF"/>
          <w:lang w:val="en-GB"/>
        </w:rPr>
        <w:t>students</w:t>
      </w:r>
      <w:proofErr w:type="gramEnd"/>
      <w:r w:rsidRPr="00A022E0">
        <w:rPr>
          <w:rStyle w:val="Hyperlink"/>
          <w:rFonts w:ascii="Calibri" w:hAnsi="Calibri" w:cs="Calibri"/>
          <w:color w:val="000000" w:themeColor="text1"/>
          <w:sz w:val="18"/>
          <w:szCs w:val="18"/>
          <w:u w:val="none"/>
          <w:shd w:val="clear" w:color="auto" w:fill="FFFFFF"/>
          <w:lang w:val="en-GB"/>
        </w:rPr>
        <w:t xml:space="preserve"> capabilities. Higher Education, Skills and Work-Based Learning, 11(3), </w:t>
      </w:r>
      <w:r w:rsidR="00B671D6">
        <w:rPr>
          <w:rStyle w:val="Hyperlink"/>
          <w:rFonts w:ascii="Calibri" w:hAnsi="Calibri" w:cs="Calibri"/>
          <w:color w:val="000000" w:themeColor="text1"/>
          <w:sz w:val="18"/>
          <w:szCs w:val="18"/>
          <w:u w:val="none"/>
          <w:shd w:val="clear" w:color="auto" w:fill="FFFFFF"/>
          <w:lang w:val="en-GB"/>
        </w:rPr>
        <w:t>pp.</w:t>
      </w:r>
      <w:r w:rsidRPr="00A022E0">
        <w:rPr>
          <w:rStyle w:val="Hyperlink"/>
          <w:rFonts w:ascii="Calibri" w:hAnsi="Calibri" w:cs="Calibri"/>
          <w:color w:val="000000" w:themeColor="text1"/>
          <w:sz w:val="18"/>
          <w:szCs w:val="18"/>
          <w:u w:val="none"/>
          <w:shd w:val="clear" w:color="auto" w:fill="FFFFFF"/>
          <w:lang w:val="en-GB"/>
        </w:rPr>
        <w:t>635-648.</w:t>
      </w:r>
      <w:r w:rsidR="003734B8" w:rsidRPr="003734B8">
        <w:t xml:space="preserve"> </w:t>
      </w:r>
      <w:r w:rsidR="003734B8" w:rsidRPr="003734B8">
        <w:rPr>
          <w:rStyle w:val="Hyperlink"/>
          <w:rFonts w:ascii="Calibri" w:hAnsi="Calibri" w:cs="Calibri"/>
          <w:color w:val="000000" w:themeColor="text1"/>
          <w:sz w:val="18"/>
          <w:szCs w:val="18"/>
          <w:u w:val="none"/>
          <w:shd w:val="clear" w:color="auto" w:fill="FFFFFF"/>
          <w:lang w:val="en-GB"/>
        </w:rPr>
        <w:t>https://doi.org/10.1108/HESWBL-04-2020-0055</w:t>
      </w:r>
    </w:p>
    <w:p w14:paraId="234AE314" w14:textId="53729824" w:rsidR="00054192" w:rsidRDefault="00054192" w:rsidP="00280BBA">
      <w:pPr>
        <w:spacing w:before="160" w:after="160" w:line="360" w:lineRule="auto"/>
        <w:ind w:left="720" w:hanging="720"/>
        <w:rPr>
          <w:rFonts w:ascii="Calibri" w:hAnsi="Calibri" w:cs="Calibri"/>
          <w:color w:val="000000" w:themeColor="text1"/>
          <w:sz w:val="18"/>
          <w:szCs w:val="18"/>
          <w:shd w:val="clear" w:color="auto" w:fill="FFFFFF"/>
          <w:lang w:val="en-GB"/>
        </w:rPr>
      </w:pPr>
      <w:r w:rsidRPr="00054192">
        <w:rPr>
          <w:rFonts w:ascii="Calibri" w:hAnsi="Calibri" w:cs="Calibri"/>
          <w:color w:val="000000" w:themeColor="text1"/>
          <w:sz w:val="18"/>
          <w:szCs w:val="18"/>
          <w:shd w:val="clear" w:color="auto" w:fill="FFFFFF"/>
          <w:lang w:val="en-GB"/>
        </w:rPr>
        <w:t xml:space="preserve">Wrench, A., Garrett, R. &amp; King, S. 2014. Managing health and well-being: </w:t>
      </w:r>
      <w:r>
        <w:rPr>
          <w:rFonts w:ascii="Calibri" w:hAnsi="Calibri" w:cs="Calibri"/>
          <w:color w:val="000000" w:themeColor="text1"/>
          <w:sz w:val="18"/>
          <w:szCs w:val="18"/>
          <w:shd w:val="clear" w:color="auto" w:fill="FFFFFF"/>
          <w:lang w:val="en-GB"/>
        </w:rPr>
        <w:t>Student</w:t>
      </w:r>
      <w:r w:rsidRPr="00054192">
        <w:rPr>
          <w:rFonts w:ascii="Calibri" w:hAnsi="Calibri" w:cs="Calibri"/>
          <w:color w:val="000000" w:themeColor="text1"/>
          <w:sz w:val="18"/>
          <w:szCs w:val="18"/>
          <w:shd w:val="clear" w:color="auto" w:fill="FFFFFF"/>
          <w:lang w:val="en-GB"/>
        </w:rPr>
        <w:t xml:space="preserve"> experiences in transitioning to higher education. </w:t>
      </w:r>
      <w:r w:rsidRPr="00461818">
        <w:rPr>
          <w:rFonts w:ascii="Calibri" w:hAnsi="Calibri" w:cs="Calibri"/>
          <w:i/>
          <w:iCs/>
          <w:color w:val="000000" w:themeColor="text1"/>
          <w:sz w:val="18"/>
          <w:szCs w:val="18"/>
          <w:shd w:val="clear" w:color="auto" w:fill="FFFFFF"/>
          <w:lang w:val="en-GB"/>
        </w:rPr>
        <w:t>Asia-Pacific Journal of Health, Sport and Physical Education</w:t>
      </w:r>
      <w:r w:rsidRPr="00054192">
        <w:rPr>
          <w:rFonts w:ascii="Calibri" w:hAnsi="Calibri" w:cs="Calibri"/>
          <w:color w:val="000000" w:themeColor="text1"/>
          <w:sz w:val="18"/>
          <w:szCs w:val="18"/>
          <w:shd w:val="clear" w:color="auto" w:fill="FFFFFF"/>
          <w:lang w:val="en-GB"/>
        </w:rPr>
        <w:t xml:space="preserve">, 5(2), </w:t>
      </w:r>
      <w:r w:rsidR="00B671D6">
        <w:rPr>
          <w:rFonts w:ascii="Calibri" w:hAnsi="Calibri" w:cs="Calibri"/>
          <w:color w:val="000000" w:themeColor="text1"/>
          <w:sz w:val="18"/>
          <w:szCs w:val="18"/>
          <w:shd w:val="clear" w:color="auto" w:fill="FFFFFF"/>
          <w:lang w:val="en-GB"/>
        </w:rPr>
        <w:t>pp.</w:t>
      </w:r>
      <w:r w:rsidRPr="00054192">
        <w:rPr>
          <w:rFonts w:ascii="Calibri" w:hAnsi="Calibri" w:cs="Calibri"/>
          <w:color w:val="000000" w:themeColor="text1"/>
          <w:sz w:val="18"/>
          <w:szCs w:val="18"/>
          <w:shd w:val="clear" w:color="auto" w:fill="FFFFFF"/>
          <w:lang w:val="en-GB"/>
        </w:rPr>
        <w:t>151</w:t>
      </w:r>
      <w:r>
        <w:rPr>
          <w:rFonts w:ascii="Calibri" w:hAnsi="Calibri" w:cs="Calibri"/>
          <w:color w:val="000000" w:themeColor="text1"/>
          <w:sz w:val="18"/>
          <w:szCs w:val="18"/>
          <w:shd w:val="clear" w:color="auto" w:fill="FFFFFF"/>
          <w:lang w:val="en-GB"/>
        </w:rPr>
        <w:t>–</w:t>
      </w:r>
      <w:r w:rsidRPr="00054192">
        <w:rPr>
          <w:rFonts w:ascii="Calibri" w:hAnsi="Calibri" w:cs="Calibri"/>
          <w:color w:val="000000" w:themeColor="text1"/>
          <w:sz w:val="18"/>
          <w:szCs w:val="18"/>
          <w:shd w:val="clear" w:color="auto" w:fill="FFFFFF"/>
          <w:lang w:val="en-GB"/>
        </w:rPr>
        <w:t>166.</w:t>
      </w:r>
      <w:r>
        <w:rPr>
          <w:rFonts w:ascii="Calibri" w:hAnsi="Calibri" w:cs="Calibri"/>
          <w:color w:val="000000" w:themeColor="text1"/>
          <w:sz w:val="18"/>
          <w:szCs w:val="18"/>
          <w:shd w:val="clear" w:color="auto" w:fill="FFFFFF"/>
          <w:lang w:val="en-GB"/>
        </w:rPr>
        <w:t xml:space="preserve"> </w:t>
      </w:r>
      <w:hyperlink r:id="rId35" w:history="1">
        <w:r w:rsidR="000C4152" w:rsidRPr="00CB5A4D">
          <w:rPr>
            <w:rStyle w:val="Hyperlink"/>
            <w:rFonts w:ascii="Calibri" w:hAnsi="Calibri" w:cs="Calibri"/>
            <w:sz w:val="18"/>
            <w:szCs w:val="18"/>
            <w:shd w:val="clear" w:color="auto" w:fill="FFFFFF"/>
            <w:lang w:val="en-GB"/>
          </w:rPr>
          <w:t>https://doi.org/10.1080/18377122.2014.906059</w:t>
        </w:r>
      </w:hyperlink>
      <w:r w:rsidR="00E87634" w:rsidRPr="00E87634">
        <w:rPr>
          <w:rFonts w:ascii="Calibri" w:hAnsi="Calibri" w:cs="Calibri"/>
          <w:color w:val="000000" w:themeColor="text1"/>
          <w:sz w:val="18"/>
          <w:szCs w:val="18"/>
          <w:shd w:val="clear" w:color="auto" w:fill="FFFFFF"/>
          <w:lang w:val="en-GB"/>
        </w:rPr>
        <w:t>.</w:t>
      </w:r>
    </w:p>
    <w:p w14:paraId="6876CF18" w14:textId="6D7080F4" w:rsidR="000C4152" w:rsidRPr="00461818" w:rsidRDefault="000C4152" w:rsidP="00280BBA">
      <w:pPr>
        <w:spacing w:before="160" w:after="160" w:line="360" w:lineRule="auto"/>
        <w:ind w:left="720" w:hanging="720"/>
        <w:rPr>
          <w:rFonts w:ascii="Calibri" w:hAnsi="Calibri" w:cs="Calibri"/>
          <w:color w:val="000000" w:themeColor="text1"/>
          <w:sz w:val="18"/>
          <w:szCs w:val="18"/>
          <w:shd w:val="clear" w:color="auto" w:fill="FFFFFF"/>
          <w:lang w:val="en-GB"/>
        </w:rPr>
      </w:pPr>
      <w:proofErr w:type="spellStart"/>
      <w:r w:rsidRPr="000C4152">
        <w:rPr>
          <w:rFonts w:ascii="Calibri" w:hAnsi="Calibri" w:cs="Calibri"/>
          <w:color w:val="000000" w:themeColor="text1"/>
          <w:sz w:val="18"/>
          <w:szCs w:val="18"/>
          <w:shd w:val="clear" w:color="auto" w:fill="FFFFFF"/>
          <w:lang w:val="en-GB"/>
        </w:rPr>
        <w:t>Zayts</w:t>
      </w:r>
      <w:proofErr w:type="spellEnd"/>
      <w:r w:rsidRPr="000C4152">
        <w:rPr>
          <w:rFonts w:ascii="Calibri" w:hAnsi="Calibri" w:cs="Calibri"/>
          <w:color w:val="000000" w:themeColor="text1"/>
          <w:sz w:val="18"/>
          <w:szCs w:val="18"/>
          <w:shd w:val="clear" w:color="auto" w:fill="FFFFFF"/>
          <w:lang w:val="en-GB"/>
        </w:rPr>
        <w:t xml:space="preserve">, O., Edmonds, D. M., Kong, B. C. K. &amp; Fortune, Z. 2023. Mental health of new and recent graduates during the university-to-work transition: A scoping review protocol. </w:t>
      </w:r>
      <w:r w:rsidRPr="00461818">
        <w:rPr>
          <w:rFonts w:ascii="Calibri" w:hAnsi="Calibri" w:cs="Calibri"/>
          <w:i/>
          <w:iCs/>
          <w:color w:val="000000" w:themeColor="text1"/>
          <w:sz w:val="18"/>
          <w:szCs w:val="18"/>
          <w:shd w:val="clear" w:color="auto" w:fill="FFFFFF"/>
          <w:lang w:val="en-GB"/>
        </w:rPr>
        <w:t>BMJ Open</w:t>
      </w:r>
      <w:r w:rsidRPr="000C4152">
        <w:rPr>
          <w:rFonts w:ascii="Calibri" w:hAnsi="Calibri" w:cs="Calibri"/>
          <w:color w:val="000000" w:themeColor="text1"/>
          <w:sz w:val="18"/>
          <w:szCs w:val="18"/>
          <w:shd w:val="clear" w:color="auto" w:fill="FFFFFF"/>
          <w:lang w:val="en-GB"/>
        </w:rPr>
        <w:t>, 13(4). https://doi.org/10.1136/bmjopen-2022-071357</w:t>
      </w:r>
    </w:p>
    <w:p w14:paraId="7ABC7009" w14:textId="77777777" w:rsidR="00970B87" w:rsidRPr="00401AB3" w:rsidRDefault="00970B87" w:rsidP="00401AB3">
      <w:pPr>
        <w:spacing w:before="160" w:after="160" w:line="360" w:lineRule="auto"/>
        <w:rPr>
          <w:rFonts w:ascii="Calibri" w:hAnsi="Calibri" w:cs="Calibri"/>
          <w:b/>
          <w:bCs/>
          <w:sz w:val="20"/>
          <w:szCs w:val="20"/>
        </w:rPr>
      </w:pPr>
    </w:p>
    <w:p w14:paraId="07802F9A" w14:textId="77777777" w:rsidR="003A7B5A" w:rsidRPr="00401AB3" w:rsidRDefault="003A7B5A" w:rsidP="00401AB3">
      <w:pPr>
        <w:autoSpaceDE w:val="0"/>
        <w:autoSpaceDN w:val="0"/>
        <w:adjustRightInd w:val="0"/>
        <w:spacing w:before="160" w:after="160" w:line="360" w:lineRule="auto"/>
        <w:jc w:val="both"/>
        <w:rPr>
          <w:rFonts w:ascii="Calibri" w:hAnsi="Calibri" w:cs="Calibri"/>
          <w:sz w:val="20"/>
          <w:szCs w:val="20"/>
        </w:rPr>
      </w:pPr>
    </w:p>
    <w:p w14:paraId="5DD8D496" w14:textId="77777777" w:rsidR="003A7B5A" w:rsidRPr="00401AB3" w:rsidRDefault="003A7B5A" w:rsidP="00401AB3">
      <w:pPr>
        <w:autoSpaceDE w:val="0"/>
        <w:autoSpaceDN w:val="0"/>
        <w:adjustRightInd w:val="0"/>
        <w:spacing w:before="160" w:after="160" w:line="360" w:lineRule="auto"/>
        <w:jc w:val="both"/>
        <w:rPr>
          <w:rFonts w:ascii="Calibri" w:hAnsi="Calibri" w:cs="Calibri"/>
          <w:sz w:val="20"/>
          <w:szCs w:val="20"/>
        </w:rPr>
      </w:pPr>
    </w:p>
    <w:p w14:paraId="5ADA1534" w14:textId="77777777" w:rsidR="003A7B5A" w:rsidRPr="00401AB3" w:rsidRDefault="003A7B5A" w:rsidP="00401AB3">
      <w:pPr>
        <w:autoSpaceDE w:val="0"/>
        <w:autoSpaceDN w:val="0"/>
        <w:adjustRightInd w:val="0"/>
        <w:spacing w:before="160" w:after="160" w:line="360" w:lineRule="auto"/>
        <w:jc w:val="both"/>
        <w:rPr>
          <w:rFonts w:ascii="Calibri" w:hAnsi="Calibri" w:cs="Calibri"/>
          <w:sz w:val="20"/>
          <w:szCs w:val="20"/>
        </w:rPr>
      </w:pPr>
    </w:p>
    <w:sectPr w:rsidR="003A7B5A" w:rsidRPr="00401AB3">
      <w:headerReference w:type="even" r:id="rId36"/>
      <w:headerReference w:type="default" r:id="rId37"/>
      <w:footerReference w:type="even" r:id="rId38"/>
      <w:footerReference w:type="default" r:id="rId39"/>
      <w:headerReference w:type="first" r:id="rId40"/>
      <w:footerReference w:type="first" r:id="rId4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Nalinda Nuwan" w:date="2024-10-28T10:43:00Z" w:initials="NN">
    <w:p w14:paraId="575F9A5D" w14:textId="003D4581" w:rsidR="003C3DA0" w:rsidRDefault="003C3DA0">
      <w:pPr>
        <w:pStyle w:val="CommentText"/>
      </w:pPr>
      <w:r>
        <w:rPr>
          <w:rStyle w:val="CommentReference"/>
        </w:rPr>
        <w:annotationRef/>
      </w:r>
      <w:r>
        <w:t xml:space="preserve">Why in future form? </w:t>
      </w:r>
    </w:p>
  </w:comment>
  <w:comment w:id="1" w:author="Nalinda Nuwan" w:date="2024-10-28T10:47:00Z" w:initials="NN">
    <w:p w14:paraId="65C38959" w14:textId="00A83C84" w:rsidR="003C3DA0" w:rsidRDefault="003C3DA0">
      <w:pPr>
        <w:pStyle w:val="CommentText"/>
      </w:pPr>
      <w:r>
        <w:rPr>
          <w:rStyle w:val="CommentReference"/>
        </w:rPr>
        <w:annotationRef/>
      </w:r>
      <w:r>
        <w:t xml:space="preserve">Filtration process is somewhat unclear  </w:t>
      </w:r>
    </w:p>
  </w:comment>
  <w:comment w:id="2" w:author="Nalinda Nuwan" w:date="2024-10-28T10:48:00Z" w:initials="NN">
    <w:p w14:paraId="482FF50F" w14:textId="50008F05" w:rsidR="00764D5A" w:rsidRDefault="00764D5A">
      <w:pPr>
        <w:pStyle w:val="CommentText"/>
      </w:pPr>
      <w:r>
        <w:rPr>
          <w:rStyle w:val="CommentReference"/>
        </w:rPr>
        <w:annotationRef/>
      </w:r>
      <w:r>
        <w:t xml:space="preserve">Themes were not properly identified and discussed </w:t>
      </w:r>
    </w:p>
  </w:comment>
  <w:comment w:id="3" w:author="Nalinda Nuwan" w:date="2024-10-28T10:49:00Z" w:initials="NN">
    <w:p w14:paraId="407B83E4" w14:textId="307467AA" w:rsidR="00764D5A" w:rsidRDefault="00764D5A">
      <w:pPr>
        <w:pStyle w:val="CommentText"/>
      </w:pPr>
      <w:r>
        <w:rPr>
          <w:rStyle w:val="CommentReference"/>
        </w:rPr>
        <w:annotationRef/>
      </w:r>
      <w:r>
        <w:t xml:space="preserve">Pls revisit your titles </w:t>
      </w:r>
    </w:p>
  </w:comment>
  <w:comment w:id="4" w:author="Nalinda Nuwan" w:date="2024-10-28T10:45:00Z" w:initials="NN">
    <w:p w14:paraId="49A00C00" w14:textId="7E24D31A" w:rsidR="003C3DA0" w:rsidRDefault="003C3DA0">
      <w:pPr>
        <w:pStyle w:val="CommentText"/>
      </w:pPr>
      <w:r>
        <w:rPr>
          <w:rStyle w:val="CommentReference"/>
        </w:rPr>
        <w:annotationRef/>
      </w:r>
      <w:r>
        <w:t xml:space="preserve">Analysis could have been done with much focused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575F9A5D" w15:done="0"/>
  <w15:commentEx w15:paraId="65C38959" w15:done="0"/>
  <w15:commentEx w15:paraId="482FF50F" w15:done="0"/>
  <w15:commentEx w15:paraId="407B83E4" w15:done="0"/>
  <w15:commentEx w15:paraId="49A00C0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AC9E947" w16cex:dateUtc="2024-10-28T05:13:00Z"/>
  <w16cex:commentExtensible w16cex:durableId="2AC9EA33" w16cex:dateUtc="2024-10-28T05:17:00Z"/>
  <w16cex:commentExtensible w16cex:durableId="2AC9EA88" w16cex:dateUtc="2024-10-28T05:18:00Z"/>
  <w16cex:commentExtensible w16cex:durableId="2AC9EAC3" w16cex:dateUtc="2024-10-28T05:19:00Z"/>
  <w16cex:commentExtensible w16cex:durableId="2AC9E9E2" w16cex:dateUtc="2024-10-28T05:15:00Z"/>
  <w16cex:commentExtensible w16cex:durableId="2AC9EB36" w16cex:dateUtc="2024-10-28T05:2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575F9A5D" w16cid:durableId="2AC9E947"/>
  <w16cid:commentId w16cid:paraId="65C38959" w16cid:durableId="2AC9EA33"/>
  <w16cid:commentId w16cid:paraId="482FF50F" w16cid:durableId="2AC9EA88"/>
  <w16cid:commentId w16cid:paraId="407B83E4" w16cid:durableId="2AC9EAC3"/>
  <w16cid:commentId w16cid:paraId="49A00C00" w16cid:durableId="2AC9E9E2"/>
  <w16cid:commentId w16cid:paraId="7CB9A5A4" w16cid:durableId="2AC9EB3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9E566" w14:textId="77777777" w:rsidR="00D96A3A" w:rsidRDefault="00D96A3A" w:rsidP="003A7B5A">
      <w:r>
        <w:separator/>
      </w:r>
    </w:p>
  </w:endnote>
  <w:endnote w:type="continuationSeparator" w:id="0">
    <w:p w14:paraId="7D6C5B64" w14:textId="77777777" w:rsidR="00D96A3A" w:rsidRDefault="00D96A3A" w:rsidP="003A7B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ptos">
    <w:altName w:val="Calibri"/>
    <w:charset w:val="00"/>
    <w:family w:val="swiss"/>
    <w:pitch w:val="variable"/>
    <w:sig w:usb0="20000287" w:usb1="00000003" w:usb2="00000000" w:usb3="00000000" w:csb0="0000019F" w:csb1="00000000"/>
  </w:font>
  <w:font w:name="Iskoola Pota">
    <w:charset w:val="00"/>
    <w:family w:val="swiss"/>
    <w:pitch w:val="variable"/>
    <w:sig w:usb0="00000003" w:usb1="00000000" w:usb2="0000020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4133312"/>
      <w:docPartObj>
        <w:docPartGallery w:val="Page Numbers (Bottom of Page)"/>
        <w:docPartUnique/>
      </w:docPartObj>
    </w:sdtPr>
    <w:sdtEndPr>
      <w:rPr>
        <w:rStyle w:val="PageNumber"/>
      </w:rPr>
    </w:sdtEndPr>
    <w:sdtContent>
      <w:p w14:paraId="45665F02" w14:textId="5686A089" w:rsidR="003A7B5A" w:rsidRDefault="003A7B5A" w:rsidP="00262E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958043" w14:textId="77777777" w:rsidR="003A7B5A" w:rsidRDefault="003A7B5A" w:rsidP="003A7B5A">
    <w:pPr>
      <w:pStyle w:val="Footer"/>
      <w:ind w:right="360"/>
    </w:pPr>
  </w:p>
  <w:p w14:paraId="286C9E60" w14:textId="77777777" w:rsidR="004305C8" w:rsidRDefault="004305C8"/>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570415250"/>
      <w:docPartObj>
        <w:docPartGallery w:val="Page Numbers (Bottom of Page)"/>
        <w:docPartUnique/>
      </w:docPartObj>
    </w:sdtPr>
    <w:sdtEndPr>
      <w:rPr>
        <w:rStyle w:val="PageNumber"/>
      </w:rPr>
    </w:sdtEndPr>
    <w:sdtContent>
      <w:p w14:paraId="5E06FB7C" w14:textId="26495B01" w:rsidR="003A7B5A" w:rsidRDefault="003A7B5A" w:rsidP="00262EE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D35352">
          <w:rPr>
            <w:rStyle w:val="PageNumber"/>
            <w:noProof/>
          </w:rPr>
          <w:t>11</w:t>
        </w:r>
        <w:r>
          <w:rPr>
            <w:rStyle w:val="PageNumber"/>
          </w:rPr>
          <w:fldChar w:fldCharType="end"/>
        </w:r>
      </w:p>
    </w:sdtContent>
  </w:sdt>
  <w:p w14:paraId="2B866615" w14:textId="77777777" w:rsidR="003A7B5A" w:rsidRDefault="003A7B5A" w:rsidP="003A7B5A">
    <w:pPr>
      <w:pStyle w:val="Footer"/>
      <w:ind w:right="360"/>
    </w:pPr>
  </w:p>
  <w:p w14:paraId="205F93D7" w14:textId="77777777" w:rsidR="004305C8" w:rsidRDefault="004305C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86BD94" w14:textId="77777777" w:rsidR="009A5FAE" w:rsidRDefault="009A5F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1C0A52" w14:textId="77777777" w:rsidR="00D96A3A" w:rsidRDefault="00D96A3A" w:rsidP="003A7B5A">
      <w:r>
        <w:separator/>
      </w:r>
    </w:p>
  </w:footnote>
  <w:footnote w:type="continuationSeparator" w:id="0">
    <w:p w14:paraId="7B103A83" w14:textId="77777777" w:rsidR="00D96A3A" w:rsidRDefault="00D96A3A" w:rsidP="003A7B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50D45" w14:textId="5B080980" w:rsidR="009A5FAE" w:rsidRDefault="00D96A3A">
    <w:pPr>
      <w:pStyle w:val="Header"/>
    </w:pPr>
    <w:r>
      <w:rPr>
        <w:noProof/>
      </w:rPr>
      <w:pict w14:anchorId="108861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093141"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7128C" w14:textId="2D39DBCD" w:rsidR="009A5FAE" w:rsidRDefault="00D96A3A">
    <w:pPr>
      <w:pStyle w:val="Header"/>
    </w:pPr>
    <w:r>
      <w:rPr>
        <w:noProof/>
      </w:rPr>
      <w:pict w14:anchorId="127BAA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093142"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96A50" w14:textId="639CA5C8" w:rsidR="009A5FAE" w:rsidRDefault="00D96A3A">
    <w:pPr>
      <w:pStyle w:val="Header"/>
    </w:pPr>
    <w:r>
      <w:rPr>
        <w:noProof/>
      </w:rPr>
      <w:pict w14:anchorId="3CA366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5093140"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FFFFFFFF"/>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FFFFFFFF"/>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FFFFFFFF"/>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FFFFFFFF"/>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FFFFFFFF"/>
    <w:lvl w:ilvl="0" w:tplc="00000191">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FFFFFFFF"/>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7"/>
    <w:multiLevelType w:val="hybridMultilevel"/>
    <w:tmpl w:val="FFFFFFFF"/>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CCA2262"/>
    <w:multiLevelType w:val="hybridMultilevel"/>
    <w:tmpl w:val="828807B4"/>
    <w:lvl w:ilvl="0" w:tplc="EC1EF7B6">
      <w:start w:val="1"/>
      <w:numFmt w:val="bullet"/>
      <w:lvlText w:val="-"/>
      <w:lvlJc w:val="left"/>
      <w:pPr>
        <w:ind w:left="720" w:hanging="360"/>
      </w:pPr>
      <w:rPr>
        <w:rFonts w:ascii="Aptos" w:eastAsiaTheme="minorHAnsi" w:hAnsi="Aptos"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Nalinda Nuwan">
    <w15:presenceInfo w15:providerId="AD" w15:userId="S::nalinda.n@bms.ac.lk::2b47e6c3-9863-4c36-8afe-1f568bd1492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7B5A"/>
    <w:rsid w:val="00001836"/>
    <w:rsid w:val="0000188C"/>
    <w:rsid w:val="000024A1"/>
    <w:rsid w:val="00007A92"/>
    <w:rsid w:val="00010BF3"/>
    <w:rsid w:val="00010CCB"/>
    <w:rsid w:val="000116F6"/>
    <w:rsid w:val="0001466D"/>
    <w:rsid w:val="00014D23"/>
    <w:rsid w:val="000226D2"/>
    <w:rsid w:val="00022D7F"/>
    <w:rsid w:val="000253C4"/>
    <w:rsid w:val="00032189"/>
    <w:rsid w:val="00034328"/>
    <w:rsid w:val="00041DFA"/>
    <w:rsid w:val="00050E9F"/>
    <w:rsid w:val="00054192"/>
    <w:rsid w:val="00054849"/>
    <w:rsid w:val="00055684"/>
    <w:rsid w:val="00055D2C"/>
    <w:rsid w:val="00060AD2"/>
    <w:rsid w:val="000619C1"/>
    <w:rsid w:val="00061CDB"/>
    <w:rsid w:val="00065D60"/>
    <w:rsid w:val="0006656D"/>
    <w:rsid w:val="000710B4"/>
    <w:rsid w:val="00073D44"/>
    <w:rsid w:val="00075865"/>
    <w:rsid w:val="0007663C"/>
    <w:rsid w:val="00080E3B"/>
    <w:rsid w:val="000814D8"/>
    <w:rsid w:val="000835F2"/>
    <w:rsid w:val="00085353"/>
    <w:rsid w:val="0008613D"/>
    <w:rsid w:val="00087D95"/>
    <w:rsid w:val="00090429"/>
    <w:rsid w:val="00090BEB"/>
    <w:rsid w:val="00091F3A"/>
    <w:rsid w:val="000956BA"/>
    <w:rsid w:val="00096938"/>
    <w:rsid w:val="000A3BFC"/>
    <w:rsid w:val="000A3E6B"/>
    <w:rsid w:val="000A4775"/>
    <w:rsid w:val="000A5D9F"/>
    <w:rsid w:val="000A76DB"/>
    <w:rsid w:val="000B0C61"/>
    <w:rsid w:val="000B10C1"/>
    <w:rsid w:val="000B6C42"/>
    <w:rsid w:val="000C1CFE"/>
    <w:rsid w:val="000C306B"/>
    <w:rsid w:val="000C4152"/>
    <w:rsid w:val="000C4B29"/>
    <w:rsid w:val="000C7BDA"/>
    <w:rsid w:val="000C7D93"/>
    <w:rsid w:val="000D1055"/>
    <w:rsid w:val="000D653F"/>
    <w:rsid w:val="000D67B4"/>
    <w:rsid w:val="000D67C4"/>
    <w:rsid w:val="000F0BD9"/>
    <w:rsid w:val="000F6A88"/>
    <w:rsid w:val="0010098C"/>
    <w:rsid w:val="00103DA3"/>
    <w:rsid w:val="00107DEA"/>
    <w:rsid w:val="001104F5"/>
    <w:rsid w:val="0011104E"/>
    <w:rsid w:val="00111258"/>
    <w:rsid w:val="00111C63"/>
    <w:rsid w:val="00114CBD"/>
    <w:rsid w:val="00117760"/>
    <w:rsid w:val="00117C60"/>
    <w:rsid w:val="001213C5"/>
    <w:rsid w:val="0012382A"/>
    <w:rsid w:val="00124628"/>
    <w:rsid w:val="00125FDD"/>
    <w:rsid w:val="0012607E"/>
    <w:rsid w:val="00126AA5"/>
    <w:rsid w:val="0012785A"/>
    <w:rsid w:val="0013158A"/>
    <w:rsid w:val="00132012"/>
    <w:rsid w:val="0013555B"/>
    <w:rsid w:val="001438D2"/>
    <w:rsid w:val="0014503F"/>
    <w:rsid w:val="0014533C"/>
    <w:rsid w:val="00150C4F"/>
    <w:rsid w:val="00150FFD"/>
    <w:rsid w:val="00157FE6"/>
    <w:rsid w:val="001607E0"/>
    <w:rsid w:val="00160E11"/>
    <w:rsid w:val="00161B5E"/>
    <w:rsid w:val="0016720D"/>
    <w:rsid w:val="00167916"/>
    <w:rsid w:val="00171FD9"/>
    <w:rsid w:val="0017229A"/>
    <w:rsid w:val="001747A4"/>
    <w:rsid w:val="00174DFC"/>
    <w:rsid w:val="00174E28"/>
    <w:rsid w:val="0017695E"/>
    <w:rsid w:val="00186F53"/>
    <w:rsid w:val="001A56DD"/>
    <w:rsid w:val="001B0423"/>
    <w:rsid w:val="001B1BAD"/>
    <w:rsid w:val="001B5A03"/>
    <w:rsid w:val="001C1A09"/>
    <w:rsid w:val="001C2C78"/>
    <w:rsid w:val="001C2EAD"/>
    <w:rsid w:val="001C735D"/>
    <w:rsid w:val="001D2721"/>
    <w:rsid w:val="001D30EF"/>
    <w:rsid w:val="001D3C6F"/>
    <w:rsid w:val="001E4097"/>
    <w:rsid w:val="001F3DE5"/>
    <w:rsid w:val="00200400"/>
    <w:rsid w:val="00210BEA"/>
    <w:rsid w:val="00215AC8"/>
    <w:rsid w:val="00216AC6"/>
    <w:rsid w:val="00220B15"/>
    <w:rsid w:val="00222138"/>
    <w:rsid w:val="00223810"/>
    <w:rsid w:val="00223EA4"/>
    <w:rsid w:val="00233391"/>
    <w:rsid w:val="00233FA7"/>
    <w:rsid w:val="002430E6"/>
    <w:rsid w:val="00246258"/>
    <w:rsid w:val="00253F48"/>
    <w:rsid w:val="00255892"/>
    <w:rsid w:val="00256CB3"/>
    <w:rsid w:val="00257753"/>
    <w:rsid w:val="00261702"/>
    <w:rsid w:val="002620D3"/>
    <w:rsid w:val="0026269B"/>
    <w:rsid w:val="0026561C"/>
    <w:rsid w:val="00266084"/>
    <w:rsid w:val="00270384"/>
    <w:rsid w:val="0027217C"/>
    <w:rsid w:val="00274935"/>
    <w:rsid w:val="00274B6F"/>
    <w:rsid w:val="00274BBE"/>
    <w:rsid w:val="0027745B"/>
    <w:rsid w:val="00280BBA"/>
    <w:rsid w:val="002828A0"/>
    <w:rsid w:val="002849EB"/>
    <w:rsid w:val="0028636C"/>
    <w:rsid w:val="00287548"/>
    <w:rsid w:val="002A0130"/>
    <w:rsid w:val="002A19A7"/>
    <w:rsid w:val="002A2302"/>
    <w:rsid w:val="002A27DE"/>
    <w:rsid w:val="002A4DB2"/>
    <w:rsid w:val="002A5BB8"/>
    <w:rsid w:val="002B031A"/>
    <w:rsid w:val="002B2E1F"/>
    <w:rsid w:val="002B481D"/>
    <w:rsid w:val="002B6150"/>
    <w:rsid w:val="002B65E2"/>
    <w:rsid w:val="002C012A"/>
    <w:rsid w:val="002C0D9D"/>
    <w:rsid w:val="002C12C3"/>
    <w:rsid w:val="002C1A58"/>
    <w:rsid w:val="002C21D3"/>
    <w:rsid w:val="002C3BB6"/>
    <w:rsid w:val="002C4175"/>
    <w:rsid w:val="002C6287"/>
    <w:rsid w:val="002C6E9C"/>
    <w:rsid w:val="002C7D18"/>
    <w:rsid w:val="002D2CFD"/>
    <w:rsid w:val="002D371A"/>
    <w:rsid w:val="002D473A"/>
    <w:rsid w:val="002D7E66"/>
    <w:rsid w:val="002E03E4"/>
    <w:rsid w:val="002F0F70"/>
    <w:rsid w:val="002F22B9"/>
    <w:rsid w:val="002F31D6"/>
    <w:rsid w:val="002F4D43"/>
    <w:rsid w:val="002F55B3"/>
    <w:rsid w:val="00306401"/>
    <w:rsid w:val="0030665D"/>
    <w:rsid w:val="003108D1"/>
    <w:rsid w:val="00311F5A"/>
    <w:rsid w:val="00312500"/>
    <w:rsid w:val="00316872"/>
    <w:rsid w:val="0031780B"/>
    <w:rsid w:val="00322075"/>
    <w:rsid w:val="0032730D"/>
    <w:rsid w:val="00331C06"/>
    <w:rsid w:val="0033444C"/>
    <w:rsid w:val="003366A8"/>
    <w:rsid w:val="00336ECD"/>
    <w:rsid w:val="003457AC"/>
    <w:rsid w:val="003463A5"/>
    <w:rsid w:val="003521D1"/>
    <w:rsid w:val="003563DC"/>
    <w:rsid w:val="00356425"/>
    <w:rsid w:val="00357994"/>
    <w:rsid w:val="00364C65"/>
    <w:rsid w:val="00366445"/>
    <w:rsid w:val="00372FE9"/>
    <w:rsid w:val="003734B8"/>
    <w:rsid w:val="0037431E"/>
    <w:rsid w:val="00374F6D"/>
    <w:rsid w:val="003775F7"/>
    <w:rsid w:val="00382AD8"/>
    <w:rsid w:val="00382E0C"/>
    <w:rsid w:val="00385668"/>
    <w:rsid w:val="00385FE0"/>
    <w:rsid w:val="00386DDE"/>
    <w:rsid w:val="00390EDA"/>
    <w:rsid w:val="00393F2A"/>
    <w:rsid w:val="00394DAF"/>
    <w:rsid w:val="003A15D7"/>
    <w:rsid w:val="003A1EB1"/>
    <w:rsid w:val="003A56B8"/>
    <w:rsid w:val="003A6505"/>
    <w:rsid w:val="003A7B5A"/>
    <w:rsid w:val="003B515E"/>
    <w:rsid w:val="003B78AA"/>
    <w:rsid w:val="003C3DA0"/>
    <w:rsid w:val="003C58DB"/>
    <w:rsid w:val="003C60E8"/>
    <w:rsid w:val="003C6195"/>
    <w:rsid w:val="003D1E75"/>
    <w:rsid w:val="003D3273"/>
    <w:rsid w:val="003E280A"/>
    <w:rsid w:val="003E3631"/>
    <w:rsid w:val="003E45F7"/>
    <w:rsid w:val="003E4B6D"/>
    <w:rsid w:val="003E595E"/>
    <w:rsid w:val="003E5EE9"/>
    <w:rsid w:val="003F0AE6"/>
    <w:rsid w:val="003F769B"/>
    <w:rsid w:val="003F79D9"/>
    <w:rsid w:val="00401AB3"/>
    <w:rsid w:val="00404988"/>
    <w:rsid w:val="00406513"/>
    <w:rsid w:val="00410ECB"/>
    <w:rsid w:val="00412D5F"/>
    <w:rsid w:val="00413A51"/>
    <w:rsid w:val="00415610"/>
    <w:rsid w:val="0042116D"/>
    <w:rsid w:val="00421244"/>
    <w:rsid w:val="00421FE2"/>
    <w:rsid w:val="00423D9B"/>
    <w:rsid w:val="004258D5"/>
    <w:rsid w:val="00427492"/>
    <w:rsid w:val="004305C8"/>
    <w:rsid w:val="00432527"/>
    <w:rsid w:val="004437F2"/>
    <w:rsid w:val="004465AB"/>
    <w:rsid w:val="004529EB"/>
    <w:rsid w:val="004539D3"/>
    <w:rsid w:val="004549B1"/>
    <w:rsid w:val="0045719F"/>
    <w:rsid w:val="00461818"/>
    <w:rsid w:val="0046209A"/>
    <w:rsid w:val="00464DAF"/>
    <w:rsid w:val="00467AD9"/>
    <w:rsid w:val="004726F4"/>
    <w:rsid w:val="0047715C"/>
    <w:rsid w:val="004811E9"/>
    <w:rsid w:val="00483E75"/>
    <w:rsid w:val="004871EA"/>
    <w:rsid w:val="00490E12"/>
    <w:rsid w:val="0049361C"/>
    <w:rsid w:val="004946B4"/>
    <w:rsid w:val="004971CE"/>
    <w:rsid w:val="004A390B"/>
    <w:rsid w:val="004A5B82"/>
    <w:rsid w:val="004A6262"/>
    <w:rsid w:val="004B26B8"/>
    <w:rsid w:val="004B42DB"/>
    <w:rsid w:val="004B60F9"/>
    <w:rsid w:val="004C13EF"/>
    <w:rsid w:val="004C1BDA"/>
    <w:rsid w:val="004C259A"/>
    <w:rsid w:val="004C2FCE"/>
    <w:rsid w:val="004D26BD"/>
    <w:rsid w:val="004D30FF"/>
    <w:rsid w:val="004D3144"/>
    <w:rsid w:val="004D5B18"/>
    <w:rsid w:val="004D61A0"/>
    <w:rsid w:val="004D731F"/>
    <w:rsid w:val="004E1C61"/>
    <w:rsid w:val="004E1CF7"/>
    <w:rsid w:val="004E4417"/>
    <w:rsid w:val="004E5F14"/>
    <w:rsid w:val="004F15C5"/>
    <w:rsid w:val="004F58DB"/>
    <w:rsid w:val="005041C6"/>
    <w:rsid w:val="0050448F"/>
    <w:rsid w:val="00504C54"/>
    <w:rsid w:val="00510CD8"/>
    <w:rsid w:val="00512AE6"/>
    <w:rsid w:val="005131E8"/>
    <w:rsid w:val="00513410"/>
    <w:rsid w:val="00514EEF"/>
    <w:rsid w:val="00521D05"/>
    <w:rsid w:val="00536165"/>
    <w:rsid w:val="00542CF5"/>
    <w:rsid w:val="00544E9B"/>
    <w:rsid w:val="00545CBD"/>
    <w:rsid w:val="00545E16"/>
    <w:rsid w:val="00550480"/>
    <w:rsid w:val="005523C6"/>
    <w:rsid w:val="005528A6"/>
    <w:rsid w:val="0056485F"/>
    <w:rsid w:val="005658DC"/>
    <w:rsid w:val="00572389"/>
    <w:rsid w:val="005726AC"/>
    <w:rsid w:val="00580D03"/>
    <w:rsid w:val="00580EA4"/>
    <w:rsid w:val="005822DA"/>
    <w:rsid w:val="00582C2F"/>
    <w:rsid w:val="00582C62"/>
    <w:rsid w:val="00583E5F"/>
    <w:rsid w:val="00585ADC"/>
    <w:rsid w:val="00590CC7"/>
    <w:rsid w:val="00591C4E"/>
    <w:rsid w:val="005943F6"/>
    <w:rsid w:val="00595BEF"/>
    <w:rsid w:val="00595D9F"/>
    <w:rsid w:val="005A3D06"/>
    <w:rsid w:val="005A69BB"/>
    <w:rsid w:val="005B4D47"/>
    <w:rsid w:val="005C67CB"/>
    <w:rsid w:val="005D6F92"/>
    <w:rsid w:val="005E03DF"/>
    <w:rsid w:val="005E18FA"/>
    <w:rsid w:val="005F01FE"/>
    <w:rsid w:val="005F4122"/>
    <w:rsid w:val="005F455E"/>
    <w:rsid w:val="005F6D8B"/>
    <w:rsid w:val="005F73FC"/>
    <w:rsid w:val="006028FD"/>
    <w:rsid w:val="00606292"/>
    <w:rsid w:val="006070B5"/>
    <w:rsid w:val="00612A0E"/>
    <w:rsid w:val="00613637"/>
    <w:rsid w:val="00613C64"/>
    <w:rsid w:val="00622966"/>
    <w:rsid w:val="00624895"/>
    <w:rsid w:val="0062615D"/>
    <w:rsid w:val="0062735D"/>
    <w:rsid w:val="00634196"/>
    <w:rsid w:val="00635002"/>
    <w:rsid w:val="0064283F"/>
    <w:rsid w:val="0064501C"/>
    <w:rsid w:val="00647830"/>
    <w:rsid w:val="0064799B"/>
    <w:rsid w:val="00647C55"/>
    <w:rsid w:val="00656254"/>
    <w:rsid w:val="0065685E"/>
    <w:rsid w:val="00662DCF"/>
    <w:rsid w:val="00665903"/>
    <w:rsid w:val="00681F9E"/>
    <w:rsid w:val="00682859"/>
    <w:rsid w:val="006845E7"/>
    <w:rsid w:val="00685987"/>
    <w:rsid w:val="00686793"/>
    <w:rsid w:val="00692107"/>
    <w:rsid w:val="00692B1A"/>
    <w:rsid w:val="006A0924"/>
    <w:rsid w:val="006A11ED"/>
    <w:rsid w:val="006A3469"/>
    <w:rsid w:val="006A711A"/>
    <w:rsid w:val="006B1891"/>
    <w:rsid w:val="006B55EB"/>
    <w:rsid w:val="006C127B"/>
    <w:rsid w:val="006C24F0"/>
    <w:rsid w:val="006C2C52"/>
    <w:rsid w:val="006C7852"/>
    <w:rsid w:val="006D0574"/>
    <w:rsid w:val="006E64C5"/>
    <w:rsid w:val="006F0E88"/>
    <w:rsid w:val="006F74FB"/>
    <w:rsid w:val="00704A61"/>
    <w:rsid w:val="00704ABB"/>
    <w:rsid w:val="00710022"/>
    <w:rsid w:val="007101D8"/>
    <w:rsid w:val="0071131F"/>
    <w:rsid w:val="00711849"/>
    <w:rsid w:val="00716511"/>
    <w:rsid w:val="0072439F"/>
    <w:rsid w:val="00732457"/>
    <w:rsid w:val="00733608"/>
    <w:rsid w:val="007355C7"/>
    <w:rsid w:val="00737DBD"/>
    <w:rsid w:val="00741620"/>
    <w:rsid w:val="00743460"/>
    <w:rsid w:val="0074378D"/>
    <w:rsid w:val="00744547"/>
    <w:rsid w:val="00744D25"/>
    <w:rsid w:val="007504B2"/>
    <w:rsid w:val="0075202B"/>
    <w:rsid w:val="00753892"/>
    <w:rsid w:val="00754C78"/>
    <w:rsid w:val="007555E4"/>
    <w:rsid w:val="00756B29"/>
    <w:rsid w:val="00756B8E"/>
    <w:rsid w:val="00756BC3"/>
    <w:rsid w:val="00757AD2"/>
    <w:rsid w:val="00761D7F"/>
    <w:rsid w:val="00763637"/>
    <w:rsid w:val="00764D5A"/>
    <w:rsid w:val="00764F06"/>
    <w:rsid w:val="007671A2"/>
    <w:rsid w:val="007701A0"/>
    <w:rsid w:val="0078465A"/>
    <w:rsid w:val="00785646"/>
    <w:rsid w:val="00790F58"/>
    <w:rsid w:val="0079105C"/>
    <w:rsid w:val="007945BF"/>
    <w:rsid w:val="00794AFC"/>
    <w:rsid w:val="007965A0"/>
    <w:rsid w:val="00796A8B"/>
    <w:rsid w:val="00797143"/>
    <w:rsid w:val="007A43FC"/>
    <w:rsid w:val="007A5172"/>
    <w:rsid w:val="007A64A2"/>
    <w:rsid w:val="007A7DD5"/>
    <w:rsid w:val="007B06EB"/>
    <w:rsid w:val="007B2BF0"/>
    <w:rsid w:val="007B3F2A"/>
    <w:rsid w:val="007B4AF5"/>
    <w:rsid w:val="007B731E"/>
    <w:rsid w:val="007C114E"/>
    <w:rsid w:val="007C11EF"/>
    <w:rsid w:val="007C62E4"/>
    <w:rsid w:val="007C6593"/>
    <w:rsid w:val="007D1CB7"/>
    <w:rsid w:val="007E0A35"/>
    <w:rsid w:val="007E0B32"/>
    <w:rsid w:val="007E6C61"/>
    <w:rsid w:val="007F04B5"/>
    <w:rsid w:val="007F4FFB"/>
    <w:rsid w:val="00801E2C"/>
    <w:rsid w:val="008027A2"/>
    <w:rsid w:val="00803B2E"/>
    <w:rsid w:val="00804132"/>
    <w:rsid w:val="00804A76"/>
    <w:rsid w:val="00805FD4"/>
    <w:rsid w:val="00810F02"/>
    <w:rsid w:val="00813E36"/>
    <w:rsid w:val="00814EED"/>
    <w:rsid w:val="008154A2"/>
    <w:rsid w:val="008168DE"/>
    <w:rsid w:val="00821765"/>
    <w:rsid w:val="0083044D"/>
    <w:rsid w:val="00831595"/>
    <w:rsid w:val="0083198B"/>
    <w:rsid w:val="00833578"/>
    <w:rsid w:val="00833589"/>
    <w:rsid w:val="008338DE"/>
    <w:rsid w:val="00840A27"/>
    <w:rsid w:val="008424E0"/>
    <w:rsid w:val="00843384"/>
    <w:rsid w:val="008458B0"/>
    <w:rsid w:val="00846EC0"/>
    <w:rsid w:val="008548B3"/>
    <w:rsid w:val="00854C7B"/>
    <w:rsid w:val="00866AB3"/>
    <w:rsid w:val="00876D00"/>
    <w:rsid w:val="008807EA"/>
    <w:rsid w:val="008825BD"/>
    <w:rsid w:val="0088497D"/>
    <w:rsid w:val="00886B5F"/>
    <w:rsid w:val="008900F3"/>
    <w:rsid w:val="008904C1"/>
    <w:rsid w:val="0089546D"/>
    <w:rsid w:val="00895B4E"/>
    <w:rsid w:val="008967ED"/>
    <w:rsid w:val="0089723A"/>
    <w:rsid w:val="008A380A"/>
    <w:rsid w:val="008A3AF0"/>
    <w:rsid w:val="008B08AE"/>
    <w:rsid w:val="008B7C7B"/>
    <w:rsid w:val="008C0F5E"/>
    <w:rsid w:val="008C2E7F"/>
    <w:rsid w:val="008C4470"/>
    <w:rsid w:val="008C4B7D"/>
    <w:rsid w:val="008D443C"/>
    <w:rsid w:val="008D455A"/>
    <w:rsid w:val="008D5250"/>
    <w:rsid w:val="008E034A"/>
    <w:rsid w:val="008E1019"/>
    <w:rsid w:val="008E5E5D"/>
    <w:rsid w:val="008E6EA9"/>
    <w:rsid w:val="008F6488"/>
    <w:rsid w:val="008F674C"/>
    <w:rsid w:val="008F7D40"/>
    <w:rsid w:val="0090792E"/>
    <w:rsid w:val="00910016"/>
    <w:rsid w:val="00911B7F"/>
    <w:rsid w:val="00913FFF"/>
    <w:rsid w:val="00914CE2"/>
    <w:rsid w:val="0092414A"/>
    <w:rsid w:val="00925948"/>
    <w:rsid w:val="00926C78"/>
    <w:rsid w:val="00934350"/>
    <w:rsid w:val="0093494B"/>
    <w:rsid w:val="009353CD"/>
    <w:rsid w:val="0094072B"/>
    <w:rsid w:val="00940E41"/>
    <w:rsid w:val="0094577A"/>
    <w:rsid w:val="00947DEE"/>
    <w:rsid w:val="009537C1"/>
    <w:rsid w:val="00954F66"/>
    <w:rsid w:val="00956105"/>
    <w:rsid w:val="009630BD"/>
    <w:rsid w:val="0096334B"/>
    <w:rsid w:val="00965B59"/>
    <w:rsid w:val="00970B87"/>
    <w:rsid w:val="009817ED"/>
    <w:rsid w:val="00986601"/>
    <w:rsid w:val="00987DD6"/>
    <w:rsid w:val="00996314"/>
    <w:rsid w:val="009974CB"/>
    <w:rsid w:val="009A2E93"/>
    <w:rsid w:val="009A5FAE"/>
    <w:rsid w:val="009B0843"/>
    <w:rsid w:val="009B1E0C"/>
    <w:rsid w:val="009C1EDC"/>
    <w:rsid w:val="009C4489"/>
    <w:rsid w:val="009C4664"/>
    <w:rsid w:val="009D0B60"/>
    <w:rsid w:val="009D1F99"/>
    <w:rsid w:val="009D45A7"/>
    <w:rsid w:val="009D5962"/>
    <w:rsid w:val="009D66F5"/>
    <w:rsid w:val="009D7EB0"/>
    <w:rsid w:val="009E0615"/>
    <w:rsid w:val="009E08F9"/>
    <w:rsid w:val="009E21C0"/>
    <w:rsid w:val="009E286B"/>
    <w:rsid w:val="009E504B"/>
    <w:rsid w:val="009E5A91"/>
    <w:rsid w:val="009E5EEF"/>
    <w:rsid w:val="009E6F97"/>
    <w:rsid w:val="009F147C"/>
    <w:rsid w:val="009F46DB"/>
    <w:rsid w:val="009F4F31"/>
    <w:rsid w:val="00A00F3D"/>
    <w:rsid w:val="00A01E9C"/>
    <w:rsid w:val="00A022E0"/>
    <w:rsid w:val="00A02569"/>
    <w:rsid w:val="00A0467A"/>
    <w:rsid w:val="00A04ECD"/>
    <w:rsid w:val="00A108CD"/>
    <w:rsid w:val="00A109BE"/>
    <w:rsid w:val="00A110C0"/>
    <w:rsid w:val="00A1294D"/>
    <w:rsid w:val="00A13F81"/>
    <w:rsid w:val="00A1404A"/>
    <w:rsid w:val="00A17986"/>
    <w:rsid w:val="00A24192"/>
    <w:rsid w:val="00A24E14"/>
    <w:rsid w:val="00A337FF"/>
    <w:rsid w:val="00A36C1C"/>
    <w:rsid w:val="00A40979"/>
    <w:rsid w:val="00A433F0"/>
    <w:rsid w:val="00A473D9"/>
    <w:rsid w:val="00A474D7"/>
    <w:rsid w:val="00A52A0D"/>
    <w:rsid w:val="00A55776"/>
    <w:rsid w:val="00A573B3"/>
    <w:rsid w:val="00A61338"/>
    <w:rsid w:val="00A620C6"/>
    <w:rsid w:val="00A6383C"/>
    <w:rsid w:val="00A659A6"/>
    <w:rsid w:val="00A65E0E"/>
    <w:rsid w:val="00A67840"/>
    <w:rsid w:val="00A74ED0"/>
    <w:rsid w:val="00A75FA8"/>
    <w:rsid w:val="00A77E36"/>
    <w:rsid w:val="00A90668"/>
    <w:rsid w:val="00A924E4"/>
    <w:rsid w:val="00A951F6"/>
    <w:rsid w:val="00A96826"/>
    <w:rsid w:val="00A975B5"/>
    <w:rsid w:val="00A97C29"/>
    <w:rsid w:val="00AA0F8A"/>
    <w:rsid w:val="00AA62E5"/>
    <w:rsid w:val="00AB0415"/>
    <w:rsid w:val="00AB0DF0"/>
    <w:rsid w:val="00AB108A"/>
    <w:rsid w:val="00AC0509"/>
    <w:rsid w:val="00AC40E7"/>
    <w:rsid w:val="00AC5E33"/>
    <w:rsid w:val="00AC5F67"/>
    <w:rsid w:val="00AD09C6"/>
    <w:rsid w:val="00AD272C"/>
    <w:rsid w:val="00AD3EBC"/>
    <w:rsid w:val="00AD51A2"/>
    <w:rsid w:val="00AD6C4F"/>
    <w:rsid w:val="00AD7ADC"/>
    <w:rsid w:val="00AE0D52"/>
    <w:rsid w:val="00AE2FA9"/>
    <w:rsid w:val="00AF114F"/>
    <w:rsid w:val="00AF38F3"/>
    <w:rsid w:val="00AF3DCF"/>
    <w:rsid w:val="00B00B0E"/>
    <w:rsid w:val="00B0136B"/>
    <w:rsid w:val="00B02E71"/>
    <w:rsid w:val="00B03297"/>
    <w:rsid w:val="00B07325"/>
    <w:rsid w:val="00B07769"/>
    <w:rsid w:val="00B07FAE"/>
    <w:rsid w:val="00B154B5"/>
    <w:rsid w:val="00B15724"/>
    <w:rsid w:val="00B161C5"/>
    <w:rsid w:val="00B21E14"/>
    <w:rsid w:val="00B2219D"/>
    <w:rsid w:val="00B2393F"/>
    <w:rsid w:val="00B31104"/>
    <w:rsid w:val="00B3569F"/>
    <w:rsid w:val="00B36DF2"/>
    <w:rsid w:val="00B37DE4"/>
    <w:rsid w:val="00B42DCC"/>
    <w:rsid w:val="00B436FC"/>
    <w:rsid w:val="00B43CB0"/>
    <w:rsid w:val="00B4739C"/>
    <w:rsid w:val="00B505DA"/>
    <w:rsid w:val="00B56C08"/>
    <w:rsid w:val="00B56C6F"/>
    <w:rsid w:val="00B57AB1"/>
    <w:rsid w:val="00B60F46"/>
    <w:rsid w:val="00B6143C"/>
    <w:rsid w:val="00B6284D"/>
    <w:rsid w:val="00B65F6F"/>
    <w:rsid w:val="00B671D6"/>
    <w:rsid w:val="00B72BFA"/>
    <w:rsid w:val="00B74365"/>
    <w:rsid w:val="00B80D11"/>
    <w:rsid w:val="00B812BF"/>
    <w:rsid w:val="00B81CFE"/>
    <w:rsid w:val="00B82D19"/>
    <w:rsid w:val="00B863AF"/>
    <w:rsid w:val="00B864A9"/>
    <w:rsid w:val="00B95CEF"/>
    <w:rsid w:val="00B97390"/>
    <w:rsid w:val="00BA132C"/>
    <w:rsid w:val="00BA24EF"/>
    <w:rsid w:val="00BB36EA"/>
    <w:rsid w:val="00BB7FA4"/>
    <w:rsid w:val="00BC10D2"/>
    <w:rsid w:val="00BC2786"/>
    <w:rsid w:val="00BC2D37"/>
    <w:rsid w:val="00BC3669"/>
    <w:rsid w:val="00BC5471"/>
    <w:rsid w:val="00BC7A31"/>
    <w:rsid w:val="00BD18EA"/>
    <w:rsid w:val="00BD5776"/>
    <w:rsid w:val="00BD6871"/>
    <w:rsid w:val="00BD76EF"/>
    <w:rsid w:val="00BE02E9"/>
    <w:rsid w:val="00BE037D"/>
    <w:rsid w:val="00BE7648"/>
    <w:rsid w:val="00BE76FC"/>
    <w:rsid w:val="00BF01B1"/>
    <w:rsid w:val="00BF5FF9"/>
    <w:rsid w:val="00BF63AD"/>
    <w:rsid w:val="00C0096D"/>
    <w:rsid w:val="00C02520"/>
    <w:rsid w:val="00C05309"/>
    <w:rsid w:val="00C069CA"/>
    <w:rsid w:val="00C06DF1"/>
    <w:rsid w:val="00C12B97"/>
    <w:rsid w:val="00C20A42"/>
    <w:rsid w:val="00C223B6"/>
    <w:rsid w:val="00C2478D"/>
    <w:rsid w:val="00C26C22"/>
    <w:rsid w:val="00C303D3"/>
    <w:rsid w:val="00C30BB4"/>
    <w:rsid w:val="00C32DA2"/>
    <w:rsid w:val="00C35593"/>
    <w:rsid w:val="00C35E30"/>
    <w:rsid w:val="00C41F95"/>
    <w:rsid w:val="00C4369D"/>
    <w:rsid w:val="00C47719"/>
    <w:rsid w:val="00C52009"/>
    <w:rsid w:val="00C52DC5"/>
    <w:rsid w:val="00C6452C"/>
    <w:rsid w:val="00C64568"/>
    <w:rsid w:val="00C65E70"/>
    <w:rsid w:val="00C7083F"/>
    <w:rsid w:val="00C70BF1"/>
    <w:rsid w:val="00C712CA"/>
    <w:rsid w:val="00C75692"/>
    <w:rsid w:val="00C76714"/>
    <w:rsid w:val="00C8153F"/>
    <w:rsid w:val="00C81868"/>
    <w:rsid w:val="00C85481"/>
    <w:rsid w:val="00C87945"/>
    <w:rsid w:val="00C87AC9"/>
    <w:rsid w:val="00C90A93"/>
    <w:rsid w:val="00C91044"/>
    <w:rsid w:val="00C913E5"/>
    <w:rsid w:val="00C919AA"/>
    <w:rsid w:val="00C92AC9"/>
    <w:rsid w:val="00C93AE4"/>
    <w:rsid w:val="00C972F5"/>
    <w:rsid w:val="00CA3E5D"/>
    <w:rsid w:val="00CB04ED"/>
    <w:rsid w:val="00CB53C5"/>
    <w:rsid w:val="00CC6AE2"/>
    <w:rsid w:val="00CC765A"/>
    <w:rsid w:val="00CE1A80"/>
    <w:rsid w:val="00CE76E8"/>
    <w:rsid w:val="00CF0575"/>
    <w:rsid w:val="00CF251D"/>
    <w:rsid w:val="00CF51E4"/>
    <w:rsid w:val="00CF62FC"/>
    <w:rsid w:val="00D00333"/>
    <w:rsid w:val="00D0046B"/>
    <w:rsid w:val="00D0295E"/>
    <w:rsid w:val="00D068C4"/>
    <w:rsid w:val="00D06D95"/>
    <w:rsid w:val="00D07AD8"/>
    <w:rsid w:val="00D11473"/>
    <w:rsid w:val="00D1225C"/>
    <w:rsid w:val="00D12A3C"/>
    <w:rsid w:val="00D1340F"/>
    <w:rsid w:val="00D1632B"/>
    <w:rsid w:val="00D1731B"/>
    <w:rsid w:val="00D227B4"/>
    <w:rsid w:val="00D248B6"/>
    <w:rsid w:val="00D33391"/>
    <w:rsid w:val="00D347CD"/>
    <w:rsid w:val="00D350A7"/>
    <w:rsid w:val="00D35352"/>
    <w:rsid w:val="00D35F46"/>
    <w:rsid w:val="00D366BC"/>
    <w:rsid w:val="00D42519"/>
    <w:rsid w:val="00D4367B"/>
    <w:rsid w:val="00D4435C"/>
    <w:rsid w:val="00D50224"/>
    <w:rsid w:val="00D526B6"/>
    <w:rsid w:val="00D532D2"/>
    <w:rsid w:val="00D545BD"/>
    <w:rsid w:val="00D566A0"/>
    <w:rsid w:val="00D57012"/>
    <w:rsid w:val="00D66441"/>
    <w:rsid w:val="00D67821"/>
    <w:rsid w:val="00D72EAE"/>
    <w:rsid w:val="00D7549A"/>
    <w:rsid w:val="00D76E3C"/>
    <w:rsid w:val="00D81226"/>
    <w:rsid w:val="00D83AD8"/>
    <w:rsid w:val="00D863FB"/>
    <w:rsid w:val="00D91C03"/>
    <w:rsid w:val="00D92013"/>
    <w:rsid w:val="00D92C67"/>
    <w:rsid w:val="00D92F76"/>
    <w:rsid w:val="00D96A3A"/>
    <w:rsid w:val="00D96E9B"/>
    <w:rsid w:val="00DA02B9"/>
    <w:rsid w:val="00DA3A2A"/>
    <w:rsid w:val="00DA70AE"/>
    <w:rsid w:val="00DA79EA"/>
    <w:rsid w:val="00DB07F3"/>
    <w:rsid w:val="00DB4ED7"/>
    <w:rsid w:val="00DB5070"/>
    <w:rsid w:val="00DB6686"/>
    <w:rsid w:val="00DD076F"/>
    <w:rsid w:val="00DD090D"/>
    <w:rsid w:val="00DD09B7"/>
    <w:rsid w:val="00DD5B2A"/>
    <w:rsid w:val="00DD76A5"/>
    <w:rsid w:val="00DE062C"/>
    <w:rsid w:val="00DE36A8"/>
    <w:rsid w:val="00DE51C6"/>
    <w:rsid w:val="00DE5C78"/>
    <w:rsid w:val="00DE6081"/>
    <w:rsid w:val="00DF1436"/>
    <w:rsid w:val="00DF7029"/>
    <w:rsid w:val="00E02969"/>
    <w:rsid w:val="00E0391F"/>
    <w:rsid w:val="00E11410"/>
    <w:rsid w:val="00E15202"/>
    <w:rsid w:val="00E240BE"/>
    <w:rsid w:val="00E37554"/>
    <w:rsid w:val="00E37D0D"/>
    <w:rsid w:val="00E403EB"/>
    <w:rsid w:val="00E406F3"/>
    <w:rsid w:val="00E408B5"/>
    <w:rsid w:val="00E4481F"/>
    <w:rsid w:val="00E44C2F"/>
    <w:rsid w:val="00E45B9E"/>
    <w:rsid w:val="00E464AA"/>
    <w:rsid w:val="00E47185"/>
    <w:rsid w:val="00E47492"/>
    <w:rsid w:val="00E53AA6"/>
    <w:rsid w:val="00E57C72"/>
    <w:rsid w:val="00E60EC7"/>
    <w:rsid w:val="00E6104E"/>
    <w:rsid w:val="00E619C2"/>
    <w:rsid w:val="00E64F2F"/>
    <w:rsid w:val="00E73DF8"/>
    <w:rsid w:val="00E75CC0"/>
    <w:rsid w:val="00E806CB"/>
    <w:rsid w:val="00E808F9"/>
    <w:rsid w:val="00E81353"/>
    <w:rsid w:val="00E83781"/>
    <w:rsid w:val="00E87634"/>
    <w:rsid w:val="00E907F7"/>
    <w:rsid w:val="00E917EE"/>
    <w:rsid w:val="00E91F31"/>
    <w:rsid w:val="00E95867"/>
    <w:rsid w:val="00E96299"/>
    <w:rsid w:val="00EA0FE0"/>
    <w:rsid w:val="00EA1A96"/>
    <w:rsid w:val="00EA1E69"/>
    <w:rsid w:val="00EA6D31"/>
    <w:rsid w:val="00EB14D9"/>
    <w:rsid w:val="00EB7CB5"/>
    <w:rsid w:val="00EC1013"/>
    <w:rsid w:val="00EC17F8"/>
    <w:rsid w:val="00EC1A6A"/>
    <w:rsid w:val="00EC26AA"/>
    <w:rsid w:val="00EC7177"/>
    <w:rsid w:val="00EC7F06"/>
    <w:rsid w:val="00ED1805"/>
    <w:rsid w:val="00ED26AB"/>
    <w:rsid w:val="00ED52B0"/>
    <w:rsid w:val="00ED5F11"/>
    <w:rsid w:val="00EE15B7"/>
    <w:rsid w:val="00EE2248"/>
    <w:rsid w:val="00EE371A"/>
    <w:rsid w:val="00EE64D8"/>
    <w:rsid w:val="00EF6704"/>
    <w:rsid w:val="00EF7090"/>
    <w:rsid w:val="00F017EC"/>
    <w:rsid w:val="00F01BD9"/>
    <w:rsid w:val="00F02A45"/>
    <w:rsid w:val="00F04332"/>
    <w:rsid w:val="00F064D4"/>
    <w:rsid w:val="00F11346"/>
    <w:rsid w:val="00F12A1D"/>
    <w:rsid w:val="00F135B5"/>
    <w:rsid w:val="00F14223"/>
    <w:rsid w:val="00F15D31"/>
    <w:rsid w:val="00F163EE"/>
    <w:rsid w:val="00F164B5"/>
    <w:rsid w:val="00F26CF9"/>
    <w:rsid w:val="00F329B6"/>
    <w:rsid w:val="00F33B7E"/>
    <w:rsid w:val="00F36246"/>
    <w:rsid w:val="00F36372"/>
    <w:rsid w:val="00F379CF"/>
    <w:rsid w:val="00F37B7A"/>
    <w:rsid w:val="00F40048"/>
    <w:rsid w:val="00F42747"/>
    <w:rsid w:val="00F44592"/>
    <w:rsid w:val="00F45E31"/>
    <w:rsid w:val="00F46A94"/>
    <w:rsid w:val="00F46BE2"/>
    <w:rsid w:val="00F51E09"/>
    <w:rsid w:val="00F51ED1"/>
    <w:rsid w:val="00F52ADB"/>
    <w:rsid w:val="00F55B6E"/>
    <w:rsid w:val="00F602E6"/>
    <w:rsid w:val="00F60721"/>
    <w:rsid w:val="00F63493"/>
    <w:rsid w:val="00F75F92"/>
    <w:rsid w:val="00F7716D"/>
    <w:rsid w:val="00F7738E"/>
    <w:rsid w:val="00F77450"/>
    <w:rsid w:val="00F830AA"/>
    <w:rsid w:val="00F83531"/>
    <w:rsid w:val="00F83550"/>
    <w:rsid w:val="00F843C4"/>
    <w:rsid w:val="00F84961"/>
    <w:rsid w:val="00F85C0E"/>
    <w:rsid w:val="00F91614"/>
    <w:rsid w:val="00F941A4"/>
    <w:rsid w:val="00FA1ABB"/>
    <w:rsid w:val="00FA24FD"/>
    <w:rsid w:val="00FA27C6"/>
    <w:rsid w:val="00FA28C0"/>
    <w:rsid w:val="00FA4FF9"/>
    <w:rsid w:val="00FA6675"/>
    <w:rsid w:val="00FB3CD0"/>
    <w:rsid w:val="00FB3EB2"/>
    <w:rsid w:val="00FC03C0"/>
    <w:rsid w:val="00FC5B11"/>
    <w:rsid w:val="00FC6A17"/>
    <w:rsid w:val="00FD12B8"/>
    <w:rsid w:val="00FD1E3F"/>
    <w:rsid w:val="00FD2B76"/>
    <w:rsid w:val="00FD2DC5"/>
    <w:rsid w:val="00FD301E"/>
    <w:rsid w:val="00FD358E"/>
    <w:rsid w:val="00FD6E1E"/>
    <w:rsid w:val="00FE18D0"/>
    <w:rsid w:val="00FE2E58"/>
    <w:rsid w:val="00FE34A8"/>
    <w:rsid w:val="00FE5937"/>
    <w:rsid w:val="00FF0089"/>
    <w:rsid w:val="00FF499D"/>
  </w:rsids>
  <m:mathPr>
    <m:mathFont m:val="Cambria Math"/>
    <m:brkBin m:val="before"/>
    <m:brkBinSub m:val="--"/>
    <m:smallFrac m:val="0"/>
    <m:dispDef/>
    <m:lMargin m:val="0"/>
    <m:rMargin m:val="0"/>
    <m:defJc m:val="centerGroup"/>
    <m:wrapIndent m:val="1440"/>
    <m:intLim m:val="subSup"/>
    <m:naryLim m:val="undOvr"/>
  </m:mathPr>
  <w:themeFontLang w:val="en-ZA" w:bidi="si-L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39EF5773"/>
  <w15:chartTrackingRefBased/>
  <w15:docId w15:val="{FF2811CF-CF2A-B54C-8A2B-B622B89EE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ZA"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38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3A7B5A"/>
    <w:pPr>
      <w:keepNext/>
      <w:keepLines/>
      <w:spacing w:before="360" w:after="80"/>
      <w:outlineLvl w:val="0"/>
    </w:pPr>
    <w:rPr>
      <w:rFonts w:asciiTheme="majorHAnsi" w:eastAsiaTheme="majorEastAsia" w:hAnsiTheme="majorHAnsi" w:cstheme="majorBidi"/>
      <w:color w:val="0F4761" w:themeColor="accent1" w:themeShade="BF"/>
      <w:kern w:val="2"/>
      <w:sz w:val="40"/>
      <w:szCs w:val="40"/>
      <w:lang w:val="en-GB" w:eastAsia="en-US"/>
      <w14:ligatures w14:val="standardContextual"/>
    </w:rPr>
  </w:style>
  <w:style w:type="paragraph" w:styleId="Heading2">
    <w:name w:val="heading 2"/>
    <w:basedOn w:val="Normal"/>
    <w:next w:val="Normal"/>
    <w:link w:val="Heading2Char"/>
    <w:uiPriority w:val="9"/>
    <w:semiHidden/>
    <w:unhideWhenUsed/>
    <w:qFormat/>
    <w:rsid w:val="003A7B5A"/>
    <w:pPr>
      <w:keepNext/>
      <w:keepLines/>
      <w:spacing w:before="160" w:after="80"/>
      <w:outlineLvl w:val="1"/>
    </w:pPr>
    <w:rPr>
      <w:rFonts w:asciiTheme="majorHAnsi" w:eastAsiaTheme="majorEastAsia" w:hAnsiTheme="majorHAnsi" w:cstheme="majorBidi"/>
      <w:color w:val="0F4761" w:themeColor="accent1" w:themeShade="BF"/>
      <w:kern w:val="2"/>
      <w:sz w:val="32"/>
      <w:szCs w:val="32"/>
      <w:lang w:val="en-GB" w:eastAsia="en-US"/>
      <w14:ligatures w14:val="standardContextual"/>
    </w:rPr>
  </w:style>
  <w:style w:type="paragraph" w:styleId="Heading3">
    <w:name w:val="heading 3"/>
    <w:basedOn w:val="Normal"/>
    <w:next w:val="Normal"/>
    <w:link w:val="Heading3Char"/>
    <w:uiPriority w:val="9"/>
    <w:semiHidden/>
    <w:unhideWhenUsed/>
    <w:qFormat/>
    <w:rsid w:val="003A7B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A7B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A7B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A7B5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A7B5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A7B5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A7B5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7B5A"/>
    <w:rPr>
      <w:rFonts w:asciiTheme="majorHAnsi" w:eastAsiaTheme="majorEastAsia" w:hAnsiTheme="majorHAnsi" w:cstheme="majorBidi"/>
      <w:color w:val="0F4761" w:themeColor="accent1" w:themeShade="BF"/>
      <w:sz w:val="40"/>
      <w:szCs w:val="40"/>
      <w:lang w:val="en-GB"/>
    </w:rPr>
  </w:style>
  <w:style w:type="character" w:customStyle="1" w:styleId="Heading2Char">
    <w:name w:val="Heading 2 Char"/>
    <w:basedOn w:val="DefaultParagraphFont"/>
    <w:link w:val="Heading2"/>
    <w:uiPriority w:val="9"/>
    <w:semiHidden/>
    <w:rsid w:val="003A7B5A"/>
    <w:rPr>
      <w:rFonts w:asciiTheme="majorHAnsi" w:eastAsiaTheme="majorEastAsia" w:hAnsiTheme="majorHAnsi" w:cstheme="majorBidi"/>
      <w:color w:val="0F4761" w:themeColor="accent1" w:themeShade="BF"/>
      <w:sz w:val="32"/>
      <w:szCs w:val="32"/>
      <w:lang w:val="en-GB"/>
    </w:rPr>
  </w:style>
  <w:style w:type="character" w:customStyle="1" w:styleId="Heading3Char">
    <w:name w:val="Heading 3 Char"/>
    <w:basedOn w:val="DefaultParagraphFont"/>
    <w:link w:val="Heading3"/>
    <w:uiPriority w:val="9"/>
    <w:semiHidden/>
    <w:rsid w:val="003A7B5A"/>
    <w:rPr>
      <w:rFonts w:eastAsiaTheme="majorEastAsia" w:cstheme="majorBidi"/>
      <w:color w:val="0F4761" w:themeColor="accent1" w:themeShade="BF"/>
      <w:sz w:val="28"/>
      <w:szCs w:val="28"/>
      <w:lang w:val="en-GB"/>
    </w:rPr>
  </w:style>
  <w:style w:type="character" w:customStyle="1" w:styleId="Heading4Char">
    <w:name w:val="Heading 4 Char"/>
    <w:basedOn w:val="DefaultParagraphFont"/>
    <w:link w:val="Heading4"/>
    <w:uiPriority w:val="9"/>
    <w:semiHidden/>
    <w:rsid w:val="003A7B5A"/>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3A7B5A"/>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3A7B5A"/>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3A7B5A"/>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3A7B5A"/>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3A7B5A"/>
    <w:rPr>
      <w:rFonts w:eastAsiaTheme="majorEastAsia" w:cstheme="majorBidi"/>
      <w:color w:val="272727" w:themeColor="text1" w:themeTint="D8"/>
      <w:lang w:val="en-GB"/>
    </w:rPr>
  </w:style>
  <w:style w:type="paragraph" w:styleId="Title">
    <w:name w:val="Title"/>
    <w:basedOn w:val="Normal"/>
    <w:next w:val="Normal"/>
    <w:link w:val="TitleChar"/>
    <w:uiPriority w:val="10"/>
    <w:qFormat/>
    <w:rsid w:val="003A7B5A"/>
    <w:pPr>
      <w:spacing w:after="80"/>
      <w:contextualSpacing/>
    </w:pPr>
    <w:rPr>
      <w:rFonts w:asciiTheme="majorHAnsi" w:eastAsiaTheme="majorEastAsia" w:hAnsiTheme="majorHAnsi" w:cstheme="majorBidi"/>
      <w:spacing w:val="-10"/>
      <w:kern w:val="28"/>
      <w:sz w:val="56"/>
      <w:szCs w:val="56"/>
      <w:lang w:val="en-GB" w:eastAsia="en-US"/>
      <w14:ligatures w14:val="standardContextual"/>
    </w:rPr>
  </w:style>
  <w:style w:type="character" w:customStyle="1" w:styleId="TitleChar">
    <w:name w:val="Title Char"/>
    <w:basedOn w:val="DefaultParagraphFont"/>
    <w:link w:val="Title"/>
    <w:uiPriority w:val="10"/>
    <w:rsid w:val="003A7B5A"/>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3A7B5A"/>
    <w:pPr>
      <w:numPr>
        <w:ilvl w:val="1"/>
      </w:numPr>
      <w:spacing w:after="160"/>
    </w:pPr>
    <w:rPr>
      <w:rFonts w:asciiTheme="minorHAnsi" w:eastAsiaTheme="majorEastAsia" w:hAnsiTheme="minorHAnsi" w:cstheme="majorBidi"/>
      <w:color w:val="595959" w:themeColor="text1" w:themeTint="A6"/>
      <w:spacing w:val="15"/>
      <w:kern w:val="2"/>
      <w:sz w:val="28"/>
      <w:szCs w:val="28"/>
      <w:lang w:val="en-GB" w:eastAsia="en-US"/>
      <w14:ligatures w14:val="standardContextual"/>
    </w:rPr>
  </w:style>
  <w:style w:type="character" w:customStyle="1" w:styleId="SubtitleChar">
    <w:name w:val="Subtitle Char"/>
    <w:basedOn w:val="DefaultParagraphFont"/>
    <w:link w:val="Subtitle"/>
    <w:uiPriority w:val="11"/>
    <w:rsid w:val="003A7B5A"/>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3A7B5A"/>
    <w:pPr>
      <w:spacing w:before="160" w:after="160"/>
      <w:jc w:val="center"/>
    </w:pPr>
    <w:rPr>
      <w:rFonts w:asciiTheme="minorHAnsi" w:eastAsiaTheme="minorHAnsi" w:hAnsiTheme="minorHAnsi" w:cstheme="minorBidi"/>
      <w:i/>
      <w:iCs/>
      <w:color w:val="404040" w:themeColor="text1" w:themeTint="BF"/>
      <w:kern w:val="2"/>
      <w:lang w:val="en-GB" w:eastAsia="en-US"/>
      <w14:ligatures w14:val="standardContextual"/>
    </w:rPr>
  </w:style>
  <w:style w:type="character" w:customStyle="1" w:styleId="QuoteChar">
    <w:name w:val="Quote Char"/>
    <w:basedOn w:val="DefaultParagraphFont"/>
    <w:link w:val="Quote"/>
    <w:uiPriority w:val="29"/>
    <w:rsid w:val="003A7B5A"/>
    <w:rPr>
      <w:i/>
      <w:iCs/>
      <w:color w:val="404040" w:themeColor="text1" w:themeTint="BF"/>
      <w:lang w:val="en-GB"/>
    </w:rPr>
  </w:style>
  <w:style w:type="paragraph" w:styleId="ListParagraph">
    <w:name w:val="List Paragraph"/>
    <w:basedOn w:val="Normal"/>
    <w:uiPriority w:val="34"/>
    <w:qFormat/>
    <w:rsid w:val="003A7B5A"/>
    <w:pPr>
      <w:ind w:left="720"/>
      <w:contextualSpacing/>
    </w:pPr>
    <w:rPr>
      <w:rFonts w:asciiTheme="minorHAnsi" w:eastAsiaTheme="minorHAnsi" w:hAnsiTheme="minorHAnsi" w:cstheme="minorBidi"/>
      <w:kern w:val="2"/>
      <w:lang w:val="en-GB" w:eastAsia="en-US"/>
      <w14:ligatures w14:val="standardContextual"/>
    </w:rPr>
  </w:style>
  <w:style w:type="character" w:styleId="IntenseEmphasis">
    <w:name w:val="Intense Emphasis"/>
    <w:basedOn w:val="DefaultParagraphFont"/>
    <w:uiPriority w:val="21"/>
    <w:qFormat/>
    <w:rsid w:val="003A7B5A"/>
    <w:rPr>
      <w:i/>
      <w:iCs/>
      <w:color w:val="0F4761" w:themeColor="accent1" w:themeShade="BF"/>
    </w:rPr>
  </w:style>
  <w:style w:type="paragraph" w:styleId="IntenseQuote">
    <w:name w:val="Intense Quote"/>
    <w:basedOn w:val="Normal"/>
    <w:next w:val="Normal"/>
    <w:link w:val="IntenseQuoteChar"/>
    <w:uiPriority w:val="30"/>
    <w:qFormat/>
    <w:rsid w:val="003A7B5A"/>
    <w:pPr>
      <w:pBdr>
        <w:top w:val="single" w:sz="4" w:space="10" w:color="0F4761" w:themeColor="accent1" w:themeShade="BF"/>
        <w:bottom w:val="single" w:sz="4" w:space="10" w:color="0F4761" w:themeColor="accent1" w:themeShade="BF"/>
      </w:pBdr>
      <w:spacing w:before="360" w:after="360"/>
      <w:ind w:left="864" w:right="864"/>
      <w:jc w:val="center"/>
    </w:pPr>
    <w:rPr>
      <w:rFonts w:asciiTheme="minorHAnsi" w:eastAsiaTheme="minorHAnsi" w:hAnsiTheme="minorHAnsi" w:cstheme="minorBidi"/>
      <w:i/>
      <w:iCs/>
      <w:color w:val="0F4761" w:themeColor="accent1" w:themeShade="BF"/>
      <w:kern w:val="2"/>
      <w:lang w:val="en-GB" w:eastAsia="en-US"/>
      <w14:ligatures w14:val="standardContextual"/>
    </w:rPr>
  </w:style>
  <w:style w:type="character" w:customStyle="1" w:styleId="IntenseQuoteChar">
    <w:name w:val="Intense Quote Char"/>
    <w:basedOn w:val="DefaultParagraphFont"/>
    <w:link w:val="IntenseQuote"/>
    <w:uiPriority w:val="30"/>
    <w:rsid w:val="003A7B5A"/>
    <w:rPr>
      <w:i/>
      <w:iCs/>
      <w:color w:val="0F4761" w:themeColor="accent1" w:themeShade="BF"/>
      <w:lang w:val="en-GB"/>
    </w:rPr>
  </w:style>
  <w:style w:type="character" w:styleId="IntenseReference">
    <w:name w:val="Intense Reference"/>
    <w:basedOn w:val="DefaultParagraphFont"/>
    <w:uiPriority w:val="32"/>
    <w:qFormat/>
    <w:rsid w:val="003A7B5A"/>
    <w:rPr>
      <w:b/>
      <w:bCs/>
      <w:smallCaps/>
      <w:color w:val="0F4761" w:themeColor="accent1" w:themeShade="BF"/>
      <w:spacing w:val="5"/>
    </w:rPr>
  </w:style>
  <w:style w:type="paragraph" w:styleId="Footer">
    <w:name w:val="footer"/>
    <w:basedOn w:val="Normal"/>
    <w:link w:val="FooterChar"/>
    <w:uiPriority w:val="99"/>
    <w:unhideWhenUsed/>
    <w:rsid w:val="003A7B5A"/>
    <w:pPr>
      <w:tabs>
        <w:tab w:val="center" w:pos="4513"/>
        <w:tab w:val="right" w:pos="9026"/>
      </w:tabs>
    </w:pPr>
    <w:rPr>
      <w:rFonts w:asciiTheme="minorHAnsi" w:eastAsiaTheme="minorHAnsi" w:hAnsiTheme="minorHAnsi" w:cstheme="minorBidi"/>
      <w:kern w:val="2"/>
      <w:lang w:val="en-GB" w:eastAsia="en-US"/>
      <w14:ligatures w14:val="standardContextual"/>
    </w:rPr>
  </w:style>
  <w:style w:type="character" w:customStyle="1" w:styleId="FooterChar">
    <w:name w:val="Footer Char"/>
    <w:basedOn w:val="DefaultParagraphFont"/>
    <w:link w:val="Footer"/>
    <w:uiPriority w:val="99"/>
    <w:rsid w:val="003A7B5A"/>
    <w:rPr>
      <w:lang w:val="en-GB"/>
    </w:rPr>
  </w:style>
  <w:style w:type="character" w:styleId="PageNumber">
    <w:name w:val="page number"/>
    <w:basedOn w:val="DefaultParagraphFont"/>
    <w:uiPriority w:val="99"/>
    <w:semiHidden/>
    <w:unhideWhenUsed/>
    <w:rsid w:val="003A7B5A"/>
  </w:style>
  <w:style w:type="character" w:styleId="Hyperlink">
    <w:name w:val="Hyperlink"/>
    <w:basedOn w:val="DefaultParagraphFont"/>
    <w:uiPriority w:val="99"/>
    <w:unhideWhenUsed/>
    <w:rsid w:val="00DE51C6"/>
    <w:rPr>
      <w:color w:val="467886" w:themeColor="hyperlink"/>
      <w:u w:val="single"/>
    </w:rPr>
  </w:style>
  <w:style w:type="paragraph" w:styleId="Caption">
    <w:name w:val="caption"/>
    <w:basedOn w:val="Normal"/>
    <w:next w:val="Normal"/>
    <w:uiPriority w:val="35"/>
    <w:unhideWhenUsed/>
    <w:qFormat/>
    <w:rsid w:val="00331C06"/>
    <w:pPr>
      <w:spacing w:after="200"/>
    </w:pPr>
    <w:rPr>
      <w:rFonts w:asciiTheme="minorHAnsi" w:eastAsiaTheme="minorHAnsi" w:hAnsiTheme="minorHAnsi" w:cstheme="minorBidi"/>
      <w:i/>
      <w:iCs/>
      <w:color w:val="0E2841" w:themeColor="text2"/>
      <w:kern w:val="2"/>
      <w:sz w:val="18"/>
      <w:szCs w:val="18"/>
      <w:lang w:val="en-GB" w:eastAsia="en-US"/>
      <w14:ligatures w14:val="standardContextual"/>
    </w:rPr>
  </w:style>
  <w:style w:type="paragraph" w:styleId="Header">
    <w:name w:val="header"/>
    <w:basedOn w:val="Normal"/>
    <w:link w:val="HeaderChar"/>
    <w:uiPriority w:val="99"/>
    <w:unhideWhenUsed/>
    <w:rsid w:val="001D3C6F"/>
    <w:pPr>
      <w:tabs>
        <w:tab w:val="center" w:pos="4513"/>
        <w:tab w:val="right" w:pos="9026"/>
      </w:tabs>
    </w:pPr>
    <w:rPr>
      <w:rFonts w:asciiTheme="minorHAnsi" w:eastAsiaTheme="minorHAnsi" w:hAnsiTheme="minorHAnsi" w:cstheme="minorBidi"/>
      <w:kern w:val="2"/>
      <w:lang w:val="en-GB" w:eastAsia="en-US"/>
      <w14:ligatures w14:val="standardContextual"/>
    </w:rPr>
  </w:style>
  <w:style w:type="character" w:customStyle="1" w:styleId="HeaderChar">
    <w:name w:val="Header Char"/>
    <w:basedOn w:val="DefaultParagraphFont"/>
    <w:link w:val="Header"/>
    <w:uiPriority w:val="99"/>
    <w:rsid w:val="001D3C6F"/>
    <w:rPr>
      <w:lang w:val="en-GB"/>
    </w:rPr>
  </w:style>
  <w:style w:type="table" w:styleId="TableGrid">
    <w:name w:val="Table Grid"/>
    <w:basedOn w:val="TableNormal"/>
    <w:uiPriority w:val="39"/>
    <w:rsid w:val="001D3C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389"/>
    <w:pPr>
      <w:spacing w:before="100" w:beforeAutospacing="1" w:after="100" w:afterAutospacing="1"/>
    </w:pPr>
  </w:style>
  <w:style w:type="character" w:customStyle="1" w:styleId="apple-converted-space">
    <w:name w:val="apple-converted-space"/>
    <w:basedOn w:val="DefaultParagraphFont"/>
    <w:rsid w:val="00513410"/>
  </w:style>
  <w:style w:type="character" w:customStyle="1" w:styleId="UnresolvedMention">
    <w:name w:val="Unresolved Mention"/>
    <w:basedOn w:val="DefaultParagraphFont"/>
    <w:uiPriority w:val="99"/>
    <w:semiHidden/>
    <w:unhideWhenUsed/>
    <w:rsid w:val="00513410"/>
    <w:rPr>
      <w:color w:val="605E5C"/>
      <w:shd w:val="clear" w:color="auto" w:fill="E1DFDD"/>
    </w:rPr>
  </w:style>
  <w:style w:type="paragraph" w:styleId="Revision">
    <w:name w:val="Revision"/>
    <w:hidden/>
    <w:uiPriority w:val="99"/>
    <w:semiHidden/>
    <w:rsid w:val="00D526B6"/>
    <w:rPr>
      <w:rFonts w:ascii="Times New Roman" w:eastAsia="Times New Roman" w:hAnsi="Times New Roman" w:cs="Times New Roman"/>
      <w:kern w:val="0"/>
      <w:lang w:eastAsia="en-GB"/>
      <w14:ligatures w14:val="none"/>
    </w:rPr>
  </w:style>
  <w:style w:type="paragraph" w:styleId="Bibliography">
    <w:name w:val="Bibliography"/>
    <w:basedOn w:val="Normal"/>
    <w:next w:val="Normal"/>
    <w:uiPriority w:val="37"/>
    <w:semiHidden/>
    <w:unhideWhenUsed/>
    <w:rsid w:val="004A6262"/>
  </w:style>
  <w:style w:type="character" w:styleId="CommentReference">
    <w:name w:val="annotation reference"/>
    <w:basedOn w:val="DefaultParagraphFont"/>
    <w:uiPriority w:val="99"/>
    <w:semiHidden/>
    <w:unhideWhenUsed/>
    <w:rsid w:val="003C3DA0"/>
    <w:rPr>
      <w:sz w:val="16"/>
      <w:szCs w:val="16"/>
    </w:rPr>
  </w:style>
  <w:style w:type="paragraph" w:styleId="CommentText">
    <w:name w:val="annotation text"/>
    <w:basedOn w:val="Normal"/>
    <w:link w:val="CommentTextChar"/>
    <w:uiPriority w:val="99"/>
    <w:semiHidden/>
    <w:unhideWhenUsed/>
    <w:rsid w:val="003C3DA0"/>
    <w:rPr>
      <w:sz w:val="20"/>
      <w:szCs w:val="20"/>
    </w:rPr>
  </w:style>
  <w:style w:type="character" w:customStyle="1" w:styleId="CommentTextChar">
    <w:name w:val="Comment Text Char"/>
    <w:basedOn w:val="DefaultParagraphFont"/>
    <w:link w:val="CommentText"/>
    <w:uiPriority w:val="99"/>
    <w:semiHidden/>
    <w:rsid w:val="003C3DA0"/>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3C3DA0"/>
    <w:rPr>
      <w:b/>
      <w:bCs/>
    </w:rPr>
  </w:style>
  <w:style w:type="character" w:customStyle="1" w:styleId="CommentSubjectChar">
    <w:name w:val="Comment Subject Char"/>
    <w:basedOn w:val="CommentTextChar"/>
    <w:link w:val="CommentSubject"/>
    <w:uiPriority w:val="99"/>
    <w:semiHidden/>
    <w:rsid w:val="003C3DA0"/>
    <w:rPr>
      <w:rFonts w:ascii="Times New Roman" w:eastAsia="Times New Roman" w:hAnsi="Times New Roman" w:cs="Times New Roman"/>
      <w:b/>
      <w:bCs/>
      <w:kern w:val="0"/>
      <w:sz w:val="20"/>
      <w:szCs w:val="20"/>
      <w:lang w:eastAsia="en-GB"/>
      <w14:ligatures w14:val="none"/>
    </w:rPr>
  </w:style>
  <w:style w:type="paragraph" w:styleId="BalloonText">
    <w:name w:val="Balloon Text"/>
    <w:basedOn w:val="Normal"/>
    <w:link w:val="BalloonTextChar"/>
    <w:uiPriority w:val="99"/>
    <w:semiHidden/>
    <w:unhideWhenUsed/>
    <w:rsid w:val="00D353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5352"/>
    <w:rPr>
      <w:rFonts w:ascii="Segoe UI" w:eastAsia="Times New Roman" w:hAnsi="Segoe UI" w:cs="Segoe UI"/>
      <w:kern w:val="0"/>
      <w:sz w:val="18"/>
      <w:szCs w:val="18"/>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23665940">
      <w:bodyDiv w:val="1"/>
      <w:marLeft w:val="0"/>
      <w:marRight w:val="0"/>
      <w:marTop w:val="0"/>
      <w:marBottom w:val="0"/>
      <w:divBdr>
        <w:top w:val="none" w:sz="0" w:space="0" w:color="auto"/>
        <w:left w:val="none" w:sz="0" w:space="0" w:color="auto"/>
        <w:bottom w:val="none" w:sz="0" w:space="0" w:color="auto"/>
        <w:right w:val="none" w:sz="0" w:space="0" w:color="auto"/>
      </w:divBdr>
      <w:divsChild>
        <w:div w:id="775519466">
          <w:marLeft w:val="0"/>
          <w:marRight w:val="0"/>
          <w:marTop w:val="0"/>
          <w:marBottom w:val="0"/>
          <w:divBdr>
            <w:top w:val="none" w:sz="0" w:space="0" w:color="auto"/>
            <w:left w:val="none" w:sz="0" w:space="0" w:color="auto"/>
            <w:bottom w:val="none" w:sz="0" w:space="0" w:color="auto"/>
            <w:right w:val="none" w:sz="0" w:space="0" w:color="auto"/>
          </w:divBdr>
          <w:divsChild>
            <w:div w:id="315302976">
              <w:marLeft w:val="0"/>
              <w:marRight w:val="0"/>
              <w:marTop w:val="0"/>
              <w:marBottom w:val="0"/>
              <w:divBdr>
                <w:top w:val="none" w:sz="0" w:space="0" w:color="auto"/>
                <w:left w:val="none" w:sz="0" w:space="0" w:color="auto"/>
                <w:bottom w:val="none" w:sz="0" w:space="0" w:color="auto"/>
                <w:right w:val="none" w:sz="0" w:space="0" w:color="auto"/>
              </w:divBdr>
              <w:divsChild>
                <w:div w:id="252201122">
                  <w:marLeft w:val="0"/>
                  <w:marRight w:val="0"/>
                  <w:marTop w:val="0"/>
                  <w:marBottom w:val="0"/>
                  <w:divBdr>
                    <w:top w:val="none" w:sz="0" w:space="0" w:color="auto"/>
                    <w:left w:val="none" w:sz="0" w:space="0" w:color="auto"/>
                    <w:bottom w:val="none" w:sz="0" w:space="0" w:color="auto"/>
                    <w:right w:val="none" w:sz="0" w:space="0" w:color="auto"/>
                  </w:divBdr>
                  <w:divsChild>
                    <w:div w:id="19667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146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1080/07294360.2013.832157" TargetMode="External"/><Relationship Id="rId18" Type="http://schemas.openxmlformats.org/officeDocument/2006/relationships/hyperlink" Target="http://doi.org/10.1108/ET-10-2021-0387" TargetMode="External"/><Relationship Id="rId26" Type="http://schemas.openxmlformats.org/officeDocument/2006/relationships/hyperlink" Target="https://doi.org/10.1177/21582440211006709" TargetMode="External"/><Relationship Id="rId39" Type="http://schemas.openxmlformats.org/officeDocument/2006/relationships/footer" Target="footer2.xml"/><Relationship Id="rId21" Type="http://schemas.openxmlformats.org/officeDocument/2006/relationships/hyperlink" Target="https://articlearchives.co/index.php/JOP/article/view/4639" TargetMode="External"/><Relationship Id="rId34" Type="http://schemas.openxmlformats.org/officeDocument/2006/relationships/hyperlink" Target="https://journal.code4lib.org/articles/14964"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108/HESWBL-02-2022-0031" TargetMode="External"/><Relationship Id="rId29" Type="http://schemas.openxmlformats.org/officeDocument/2006/relationships/hyperlink" Target="http://doi.org/10.1787/c3634df7-e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doi.otg/10.11591/ijere.v11i1.22145" TargetMode="External"/><Relationship Id="rId32" Type="http://schemas.openxmlformats.org/officeDocument/2006/relationships/hyperlink" Target="http://www.statssa.gov.za/?p=14606" TargetMode="External"/><Relationship Id="rId37" Type="http://schemas.openxmlformats.org/officeDocument/2006/relationships/header" Target="header2.xml"/><Relationship Id="rId40" Type="http://schemas.openxmlformats.org/officeDocument/2006/relationships/header" Target="header3.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hyperlink" Target="https://doi.org/10.1108/IJM-07-2023-0365" TargetMode="External"/><Relationship Id="rId23" Type="http://schemas.openxmlformats.org/officeDocument/2006/relationships/hyperlink" Target="https://doi.org/10/1007/978-3-030-28180-9_5" TargetMode="External"/><Relationship Id="rId28" Type="http://schemas.openxmlformats.org/officeDocument/2006/relationships/hyperlink" Target="https://doi.org/10.4324/9780429276491" TargetMode="External"/><Relationship Id="rId36"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hyperlink" Target="https://doi.org/10.1080/14703297.2020.1850319" TargetMode="External"/><Relationship Id="rId31" Type="http://schemas.openxmlformats.org/officeDocument/2006/relationships/hyperlink" Target="https://www.statista.com/statistics/1319860/unemployment-rate-in-africa/" TargetMode="External"/><Relationship Id="rId44"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yperlink" Target="https://doi.org/10.17159/1947-9417/2017/2017" TargetMode="External"/><Relationship Id="rId22" Type="http://schemas.openxmlformats.org/officeDocument/2006/relationships/hyperlink" Target="https://doi.org/10.3390/admsci12030072" TargetMode="External"/><Relationship Id="rId27" Type="http://schemas.openxmlformats.org/officeDocument/2006/relationships/hyperlink" Target="https://doi.org/10.1016/j.ijedudev.2017.02.003" TargetMode="External"/><Relationship Id="rId30" Type="http://schemas.openxmlformats.org/officeDocument/2006/relationships/hyperlink" Target="https://doi.org/10.1016/j.jfbs.2021.100422" TargetMode="External"/><Relationship Id="rId35" Type="http://schemas.openxmlformats.org/officeDocument/2006/relationships/hyperlink" Target="https://doi.org/10.1080/18377122.2014.906059" TargetMode="External"/><Relationship Id="rId43" Type="http://schemas.microsoft.com/office/2011/relationships/people" Target="people.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https://doi.org/10.1108/IJM-04-2021-0239" TargetMode="External"/><Relationship Id="rId17" Type="http://schemas.openxmlformats.org/officeDocument/2006/relationships/hyperlink" Target="https://doi.org/10.1136/bmjopen-2023-076729" TargetMode="External"/><Relationship Id="rId25" Type="http://schemas.openxmlformats.org/officeDocument/2006/relationships/hyperlink" Target="https://doi.org/10.1080/0309877X.2017.1323194" TargetMode="External"/><Relationship Id="rId33" Type="http://schemas.openxmlformats.org/officeDocument/2006/relationships/hyperlink" Target="https://doi.org/10.28945/5090" TargetMode="External"/><Relationship Id="rId38" Type="http://schemas.openxmlformats.org/officeDocument/2006/relationships/footer" Target="footer1.xml"/><Relationship Id="rId46" Type="http://schemas.microsoft.com/office/2016/09/relationships/commentsIds" Target="commentsIds.xml"/><Relationship Id="rId20" Type="http://schemas.openxmlformats.org/officeDocument/2006/relationships/hyperlink" Target="https://doi.org/10.3389/fpsyg.2020.01759" TargetMode="External"/><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1989D33-B983-3E47-BB01-59C66DB3870D}">
  <we:reference id="wa200001011" version="1.2.0.0" store="en-GB"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F72026-A917-4927-A258-4A19CFA78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14</Pages>
  <Words>7614</Words>
  <Characters>43405</Characters>
  <Application>Microsoft Office Word</Application>
  <DocSecurity>0</DocSecurity>
  <Lines>361</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Pike-Bowles</dc:creator>
  <cp:keywords/>
  <dc:description/>
  <cp:lastModifiedBy>SDI CPU 1130</cp:lastModifiedBy>
  <cp:revision>3</cp:revision>
  <cp:lastPrinted>2024-05-20T18:41:00Z</cp:lastPrinted>
  <dcterms:created xsi:type="dcterms:W3CDTF">2024-10-28T05:22:00Z</dcterms:created>
  <dcterms:modified xsi:type="dcterms:W3CDTF">2024-10-29T05:21:00Z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da00ad4118c5abb2a831b42aeffceecaff8b721b6c4261e32f67a8c1d637e7c3</vt:lpwstr>
  </property>
  <property fmtid="{D5CDD505-2E9C-101B-9397-08002B2CF9AE}" pid="3" name="grammarly_documentId">
    <vt:lpwstr>documentId_298</vt:lpwstr>
  </property>
  <property fmtid="{D5CDD505-2E9C-101B-9397-08002B2CF9AE}" pid="4" name="grammarly_documentContext">
    <vt:lpwstr>{"goals":[],"domain":"general","emotions":[],"dialect":"british"}</vt:lpwstr>
  </property>
</Properties>
</file>