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602F7D" w:rsidRPr="00C13499" w14:paraId="1643A4CA" w14:textId="77777777" w:rsidTr="004847FF">
        <w:trPr>
          <w:trHeight w:val="450"/>
        </w:trPr>
        <w:tc>
          <w:tcPr>
            <w:tcW w:w="5000" w:type="pct"/>
            <w:gridSpan w:val="2"/>
            <w:tcBorders>
              <w:top w:val="nil"/>
              <w:left w:val="nil"/>
              <w:right w:val="nil"/>
            </w:tcBorders>
          </w:tcPr>
          <w:p w14:paraId="4C55E51F" w14:textId="77777777" w:rsidR="00602F7D" w:rsidRPr="00C13499" w:rsidRDefault="00602F7D" w:rsidP="00F2643C">
            <w:pPr>
              <w:pStyle w:val="Heading2"/>
              <w:jc w:val="left"/>
              <w:rPr>
                <w:rFonts w:ascii="Arial" w:hAnsi="Arial" w:cs="Arial"/>
                <w:b w:val="0"/>
                <w:bCs w:val="0"/>
                <w:lang w:val="en-US"/>
              </w:rPr>
            </w:pPr>
          </w:p>
        </w:tc>
      </w:tr>
      <w:tr w:rsidR="0000007A" w:rsidRPr="00C13499" w14:paraId="127EAD7E" w14:textId="77777777" w:rsidTr="00C9380C">
        <w:trPr>
          <w:trHeight w:val="413"/>
        </w:trPr>
        <w:tc>
          <w:tcPr>
            <w:tcW w:w="1268" w:type="pct"/>
          </w:tcPr>
          <w:p w14:paraId="3C159AA5" w14:textId="77777777" w:rsidR="0000007A" w:rsidRPr="00C13499" w:rsidRDefault="00D27A79" w:rsidP="00696CAD">
            <w:pPr>
              <w:pStyle w:val="BodyText"/>
              <w:ind w:left="90"/>
              <w:jc w:val="left"/>
              <w:rPr>
                <w:rFonts w:ascii="Arial" w:hAnsi="Arial" w:cs="Arial"/>
                <w:bCs/>
                <w:sz w:val="20"/>
                <w:szCs w:val="20"/>
                <w:lang w:val="en-GB"/>
              </w:rPr>
            </w:pPr>
            <w:r w:rsidRPr="00C13499">
              <w:rPr>
                <w:rFonts w:ascii="Arial" w:hAnsi="Arial" w:cs="Arial"/>
                <w:bCs/>
                <w:sz w:val="20"/>
                <w:szCs w:val="20"/>
                <w:lang w:val="en-GB"/>
              </w:rPr>
              <w:t xml:space="preserve">Book </w:t>
            </w:r>
            <w:r w:rsidR="0000007A" w:rsidRPr="00C13499">
              <w:rPr>
                <w:rFonts w:ascii="Arial" w:hAnsi="Arial" w:cs="Arial"/>
                <w:bCs/>
                <w:sz w:val="20"/>
                <w:szCs w:val="20"/>
                <w:lang w:val="en-GB"/>
              </w:rPr>
              <w:t>Name:</w:t>
            </w:r>
          </w:p>
        </w:tc>
        <w:tc>
          <w:tcPr>
            <w:tcW w:w="3732" w:type="pct"/>
            <w:shd w:val="clear" w:color="auto" w:fill="auto"/>
            <w:tcMar>
              <w:top w:w="0" w:type="dxa"/>
              <w:left w:w="108" w:type="dxa"/>
              <w:bottom w:w="0" w:type="dxa"/>
              <w:right w:w="108" w:type="dxa"/>
            </w:tcMar>
            <w:vAlign w:val="center"/>
          </w:tcPr>
          <w:p w14:paraId="23DA8DCD" w14:textId="388060C1" w:rsidR="0000007A" w:rsidRPr="00C13499" w:rsidRDefault="00A13E15" w:rsidP="00054BC4">
            <w:pPr>
              <w:pStyle w:val="NormalWeb"/>
              <w:rPr>
                <w:rFonts w:ascii="Arial" w:hAnsi="Arial" w:cs="Arial"/>
                <w:b/>
                <w:bCs/>
                <w:sz w:val="20"/>
                <w:szCs w:val="20"/>
                <w:u w:val="single"/>
              </w:rPr>
            </w:pPr>
            <w:r w:rsidRPr="00C13499">
              <w:rPr>
                <w:rFonts w:ascii="Arial" w:hAnsi="Arial" w:cs="Arial"/>
                <w:b/>
                <w:bCs/>
                <w:sz w:val="20"/>
                <w:szCs w:val="20"/>
                <w:u w:val="single"/>
              </w:rPr>
              <w:t>Innovative Solutions: A Systematic Approach Towards Sustainable Future</w:t>
            </w:r>
          </w:p>
        </w:tc>
      </w:tr>
      <w:tr w:rsidR="0000007A" w:rsidRPr="00C13499" w14:paraId="73C90375" w14:textId="77777777" w:rsidTr="00C9380C">
        <w:trPr>
          <w:trHeight w:val="290"/>
        </w:trPr>
        <w:tc>
          <w:tcPr>
            <w:tcW w:w="1268" w:type="pct"/>
          </w:tcPr>
          <w:p w14:paraId="20D28135" w14:textId="77777777" w:rsidR="0000007A" w:rsidRPr="00C13499" w:rsidRDefault="0000007A" w:rsidP="00696CAD">
            <w:pPr>
              <w:pStyle w:val="BodyText"/>
              <w:ind w:left="90"/>
              <w:jc w:val="left"/>
              <w:rPr>
                <w:rFonts w:ascii="Arial" w:hAnsi="Arial" w:cs="Arial"/>
                <w:bCs/>
                <w:sz w:val="20"/>
                <w:szCs w:val="20"/>
                <w:lang w:val="en-GB"/>
              </w:rPr>
            </w:pPr>
            <w:r w:rsidRPr="00C13499">
              <w:rPr>
                <w:rFonts w:ascii="Arial" w:hAnsi="Arial" w:cs="Arial"/>
                <w:bCs/>
                <w:sz w:val="20"/>
                <w:szCs w:val="20"/>
                <w:lang w:val="en-GB"/>
              </w:rPr>
              <w:t>Manuscript Number:</w:t>
            </w:r>
          </w:p>
        </w:tc>
        <w:tc>
          <w:tcPr>
            <w:tcW w:w="3732" w:type="pct"/>
            <w:shd w:val="clear" w:color="auto" w:fill="auto"/>
            <w:tcMar>
              <w:top w:w="0" w:type="dxa"/>
              <w:left w:w="108" w:type="dxa"/>
              <w:bottom w:w="0" w:type="dxa"/>
              <w:right w:w="108" w:type="dxa"/>
            </w:tcMar>
            <w:vAlign w:val="center"/>
          </w:tcPr>
          <w:p w14:paraId="46B39E34" w14:textId="5227FC5D" w:rsidR="0000007A" w:rsidRPr="00C13499"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C13499">
              <w:rPr>
                <w:rFonts w:ascii="Arial" w:hAnsi="Arial" w:cs="Arial"/>
                <w:b/>
                <w:bCs/>
                <w:sz w:val="20"/>
                <w:szCs w:val="20"/>
                <w:lang w:val="en-GB"/>
              </w:rPr>
              <w:t>Ms_BP</w:t>
            </w:r>
            <w:r w:rsidR="00FC432A" w:rsidRPr="00C13499">
              <w:rPr>
                <w:rFonts w:ascii="Arial" w:hAnsi="Arial" w:cs="Arial"/>
                <w:b/>
                <w:bCs/>
                <w:sz w:val="20"/>
                <w:szCs w:val="20"/>
                <w:lang w:val="en-GB"/>
              </w:rPr>
              <w:t>R</w:t>
            </w:r>
            <w:proofErr w:type="spellEnd"/>
            <w:r w:rsidRPr="00C13499">
              <w:rPr>
                <w:rFonts w:ascii="Arial" w:hAnsi="Arial" w:cs="Arial"/>
                <w:b/>
                <w:bCs/>
                <w:sz w:val="20"/>
                <w:szCs w:val="20"/>
                <w:lang w:val="en-GB"/>
              </w:rPr>
              <w:t>_</w:t>
            </w:r>
            <w:r w:rsidR="00BE21A1" w:rsidRPr="00C13499">
              <w:rPr>
                <w:rFonts w:ascii="Arial" w:hAnsi="Arial" w:cs="Arial"/>
                <w:sz w:val="20"/>
                <w:szCs w:val="20"/>
              </w:rPr>
              <w:t xml:space="preserve"> </w:t>
            </w:r>
            <w:r w:rsidR="00BE21A1" w:rsidRPr="00C13499">
              <w:rPr>
                <w:rFonts w:ascii="Arial" w:hAnsi="Arial" w:cs="Arial"/>
                <w:b/>
                <w:bCs/>
                <w:sz w:val="20"/>
                <w:szCs w:val="20"/>
                <w:lang w:val="en-GB"/>
              </w:rPr>
              <w:t>3724.12</w:t>
            </w:r>
          </w:p>
        </w:tc>
      </w:tr>
      <w:tr w:rsidR="0000007A" w:rsidRPr="00C13499" w14:paraId="05B60576" w14:textId="77777777" w:rsidTr="00C9380C">
        <w:trPr>
          <w:trHeight w:val="331"/>
        </w:trPr>
        <w:tc>
          <w:tcPr>
            <w:tcW w:w="1268" w:type="pct"/>
          </w:tcPr>
          <w:p w14:paraId="0196A627" w14:textId="77777777" w:rsidR="0000007A" w:rsidRPr="00C13499" w:rsidRDefault="0000007A" w:rsidP="00696CAD">
            <w:pPr>
              <w:pStyle w:val="BodyText"/>
              <w:ind w:left="90"/>
              <w:jc w:val="left"/>
              <w:rPr>
                <w:rFonts w:ascii="Arial" w:hAnsi="Arial" w:cs="Arial"/>
                <w:bCs/>
                <w:sz w:val="20"/>
                <w:szCs w:val="20"/>
                <w:lang w:val="en-GB"/>
              </w:rPr>
            </w:pPr>
            <w:r w:rsidRPr="00C13499">
              <w:rPr>
                <w:rFonts w:ascii="Arial" w:hAnsi="Arial" w:cs="Arial"/>
                <w:bCs/>
                <w:sz w:val="20"/>
                <w:szCs w:val="20"/>
                <w:lang w:val="en-GB"/>
              </w:rPr>
              <w:t xml:space="preserve">Title of the Manuscript: </w:t>
            </w:r>
          </w:p>
        </w:tc>
        <w:tc>
          <w:tcPr>
            <w:tcW w:w="3732" w:type="pct"/>
            <w:shd w:val="clear" w:color="auto" w:fill="auto"/>
            <w:tcMar>
              <w:top w:w="0" w:type="dxa"/>
              <w:left w:w="108" w:type="dxa"/>
              <w:bottom w:w="0" w:type="dxa"/>
              <w:right w:w="108" w:type="dxa"/>
            </w:tcMar>
            <w:vAlign w:val="center"/>
          </w:tcPr>
          <w:p w14:paraId="0B70E962" w14:textId="4DEE1BA4" w:rsidR="0000007A" w:rsidRPr="00C13499" w:rsidRDefault="00A13E15" w:rsidP="000450FC">
            <w:pPr>
              <w:pStyle w:val="NormalWeb"/>
              <w:spacing w:before="0" w:beforeAutospacing="0" w:after="0" w:afterAutospacing="0"/>
              <w:rPr>
                <w:rFonts w:ascii="Arial" w:hAnsi="Arial" w:cs="Arial"/>
                <w:b/>
                <w:sz w:val="20"/>
                <w:szCs w:val="20"/>
                <w:highlight w:val="yellow"/>
                <w:lang w:val="en-GB"/>
              </w:rPr>
            </w:pPr>
            <w:r w:rsidRPr="00C13499">
              <w:rPr>
                <w:rFonts w:ascii="Arial" w:hAnsi="Arial" w:cs="Arial"/>
                <w:b/>
                <w:sz w:val="20"/>
                <w:szCs w:val="20"/>
                <w:lang w:val="en-GB"/>
              </w:rPr>
              <w:t>EXPLORING THE ANTIMICROBIAL POTENTIAL AND PHYTOCHEMICAL COMPOSITION OF OCIMUM TENUIFLORUM LEAF EXTRACTS: AN ANALYTICAL APPORACH</w:t>
            </w:r>
          </w:p>
        </w:tc>
      </w:tr>
      <w:tr w:rsidR="00CF0BBB" w:rsidRPr="00C13499" w14:paraId="6D508B1C" w14:textId="77777777" w:rsidTr="00C9380C">
        <w:trPr>
          <w:trHeight w:val="332"/>
        </w:trPr>
        <w:tc>
          <w:tcPr>
            <w:tcW w:w="1268" w:type="pct"/>
          </w:tcPr>
          <w:p w14:paraId="32FC28F7" w14:textId="77777777" w:rsidR="00CF0BBB" w:rsidRPr="00C13499" w:rsidRDefault="00CF0BBB" w:rsidP="00696CAD">
            <w:pPr>
              <w:pStyle w:val="BodyText"/>
              <w:ind w:left="90"/>
              <w:jc w:val="left"/>
              <w:rPr>
                <w:rFonts w:ascii="Arial" w:hAnsi="Arial" w:cs="Arial"/>
                <w:bCs/>
                <w:sz w:val="20"/>
                <w:szCs w:val="20"/>
                <w:lang w:val="en-GB"/>
              </w:rPr>
            </w:pPr>
            <w:r w:rsidRPr="00C13499">
              <w:rPr>
                <w:rFonts w:ascii="Arial" w:hAnsi="Arial" w:cs="Arial"/>
                <w:bCs/>
                <w:sz w:val="20"/>
                <w:szCs w:val="20"/>
                <w:lang w:val="en-GB"/>
              </w:rPr>
              <w:t>Type of the Article</w:t>
            </w:r>
          </w:p>
        </w:tc>
        <w:tc>
          <w:tcPr>
            <w:tcW w:w="3732" w:type="pct"/>
            <w:shd w:val="clear" w:color="auto" w:fill="auto"/>
            <w:tcMar>
              <w:top w:w="0" w:type="dxa"/>
              <w:left w:w="108" w:type="dxa"/>
              <w:bottom w:w="0" w:type="dxa"/>
              <w:right w:w="108" w:type="dxa"/>
            </w:tcMar>
            <w:vAlign w:val="center"/>
          </w:tcPr>
          <w:p w14:paraId="0EBC6A8E" w14:textId="5036E5D8" w:rsidR="00CF0BBB" w:rsidRPr="00C13499" w:rsidRDefault="00BE21A1" w:rsidP="000450FC">
            <w:pPr>
              <w:pStyle w:val="NormalWeb"/>
              <w:spacing w:before="0" w:beforeAutospacing="0" w:after="0" w:afterAutospacing="0"/>
              <w:rPr>
                <w:rFonts w:ascii="Arial" w:hAnsi="Arial" w:cs="Arial"/>
                <w:b/>
                <w:sz w:val="20"/>
                <w:szCs w:val="20"/>
                <w:lang w:val="en-GB"/>
              </w:rPr>
            </w:pPr>
            <w:r w:rsidRPr="00C13499">
              <w:rPr>
                <w:rFonts w:ascii="Arial" w:hAnsi="Arial" w:cs="Arial"/>
                <w:b/>
                <w:sz w:val="20"/>
                <w:szCs w:val="20"/>
                <w:lang w:val="en-GB"/>
              </w:rPr>
              <w:t>Complete Book chapter</w:t>
            </w:r>
          </w:p>
        </w:tc>
      </w:tr>
    </w:tbl>
    <w:p w14:paraId="45F5983C" w14:textId="77777777" w:rsidR="00037D52" w:rsidRPr="00C13499" w:rsidRDefault="00037D52" w:rsidP="0000007A">
      <w:pPr>
        <w:pStyle w:val="BodyText"/>
        <w:rPr>
          <w:rFonts w:ascii="Arial" w:hAnsi="Arial" w:cs="Arial"/>
          <w:b/>
          <w:bCs/>
          <w:sz w:val="20"/>
          <w:szCs w:val="20"/>
          <w:u w:val="single"/>
          <w:lang w:val="en-GB"/>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8"/>
        <w:gridCol w:w="9261"/>
        <w:gridCol w:w="6413"/>
      </w:tblGrid>
      <w:tr w:rsidR="00F1171E" w:rsidRPr="00C13499" w14:paraId="71A94C1F" w14:textId="77777777" w:rsidTr="00C9380C">
        <w:tc>
          <w:tcPr>
            <w:tcW w:w="5000" w:type="pct"/>
            <w:gridSpan w:val="3"/>
            <w:tcBorders>
              <w:top w:val="nil"/>
              <w:left w:val="nil"/>
              <w:right w:val="nil"/>
            </w:tcBorders>
            <w:noWrap/>
          </w:tcPr>
          <w:p w14:paraId="0BC15285" w14:textId="77777777" w:rsidR="00F1171E" w:rsidRPr="00C13499" w:rsidRDefault="00F1171E" w:rsidP="007222C8">
            <w:pPr>
              <w:pStyle w:val="Heading2"/>
              <w:jc w:val="left"/>
              <w:rPr>
                <w:rFonts w:ascii="Arial" w:hAnsi="Arial" w:cs="Arial"/>
                <w:lang w:val="en-GB"/>
              </w:rPr>
            </w:pPr>
            <w:r w:rsidRPr="00C13499">
              <w:rPr>
                <w:rFonts w:ascii="Arial" w:hAnsi="Arial" w:cs="Arial"/>
                <w:highlight w:val="yellow"/>
                <w:lang w:val="en-GB"/>
              </w:rPr>
              <w:t>PART  1:</w:t>
            </w:r>
            <w:r w:rsidRPr="00C13499">
              <w:rPr>
                <w:rFonts w:ascii="Arial" w:hAnsi="Arial" w:cs="Arial"/>
                <w:lang w:val="en-GB"/>
              </w:rPr>
              <w:t xml:space="preserve"> Review Comments</w:t>
            </w:r>
          </w:p>
          <w:p w14:paraId="1287753C" w14:textId="77777777" w:rsidR="00F1171E" w:rsidRPr="00C13499" w:rsidRDefault="00F1171E" w:rsidP="007222C8">
            <w:pPr>
              <w:rPr>
                <w:rFonts w:ascii="Arial" w:hAnsi="Arial" w:cs="Arial"/>
                <w:sz w:val="20"/>
                <w:szCs w:val="20"/>
                <w:lang w:val="en-GB"/>
              </w:rPr>
            </w:pPr>
          </w:p>
        </w:tc>
      </w:tr>
      <w:tr w:rsidR="00F1171E" w:rsidRPr="00C13499" w14:paraId="5EA12279" w14:textId="77777777" w:rsidTr="00C9380C">
        <w:tc>
          <w:tcPr>
            <w:tcW w:w="1263" w:type="pct"/>
            <w:noWrap/>
          </w:tcPr>
          <w:p w14:paraId="06DA2C7D" w14:textId="77777777" w:rsidR="00F1171E" w:rsidRPr="00C13499" w:rsidRDefault="00F1171E" w:rsidP="007222C8">
            <w:pPr>
              <w:pStyle w:val="Heading2"/>
              <w:jc w:val="left"/>
              <w:rPr>
                <w:rFonts w:ascii="Arial" w:hAnsi="Arial" w:cs="Arial"/>
                <w:b w:val="0"/>
                <w:bCs w:val="0"/>
                <w:lang w:val="en-GB"/>
              </w:rPr>
            </w:pPr>
            <w:r w:rsidRPr="00C13499">
              <w:rPr>
                <w:rFonts w:ascii="Arial" w:hAnsi="Arial" w:cs="Arial"/>
                <w:bCs w:val="0"/>
                <w:u w:val="single"/>
                <w:lang w:val="en-GB"/>
              </w:rPr>
              <w:t xml:space="preserve">Compulsory </w:t>
            </w:r>
            <w:r w:rsidRPr="00C13499">
              <w:rPr>
                <w:rFonts w:ascii="Arial" w:hAnsi="Arial" w:cs="Arial"/>
                <w:b w:val="0"/>
                <w:bCs w:val="0"/>
                <w:lang w:val="en-GB"/>
              </w:rPr>
              <w:t>REVISION comments</w:t>
            </w:r>
          </w:p>
          <w:p w14:paraId="7AE9682F" w14:textId="77777777" w:rsidR="00F1171E" w:rsidRPr="00C13499" w:rsidRDefault="00F1171E" w:rsidP="007222C8">
            <w:pPr>
              <w:pStyle w:val="Heading2"/>
              <w:jc w:val="left"/>
              <w:rPr>
                <w:rFonts w:ascii="Arial" w:hAnsi="Arial" w:cs="Arial"/>
                <w:lang w:val="en-GB"/>
              </w:rPr>
            </w:pPr>
          </w:p>
        </w:tc>
        <w:tc>
          <w:tcPr>
            <w:tcW w:w="2208" w:type="pct"/>
          </w:tcPr>
          <w:p w14:paraId="674EDCCA" w14:textId="77777777" w:rsidR="00F1171E" w:rsidRPr="00C13499" w:rsidRDefault="00F1171E" w:rsidP="007222C8">
            <w:pPr>
              <w:pStyle w:val="Heading2"/>
              <w:jc w:val="left"/>
              <w:rPr>
                <w:rFonts w:ascii="Arial" w:hAnsi="Arial" w:cs="Arial"/>
                <w:lang w:val="en-GB"/>
              </w:rPr>
            </w:pPr>
            <w:r w:rsidRPr="00C13499">
              <w:rPr>
                <w:rFonts w:ascii="Arial" w:hAnsi="Arial" w:cs="Arial"/>
                <w:lang w:val="en-GB"/>
              </w:rPr>
              <w:t>Reviewer’s comment</w:t>
            </w:r>
          </w:p>
        </w:tc>
        <w:tc>
          <w:tcPr>
            <w:tcW w:w="1529" w:type="pct"/>
          </w:tcPr>
          <w:p w14:paraId="57792C30" w14:textId="77777777" w:rsidR="00F1171E" w:rsidRPr="00C13499" w:rsidRDefault="00F1171E" w:rsidP="007222C8">
            <w:pPr>
              <w:pStyle w:val="Heading2"/>
              <w:jc w:val="left"/>
              <w:rPr>
                <w:rFonts w:ascii="Arial" w:hAnsi="Arial" w:cs="Arial"/>
                <w:b w:val="0"/>
                <w:lang w:val="en-GB"/>
              </w:rPr>
            </w:pPr>
            <w:r w:rsidRPr="00C13499">
              <w:rPr>
                <w:rFonts w:ascii="Arial" w:hAnsi="Arial" w:cs="Arial"/>
                <w:lang w:val="en-GB"/>
              </w:rPr>
              <w:t>Author’s Feedback</w:t>
            </w:r>
            <w:r w:rsidRPr="00C13499">
              <w:rPr>
                <w:rFonts w:ascii="Arial" w:hAnsi="Arial" w:cs="Arial"/>
                <w:b w:val="0"/>
                <w:lang w:val="en-GB"/>
              </w:rPr>
              <w:t xml:space="preserve"> </w:t>
            </w:r>
            <w:r w:rsidRPr="00C13499">
              <w:rPr>
                <w:rFonts w:ascii="Arial" w:hAnsi="Arial" w:cs="Arial"/>
                <w:b w:val="0"/>
                <w:i/>
                <w:lang w:val="en-GB"/>
              </w:rPr>
              <w:t>(Please correct the manuscript and highlight that part in the manuscript. It is mandatory that authors should write his/her feedback here)</w:t>
            </w:r>
          </w:p>
        </w:tc>
      </w:tr>
      <w:tr w:rsidR="00F1171E" w:rsidRPr="00C13499" w14:paraId="5C0AB4EC" w14:textId="77777777" w:rsidTr="00C9380C">
        <w:trPr>
          <w:trHeight w:val="1264"/>
        </w:trPr>
        <w:tc>
          <w:tcPr>
            <w:tcW w:w="1263" w:type="pct"/>
            <w:noWrap/>
          </w:tcPr>
          <w:p w14:paraId="66B47184" w14:textId="77777777" w:rsidR="00F1171E" w:rsidRPr="00C13499" w:rsidRDefault="00F1171E" w:rsidP="007222C8">
            <w:pPr>
              <w:ind w:left="360"/>
              <w:rPr>
                <w:rFonts w:ascii="Arial" w:hAnsi="Arial" w:cs="Arial"/>
                <w:b/>
                <w:bCs/>
                <w:sz w:val="20"/>
                <w:szCs w:val="20"/>
                <w:lang w:val="en-GB"/>
              </w:rPr>
            </w:pPr>
            <w:r w:rsidRPr="00C13499">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C13499" w:rsidRDefault="00F1171E" w:rsidP="007222C8">
            <w:pPr>
              <w:ind w:left="360"/>
              <w:rPr>
                <w:rFonts w:ascii="Arial" w:eastAsia="MS Mincho" w:hAnsi="Arial" w:cs="Arial"/>
                <w:b/>
                <w:bCs/>
                <w:sz w:val="20"/>
                <w:szCs w:val="20"/>
                <w:lang w:val="en-GB"/>
              </w:rPr>
            </w:pPr>
          </w:p>
        </w:tc>
        <w:tc>
          <w:tcPr>
            <w:tcW w:w="2208" w:type="pct"/>
          </w:tcPr>
          <w:p w14:paraId="1C759366" w14:textId="77777777" w:rsidR="00437D35" w:rsidRPr="00C13499" w:rsidRDefault="00437D35" w:rsidP="00437D35">
            <w:pPr>
              <w:jc w:val="both"/>
              <w:rPr>
                <w:rFonts w:ascii="Arial" w:hAnsi="Arial" w:cs="Arial"/>
                <w:sz w:val="20"/>
                <w:szCs w:val="20"/>
                <w:lang w:val="en-IN"/>
              </w:rPr>
            </w:pPr>
            <w:r w:rsidRPr="00C13499">
              <w:rPr>
                <w:rFonts w:ascii="Arial" w:hAnsi="Arial" w:cs="Arial"/>
                <w:sz w:val="20"/>
                <w:szCs w:val="20"/>
                <w:lang w:val="en-IN"/>
              </w:rPr>
              <w:t xml:space="preserve">This manuscript holds significant value for the scientific community as it investigates the antimicrobial potential and phytochemical composition of </w:t>
            </w:r>
            <w:r w:rsidRPr="00C13499">
              <w:rPr>
                <w:rFonts w:ascii="Arial" w:hAnsi="Arial" w:cs="Arial"/>
                <w:i/>
                <w:iCs/>
                <w:sz w:val="20"/>
                <w:szCs w:val="20"/>
                <w:lang w:val="en-IN"/>
              </w:rPr>
              <w:t xml:space="preserve">Ocimum </w:t>
            </w:r>
            <w:proofErr w:type="spellStart"/>
            <w:r w:rsidRPr="00C13499">
              <w:rPr>
                <w:rFonts w:ascii="Arial" w:hAnsi="Arial" w:cs="Arial"/>
                <w:i/>
                <w:iCs/>
                <w:sz w:val="20"/>
                <w:szCs w:val="20"/>
                <w:lang w:val="en-IN"/>
              </w:rPr>
              <w:t>tenuiflorum</w:t>
            </w:r>
            <w:proofErr w:type="spellEnd"/>
            <w:r w:rsidRPr="00C13499">
              <w:rPr>
                <w:rFonts w:ascii="Arial" w:hAnsi="Arial" w:cs="Arial"/>
                <w:sz w:val="20"/>
                <w:szCs w:val="20"/>
                <w:lang w:val="en-IN"/>
              </w:rPr>
              <w:t>, a plant widely recognized for its traditional medicinal uses. The study offers valuable insights into the pharmacological properties of this herb, demonstrating its broad-spectrum antimicrobial effects against both bacterial and fungal pathogens. The identification of bioactive compounds like alkaloids, flavonoids, and terpenoids further enriches our understanding of the plant's therapeutic potential. This research is crucial as it not only supports the growing interest in plant-based antimicrobial agents but also lays the foundation for future studies on their applications in medicine and as natural preservatives. The manuscript is well-structured and provides clear experimental results, making it an essential contribution to the field of ethnopharmacology and natural product research.</w:t>
            </w:r>
          </w:p>
          <w:p w14:paraId="7DBC9196" w14:textId="77777777" w:rsidR="00F1171E" w:rsidRPr="00C13499" w:rsidRDefault="00F1171E" w:rsidP="007222C8">
            <w:pPr>
              <w:pStyle w:val="ListParagraph"/>
              <w:ind w:left="0"/>
              <w:rPr>
                <w:rFonts w:ascii="Arial" w:hAnsi="Arial" w:cs="Arial"/>
                <w:b/>
                <w:bCs/>
                <w:sz w:val="20"/>
                <w:szCs w:val="20"/>
                <w:lang w:val="en-GB"/>
              </w:rPr>
            </w:pPr>
          </w:p>
        </w:tc>
        <w:tc>
          <w:tcPr>
            <w:tcW w:w="1529" w:type="pct"/>
          </w:tcPr>
          <w:p w14:paraId="462A339C" w14:textId="77777777" w:rsidR="00F1171E" w:rsidRPr="00C13499" w:rsidRDefault="00F1171E" w:rsidP="007222C8">
            <w:pPr>
              <w:pStyle w:val="Heading2"/>
              <w:jc w:val="left"/>
              <w:rPr>
                <w:rFonts w:ascii="Arial" w:hAnsi="Arial" w:cs="Arial"/>
                <w:b w:val="0"/>
                <w:lang w:val="en-GB"/>
              </w:rPr>
            </w:pPr>
          </w:p>
        </w:tc>
      </w:tr>
      <w:tr w:rsidR="00F1171E" w:rsidRPr="00C13499" w14:paraId="0D8B5B2C" w14:textId="77777777" w:rsidTr="00C9380C">
        <w:trPr>
          <w:trHeight w:val="620"/>
        </w:trPr>
        <w:tc>
          <w:tcPr>
            <w:tcW w:w="1263" w:type="pct"/>
            <w:noWrap/>
          </w:tcPr>
          <w:p w14:paraId="21CBA5FE" w14:textId="77777777" w:rsidR="00F1171E" w:rsidRPr="00C13499" w:rsidRDefault="00F1171E" w:rsidP="007222C8">
            <w:pPr>
              <w:ind w:left="360"/>
              <w:rPr>
                <w:rFonts w:ascii="Arial" w:hAnsi="Arial" w:cs="Arial"/>
                <w:b/>
                <w:bCs/>
                <w:sz w:val="20"/>
                <w:szCs w:val="20"/>
                <w:lang w:val="en-GB"/>
              </w:rPr>
            </w:pPr>
            <w:r w:rsidRPr="00C13499">
              <w:rPr>
                <w:rFonts w:ascii="Arial" w:hAnsi="Arial" w:cs="Arial"/>
                <w:b/>
                <w:bCs/>
                <w:sz w:val="20"/>
                <w:szCs w:val="20"/>
                <w:lang w:val="en-GB"/>
              </w:rPr>
              <w:t>Is the title of the article suitable?</w:t>
            </w:r>
          </w:p>
          <w:p w14:paraId="1CABB61A" w14:textId="77777777" w:rsidR="00F1171E" w:rsidRPr="00C13499" w:rsidRDefault="00F1171E" w:rsidP="007222C8">
            <w:pPr>
              <w:ind w:left="360"/>
              <w:rPr>
                <w:rFonts w:ascii="Arial" w:hAnsi="Arial" w:cs="Arial"/>
                <w:b/>
                <w:bCs/>
                <w:sz w:val="20"/>
                <w:szCs w:val="20"/>
                <w:lang w:val="en-GB"/>
              </w:rPr>
            </w:pPr>
            <w:r w:rsidRPr="00C13499">
              <w:rPr>
                <w:rFonts w:ascii="Arial" w:hAnsi="Arial" w:cs="Arial"/>
                <w:b/>
                <w:bCs/>
                <w:sz w:val="20"/>
                <w:szCs w:val="20"/>
                <w:lang w:val="en-GB"/>
              </w:rPr>
              <w:t>(If not please suggest an alternative title)</w:t>
            </w:r>
          </w:p>
          <w:p w14:paraId="0275B919" w14:textId="77777777" w:rsidR="00F1171E" w:rsidRPr="00C13499" w:rsidRDefault="00F1171E" w:rsidP="007222C8">
            <w:pPr>
              <w:pStyle w:val="Heading2"/>
              <w:jc w:val="left"/>
              <w:rPr>
                <w:rFonts w:ascii="Arial" w:hAnsi="Arial" w:cs="Arial"/>
                <w:u w:val="single"/>
                <w:lang w:val="en-GB"/>
              </w:rPr>
            </w:pPr>
          </w:p>
        </w:tc>
        <w:tc>
          <w:tcPr>
            <w:tcW w:w="2208" w:type="pct"/>
          </w:tcPr>
          <w:p w14:paraId="794AA9A7" w14:textId="32C433FA" w:rsidR="00F1171E" w:rsidRPr="00C13499" w:rsidRDefault="00437D35" w:rsidP="00437D35">
            <w:pPr>
              <w:rPr>
                <w:rFonts w:ascii="Arial" w:hAnsi="Arial" w:cs="Arial"/>
                <w:sz w:val="20"/>
                <w:szCs w:val="20"/>
                <w:lang w:val="en-GB"/>
              </w:rPr>
            </w:pPr>
            <w:r w:rsidRPr="00C13499">
              <w:rPr>
                <w:rFonts w:ascii="Arial" w:hAnsi="Arial" w:cs="Arial"/>
                <w:sz w:val="20"/>
                <w:szCs w:val="20"/>
                <w:lang w:val="en-GB"/>
              </w:rPr>
              <w:t>Yes</w:t>
            </w:r>
          </w:p>
        </w:tc>
        <w:tc>
          <w:tcPr>
            <w:tcW w:w="1529" w:type="pct"/>
          </w:tcPr>
          <w:p w14:paraId="405B6701" w14:textId="77777777" w:rsidR="00F1171E" w:rsidRPr="00C13499" w:rsidRDefault="00F1171E" w:rsidP="007222C8">
            <w:pPr>
              <w:pStyle w:val="Heading2"/>
              <w:jc w:val="left"/>
              <w:rPr>
                <w:rFonts w:ascii="Arial" w:hAnsi="Arial" w:cs="Arial"/>
                <w:b w:val="0"/>
                <w:lang w:val="en-GB"/>
              </w:rPr>
            </w:pPr>
          </w:p>
        </w:tc>
      </w:tr>
      <w:tr w:rsidR="00F1171E" w:rsidRPr="00C13499" w14:paraId="5604762A" w14:textId="77777777" w:rsidTr="00C9380C">
        <w:trPr>
          <w:trHeight w:val="1262"/>
        </w:trPr>
        <w:tc>
          <w:tcPr>
            <w:tcW w:w="1263" w:type="pct"/>
            <w:noWrap/>
          </w:tcPr>
          <w:p w14:paraId="3635573D" w14:textId="77777777" w:rsidR="00F1171E" w:rsidRPr="00C13499" w:rsidRDefault="00F1171E" w:rsidP="007222C8">
            <w:pPr>
              <w:pStyle w:val="Heading2"/>
              <w:ind w:left="360"/>
              <w:jc w:val="left"/>
              <w:rPr>
                <w:rFonts w:ascii="Arial" w:hAnsi="Arial" w:cs="Arial"/>
                <w:lang w:val="en-GB"/>
              </w:rPr>
            </w:pPr>
            <w:r w:rsidRPr="00C1349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13499" w:rsidRDefault="00F1171E" w:rsidP="007222C8">
            <w:pPr>
              <w:pStyle w:val="Heading2"/>
              <w:jc w:val="left"/>
              <w:rPr>
                <w:rFonts w:ascii="Arial" w:hAnsi="Arial" w:cs="Arial"/>
                <w:u w:val="single"/>
                <w:lang w:val="en-GB"/>
              </w:rPr>
            </w:pPr>
          </w:p>
        </w:tc>
        <w:tc>
          <w:tcPr>
            <w:tcW w:w="2208" w:type="pct"/>
          </w:tcPr>
          <w:p w14:paraId="439674BB" w14:textId="77777777" w:rsidR="00437D35" w:rsidRPr="00C13499" w:rsidRDefault="00437D35" w:rsidP="00437D35">
            <w:pPr>
              <w:ind w:left="360"/>
              <w:jc w:val="both"/>
              <w:rPr>
                <w:rFonts w:ascii="Arial" w:hAnsi="Arial" w:cs="Arial"/>
                <w:sz w:val="20"/>
                <w:szCs w:val="20"/>
                <w:lang w:val="en-IN"/>
              </w:rPr>
            </w:pPr>
            <w:r w:rsidRPr="00C13499">
              <w:rPr>
                <w:rFonts w:ascii="Arial" w:hAnsi="Arial" w:cs="Arial"/>
                <w:sz w:val="20"/>
                <w:szCs w:val="20"/>
                <w:lang w:val="en-IN"/>
              </w:rPr>
              <w:t>The abstract of the article is fairly comprehensive as it provides an overview of the study's aim, methodology, key results, and conclusions. However, I suggest the following points for improvement to make it even more concise and informative:</w:t>
            </w:r>
          </w:p>
          <w:p w14:paraId="7E090112" w14:textId="77777777" w:rsidR="00437D35" w:rsidRPr="00C13499" w:rsidRDefault="00437D35" w:rsidP="00437D35">
            <w:pPr>
              <w:numPr>
                <w:ilvl w:val="0"/>
                <w:numId w:val="11"/>
              </w:numPr>
              <w:jc w:val="both"/>
              <w:rPr>
                <w:rFonts w:ascii="Arial" w:hAnsi="Arial" w:cs="Arial"/>
                <w:sz w:val="20"/>
                <w:szCs w:val="20"/>
                <w:lang w:val="en-IN"/>
              </w:rPr>
            </w:pPr>
            <w:r w:rsidRPr="00C13499">
              <w:rPr>
                <w:rFonts w:ascii="Arial" w:hAnsi="Arial" w:cs="Arial"/>
                <w:sz w:val="20"/>
                <w:szCs w:val="20"/>
                <w:lang w:val="en-IN"/>
              </w:rPr>
              <w:t xml:space="preserve">Clarification of Methodology: The abstract could briefly mention the specific techniques used to </w:t>
            </w:r>
            <w:proofErr w:type="spellStart"/>
            <w:r w:rsidRPr="00C13499">
              <w:rPr>
                <w:rFonts w:ascii="Arial" w:hAnsi="Arial" w:cs="Arial"/>
                <w:sz w:val="20"/>
                <w:szCs w:val="20"/>
                <w:lang w:val="en-IN"/>
              </w:rPr>
              <w:t>analyze</w:t>
            </w:r>
            <w:proofErr w:type="spellEnd"/>
            <w:r w:rsidRPr="00C13499">
              <w:rPr>
                <w:rFonts w:ascii="Arial" w:hAnsi="Arial" w:cs="Arial"/>
                <w:sz w:val="20"/>
                <w:szCs w:val="20"/>
                <w:lang w:val="en-IN"/>
              </w:rPr>
              <w:t xml:space="preserve"> the phytochemical composition (e.g., specific tests for alkaloids, flavonoids, etc.) to provide more context on the research methods.</w:t>
            </w:r>
          </w:p>
          <w:p w14:paraId="3A7B1942" w14:textId="77777777" w:rsidR="00437D35" w:rsidRPr="00C13499" w:rsidRDefault="00437D35" w:rsidP="00437D35">
            <w:pPr>
              <w:numPr>
                <w:ilvl w:val="0"/>
                <w:numId w:val="11"/>
              </w:numPr>
              <w:jc w:val="both"/>
              <w:rPr>
                <w:rFonts w:ascii="Arial" w:hAnsi="Arial" w:cs="Arial"/>
                <w:sz w:val="20"/>
                <w:szCs w:val="20"/>
                <w:lang w:val="en-IN"/>
              </w:rPr>
            </w:pPr>
            <w:r w:rsidRPr="00C13499">
              <w:rPr>
                <w:rFonts w:ascii="Arial" w:hAnsi="Arial" w:cs="Arial"/>
                <w:sz w:val="20"/>
                <w:szCs w:val="20"/>
                <w:lang w:val="en-IN"/>
              </w:rPr>
              <w:t>Results Highlight: The results section could be more precise in terms of the significance of the antimicrobial activity. For example, mentioning the MIC and MBC/MFC values for both bacterial and fungal strains in a more structured way would give readers a clearer idea of the plant’s effectiveness.</w:t>
            </w:r>
          </w:p>
          <w:p w14:paraId="1F84CD6C" w14:textId="77777777" w:rsidR="00437D35" w:rsidRPr="00C13499" w:rsidRDefault="00437D35" w:rsidP="00437D35">
            <w:pPr>
              <w:numPr>
                <w:ilvl w:val="0"/>
                <w:numId w:val="11"/>
              </w:numPr>
              <w:jc w:val="both"/>
              <w:rPr>
                <w:rFonts w:ascii="Arial" w:hAnsi="Arial" w:cs="Arial"/>
                <w:sz w:val="20"/>
                <w:szCs w:val="20"/>
                <w:lang w:val="en-IN"/>
              </w:rPr>
            </w:pPr>
            <w:r w:rsidRPr="00C13499">
              <w:rPr>
                <w:rFonts w:ascii="Arial" w:hAnsi="Arial" w:cs="Arial"/>
                <w:sz w:val="20"/>
                <w:szCs w:val="20"/>
                <w:lang w:val="en-IN"/>
              </w:rPr>
              <w:t>Potential Applications: Adding a brief sentence on the potential therapeutic applications or real-world implications of the findings (e.g., use in drug development or as a natural preservative) would make the abstract more relevant to the scientific community.</w:t>
            </w:r>
          </w:p>
          <w:p w14:paraId="44C976E9" w14:textId="77777777" w:rsidR="00437D35" w:rsidRPr="00C13499" w:rsidRDefault="00437D35" w:rsidP="00437D35">
            <w:pPr>
              <w:numPr>
                <w:ilvl w:val="0"/>
                <w:numId w:val="11"/>
              </w:numPr>
              <w:jc w:val="both"/>
              <w:rPr>
                <w:rFonts w:ascii="Arial" w:hAnsi="Arial" w:cs="Arial"/>
                <w:sz w:val="20"/>
                <w:szCs w:val="20"/>
                <w:lang w:val="en-IN"/>
              </w:rPr>
            </w:pPr>
            <w:r w:rsidRPr="00C13499">
              <w:rPr>
                <w:rFonts w:ascii="Arial" w:hAnsi="Arial" w:cs="Arial"/>
                <w:sz w:val="20"/>
                <w:szCs w:val="20"/>
                <w:lang w:val="en-IN"/>
              </w:rPr>
              <w:t xml:space="preserve">Inclusion of Future Directions: A brief mention of the need for further research or the next steps in studying </w:t>
            </w:r>
            <w:r w:rsidRPr="00C13499">
              <w:rPr>
                <w:rFonts w:ascii="Arial" w:hAnsi="Arial" w:cs="Arial"/>
                <w:i/>
                <w:iCs/>
                <w:sz w:val="20"/>
                <w:szCs w:val="20"/>
                <w:lang w:val="en-IN"/>
              </w:rPr>
              <w:t xml:space="preserve">Ocimum </w:t>
            </w:r>
            <w:proofErr w:type="spellStart"/>
            <w:r w:rsidRPr="00C13499">
              <w:rPr>
                <w:rFonts w:ascii="Arial" w:hAnsi="Arial" w:cs="Arial"/>
                <w:i/>
                <w:iCs/>
                <w:sz w:val="20"/>
                <w:szCs w:val="20"/>
                <w:lang w:val="en-IN"/>
              </w:rPr>
              <w:t>tenuiflorum</w:t>
            </w:r>
            <w:proofErr w:type="spellEnd"/>
            <w:r w:rsidRPr="00C13499">
              <w:rPr>
                <w:rFonts w:ascii="Arial" w:hAnsi="Arial" w:cs="Arial"/>
                <w:sz w:val="20"/>
                <w:szCs w:val="20"/>
                <w:lang w:val="en-IN"/>
              </w:rPr>
              <w:t xml:space="preserve"> (e.g., in vivo studies, toxicity evaluation, or formulation development) would add depth to the abstract.</w:t>
            </w:r>
          </w:p>
          <w:p w14:paraId="0FB7E83A" w14:textId="77777777" w:rsidR="00F1171E" w:rsidRPr="00C13499" w:rsidRDefault="00F1171E" w:rsidP="00437D35">
            <w:pPr>
              <w:ind w:left="360"/>
              <w:rPr>
                <w:rFonts w:ascii="Arial" w:hAnsi="Arial" w:cs="Arial"/>
                <w:b/>
                <w:bCs/>
                <w:sz w:val="20"/>
                <w:szCs w:val="20"/>
                <w:lang w:val="en-GB"/>
              </w:rPr>
            </w:pPr>
          </w:p>
        </w:tc>
        <w:tc>
          <w:tcPr>
            <w:tcW w:w="1529" w:type="pct"/>
          </w:tcPr>
          <w:p w14:paraId="1D54B730" w14:textId="77777777" w:rsidR="00F1171E" w:rsidRPr="00C13499" w:rsidRDefault="00F1171E" w:rsidP="007222C8">
            <w:pPr>
              <w:pStyle w:val="Heading2"/>
              <w:jc w:val="left"/>
              <w:rPr>
                <w:rFonts w:ascii="Arial" w:hAnsi="Arial" w:cs="Arial"/>
                <w:b w:val="0"/>
                <w:lang w:val="en-GB"/>
              </w:rPr>
            </w:pPr>
          </w:p>
        </w:tc>
      </w:tr>
      <w:tr w:rsidR="00F1171E" w:rsidRPr="00C13499" w14:paraId="2F579F54" w14:textId="77777777" w:rsidTr="00C9380C">
        <w:trPr>
          <w:trHeight w:val="656"/>
        </w:trPr>
        <w:tc>
          <w:tcPr>
            <w:tcW w:w="1263" w:type="pct"/>
            <w:noWrap/>
          </w:tcPr>
          <w:p w14:paraId="04361F46" w14:textId="77777777" w:rsidR="00F1171E" w:rsidRPr="00C13499" w:rsidRDefault="00F1171E" w:rsidP="007222C8">
            <w:pPr>
              <w:ind w:left="360"/>
              <w:rPr>
                <w:rFonts w:ascii="Arial" w:hAnsi="Arial" w:cs="Arial"/>
                <w:b/>
                <w:bCs/>
                <w:sz w:val="20"/>
                <w:szCs w:val="20"/>
                <w:u w:val="single"/>
                <w:lang w:val="en-GB"/>
              </w:rPr>
            </w:pPr>
            <w:r w:rsidRPr="00C13499">
              <w:rPr>
                <w:rFonts w:ascii="Arial" w:hAnsi="Arial" w:cs="Arial"/>
                <w:b/>
                <w:bCs/>
                <w:sz w:val="20"/>
                <w:szCs w:val="20"/>
                <w:lang w:val="en-GB"/>
              </w:rPr>
              <w:t>Are subsections and structure of the manuscript appropriate?</w:t>
            </w:r>
          </w:p>
        </w:tc>
        <w:tc>
          <w:tcPr>
            <w:tcW w:w="2208" w:type="pct"/>
          </w:tcPr>
          <w:p w14:paraId="2B5A7721" w14:textId="3A986EC8" w:rsidR="00F1171E" w:rsidRPr="00C13499" w:rsidRDefault="00437D35" w:rsidP="007222C8">
            <w:pPr>
              <w:pStyle w:val="ListParagraph"/>
              <w:ind w:left="0"/>
              <w:rPr>
                <w:rFonts w:ascii="Arial" w:hAnsi="Arial" w:cs="Arial"/>
                <w:sz w:val="20"/>
                <w:szCs w:val="20"/>
                <w:lang w:val="en-GB"/>
              </w:rPr>
            </w:pPr>
            <w:r w:rsidRPr="00C13499">
              <w:rPr>
                <w:rFonts w:ascii="Arial" w:hAnsi="Arial" w:cs="Arial"/>
                <w:sz w:val="20"/>
                <w:szCs w:val="20"/>
                <w:lang w:val="en-GB"/>
              </w:rPr>
              <w:t>Yes</w:t>
            </w:r>
          </w:p>
        </w:tc>
        <w:tc>
          <w:tcPr>
            <w:tcW w:w="1529" w:type="pct"/>
          </w:tcPr>
          <w:p w14:paraId="4898F764" w14:textId="77777777" w:rsidR="00F1171E" w:rsidRPr="00C13499" w:rsidRDefault="00F1171E" w:rsidP="007222C8">
            <w:pPr>
              <w:pStyle w:val="Heading2"/>
              <w:jc w:val="left"/>
              <w:rPr>
                <w:rFonts w:ascii="Arial" w:hAnsi="Arial" w:cs="Arial"/>
                <w:b w:val="0"/>
                <w:lang w:val="en-GB"/>
              </w:rPr>
            </w:pPr>
          </w:p>
        </w:tc>
      </w:tr>
      <w:tr w:rsidR="00F1171E" w:rsidRPr="00C13499" w14:paraId="29D9208C" w14:textId="77777777" w:rsidTr="00C9380C">
        <w:trPr>
          <w:trHeight w:val="704"/>
        </w:trPr>
        <w:tc>
          <w:tcPr>
            <w:tcW w:w="1263" w:type="pct"/>
            <w:noWrap/>
          </w:tcPr>
          <w:p w14:paraId="4F8837DA" w14:textId="77777777" w:rsidR="00F1171E" w:rsidRPr="00C13499" w:rsidRDefault="00F1171E" w:rsidP="007222C8">
            <w:pPr>
              <w:ind w:left="360"/>
              <w:rPr>
                <w:rFonts w:ascii="Arial" w:hAnsi="Arial" w:cs="Arial"/>
                <w:b/>
                <w:bCs/>
                <w:sz w:val="20"/>
                <w:szCs w:val="20"/>
                <w:u w:val="single"/>
                <w:lang w:val="en-GB"/>
              </w:rPr>
            </w:pPr>
            <w:r w:rsidRPr="00C13499">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08" w:type="pct"/>
          </w:tcPr>
          <w:p w14:paraId="57C7EACA" w14:textId="77777777" w:rsidR="00437D35" w:rsidRPr="00C13499" w:rsidRDefault="00437D35" w:rsidP="00437D35">
            <w:pPr>
              <w:jc w:val="both"/>
              <w:rPr>
                <w:rFonts w:ascii="Arial" w:hAnsi="Arial" w:cs="Arial"/>
                <w:sz w:val="20"/>
                <w:szCs w:val="20"/>
                <w:lang w:val="en-IN"/>
              </w:rPr>
            </w:pPr>
            <w:r w:rsidRPr="00C13499">
              <w:rPr>
                <w:rFonts w:ascii="Arial" w:hAnsi="Arial" w:cs="Arial"/>
                <w:sz w:val="20"/>
                <w:szCs w:val="20"/>
                <w:lang w:val="en-IN"/>
              </w:rPr>
              <w:t xml:space="preserve">This manuscript appears scientifically robust and technically sound, as it employs well-established and widely accepted methods for evaluating the antimicrobial potential of plant extracts. The use of qualitative phytochemical screening, agar diffusion method for antibacterial testing, and the poisoned food technique for antifungal activity ensures a comprehensive analysis of </w:t>
            </w:r>
            <w:r w:rsidRPr="00C13499">
              <w:rPr>
                <w:rFonts w:ascii="Arial" w:hAnsi="Arial" w:cs="Arial"/>
                <w:i/>
                <w:iCs/>
                <w:sz w:val="20"/>
                <w:szCs w:val="20"/>
                <w:lang w:val="en-IN"/>
              </w:rPr>
              <w:t xml:space="preserve">Ocimum </w:t>
            </w:r>
            <w:proofErr w:type="spellStart"/>
            <w:r w:rsidRPr="00C13499">
              <w:rPr>
                <w:rFonts w:ascii="Arial" w:hAnsi="Arial" w:cs="Arial"/>
                <w:i/>
                <w:iCs/>
                <w:sz w:val="20"/>
                <w:szCs w:val="20"/>
                <w:lang w:val="en-IN"/>
              </w:rPr>
              <w:t>tenuiflorum</w:t>
            </w:r>
            <w:r w:rsidRPr="00C13499">
              <w:rPr>
                <w:rFonts w:ascii="Arial" w:hAnsi="Arial" w:cs="Arial"/>
                <w:sz w:val="20"/>
                <w:szCs w:val="20"/>
                <w:lang w:val="en-IN"/>
              </w:rPr>
              <w:t>'s</w:t>
            </w:r>
            <w:proofErr w:type="spellEnd"/>
            <w:r w:rsidRPr="00C13499">
              <w:rPr>
                <w:rFonts w:ascii="Arial" w:hAnsi="Arial" w:cs="Arial"/>
                <w:sz w:val="20"/>
                <w:szCs w:val="20"/>
                <w:lang w:val="en-IN"/>
              </w:rPr>
              <w:t xml:space="preserve"> bioactive properties. The methodology for determining the Minimum Inhibitory Concentration (MIC) and Minimum Bactericidal Concentration (MBC) is appropriately chosen to assess the potency of the extracts, adding credibility to the findings. Furthermore, the clear presentation of results, including </w:t>
            </w:r>
            <w:r w:rsidRPr="00C13499">
              <w:rPr>
                <w:rFonts w:ascii="Arial" w:hAnsi="Arial" w:cs="Arial"/>
                <w:sz w:val="20"/>
                <w:szCs w:val="20"/>
                <w:lang w:val="en-IN"/>
              </w:rPr>
              <w:lastRenderedPageBreak/>
              <w:t>inhibition rates and MIC values, supports the validity of the study, demonstrating its technical accuracy and scientific integrity.</w:t>
            </w:r>
          </w:p>
          <w:p w14:paraId="37D373F9" w14:textId="77777777" w:rsidR="00F1171E" w:rsidRPr="00C13499" w:rsidRDefault="00F1171E" w:rsidP="00437D35">
            <w:pPr>
              <w:pStyle w:val="ListParagraph"/>
              <w:ind w:left="0"/>
              <w:jc w:val="both"/>
              <w:rPr>
                <w:rFonts w:ascii="Arial" w:hAnsi="Arial" w:cs="Arial"/>
                <w:sz w:val="20"/>
                <w:szCs w:val="20"/>
                <w:lang w:val="en-GB"/>
              </w:rPr>
            </w:pPr>
          </w:p>
        </w:tc>
        <w:tc>
          <w:tcPr>
            <w:tcW w:w="1529" w:type="pct"/>
          </w:tcPr>
          <w:p w14:paraId="4614DFC3" w14:textId="77777777" w:rsidR="00F1171E" w:rsidRPr="00C13499" w:rsidRDefault="00F1171E" w:rsidP="007222C8">
            <w:pPr>
              <w:pStyle w:val="Heading2"/>
              <w:jc w:val="left"/>
              <w:rPr>
                <w:rFonts w:ascii="Arial" w:hAnsi="Arial" w:cs="Arial"/>
                <w:b w:val="0"/>
                <w:lang w:val="en-GB"/>
              </w:rPr>
            </w:pPr>
          </w:p>
        </w:tc>
      </w:tr>
      <w:tr w:rsidR="00F1171E" w:rsidRPr="00C13499" w14:paraId="73739464" w14:textId="77777777" w:rsidTr="00C9380C">
        <w:trPr>
          <w:trHeight w:val="703"/>
        </w:trPr>
        <w:tc>
          <w:tcPr>
            <w:tcW w:w="1263" w:type="pct"/>
            <w:noWrap/>
          </w:tcPr>
          <w:p w14:paraId="09C25322" w14:textId="77777777" w:rsidR="00F1171E" w:rsidRPr="00C13499" w:rsidRDefault="00F1171E" w:rsidP="007222C8">
            <w:pPr>
              <w:ind w:left="360"/>
              <w:rPr>
                <w:rFonts w:ascii="Arial" w:hAnsi="Arial" w:cs="Arial"/>
                <w:b/>
                <w:bCs/>
                <w:sz w:val="20"/>
                <w:szCs w:val="20"/>
                <w:lang w:val="en-GB"/>
              </w:rPr>
            </w:pPr>
            <w:r w:rsidRPr="00C1349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13499" w:rsidRDefault="00F1171E" w:rsidP="007222C8">
            <w:pPr>
              <w:ind w:left="360"/>
              <w:rPr>
                <w:rFonts w:ascii="Arial" w:hAnsi="Arial" w:cs="Arial"/>
                <w:b/>
                <w:bCs/>
                <w:sz w:val="20"/>
                <w:szCs w:val="20"/>
                <w:u w:val="single"/>
                <w:lang w:val="en-GB"/>
              </w:rPr>
            </w:pPr>
            <w:r w:rsidRPr="00C13499">
              <w:rPr>
                <w:rFonts w:ascii="Arial" w:hAnsi="Arial" w:cs="Arial"/>
                <w:b/>
                <w:bCs/>
                <w:sz w:val="20"/>
                <w:szCs w:val="20"/>
                <w:u w:val="single"/>
                <w:lang w:val="en-GB"/>
              </w:rPr>
              <w:t>-</w:t>
            </w:r>
          </w:p>
        </w:tc>
        <w:tc>
          <w:tcPr>
            <w:tcW w:w="2208" w:type="pct"/>
          </w:tcPr>
          <w:p w14:paraId="24FE0567" w14:textId="0897AAD1" w:rsidR="00F1171E" w:rsidRPr="00C13499" w:rsidRDefault="00437D35" w:rsidP="007222C8">
            <w:pPr>
              <w:pStyle w:val="ListParagraph"/>
              <w:ind w:left="0"/>
              <w:rPr>
                <w:rFonts w:ascii="Arial" w:hAnsi="Arial" w:cs="Arial"/>
                <w:sz w:val="20"/>
                <w:szCs w:val="20"/>
                <w:lang w:val="en-GB"/>
              </w:rPr>
            </w:pPr>
            <w:r w:rsidRPr="00C13499">
              <w:rPr>
                <w:rFonts w:ascii="Arial" w:hAnsi="Arial" w:cs="Arial"/>
                <w:sz w:val="20"/>
                <w:szCs w:val="20"/>
                <w:lang w:val="en-GB"/>
              </w:rPr>
              <w:t xml:space="preserve">Yes, the references </w:t>
            </w:r>
            <w:proofErr w:type="gramStart"/>
            <w:r w:rsidRPr="00C13499">
              <w:rPr>
                <w:rFonts w:ascii="Arial" w:hAnsi="Arial" w:cs="Arial"/>
                <w:sz w:val="20"/>
                <w:szCs w:val="20"/>
                <w:lang w:val="en-GB"/>
              </w:rPr>
              <w:t>is</w:t>
            </w:r>
            <w:proofErr w:type="gramEnd"/>
            <w:r w:rsidRPr="00C13499">
              <w:rPr>
                <w:rFonts w:ascii="Arial" w:hAnsi="Arial" w:cs="Arial"/>
                <w:sz w:val="20"/>
                <w:szCs w:val="20"/>
                <w:lang w:val="en-GB"/>
              </w:rPr>
              <w:t xml:space="preserve"> sufficient and recent.</w:t>
            </w:r>
          </w:p>
        </w:tc>
        <w:tc>
          <w:tcPr>
            <w:tcW w:w="1529" w:type="pct"/>
          </w:tcPr>
          <w:p w14:paraId="40220055" w14:textId="77777777" w:rsidR="00F1171E" w:rsidRPr="00C13499" w:rsidRDefault="00F1171E" w:rsidP="007222C8">
            <w:pPr>
              <w:pStyle w:val="Heading2"/>
              <w:jc w:val="left"/>
              <w:rPr>
                <w:rFonts w:ascii="Arial" w:hAnsi="Arial" w:cs="Arial"/>
                <w:b w:val="0"/>
                <w:lang w:val="en-GB"/>
              </w:rPr>
            </w:pPr>
          </w:p>
        </w:tc>
      </w:tr>
      <w:tr w:rsidR="00F1171E" w:rsidRPr="00C13499" w14:paraId="73CC4A50" w14:textId="77777777" w:rsidTr="00C9380C">
        <w:trPr>
          <w:trHeight w:val="386"/>
        </w:trPr>
        <w:tc>
          <w:tcPr>
            <w:tcW w:w="1263" w:type="pct"/>
            <w:noWrap/>
          </w:tcPr>
          <w:p w14:paraId="3410C687" w14:textId="77777777" w:rsidR="00F1171E" w:rsidRPr="00C13499" w:rsidRDefault="00F1171E" w:rsidP="007222C8">
            <w:pPr>
              <w:pStyle w:val="Heading2"/>
              <w:jc w:val="left"/>
              <w:rPr>
                <w:rFonts w:ascii="Arial" w:hAnsi="Arial" w:cs="Arial"/>
                <w:b w:val="0"/>
                <w:lang w:val="en-GB"/>
              </w:rPr>
            </w:pPr>
            <w:r w:rsidRPr="00C13499">
              <w:rPr>
                <w:rFonts w:ascii="Arial" w:hAnsi="Arial" w:cs="Arial"/>
                <w:b w:val="0"/>
                <w:u w:val="single"/>
                <w:lang w:val="en-GB"/>
              </w:rPr>
              <w:t>Minor</w:t>
            </w:r>
            <w:r w:rsidRPr="00C13499">
              <w:rPr>
                <w:rFonts w:ascii="Arial" w:hAnsi="Arial" w:cs="Arial"/>
                <w:b w:val="0"/>
                <w:lang w:val="en-GB"/>
              </w:rPr>
              <w:t xml:space="preserve"> REVISION comments</w:t>
            </w:r>
          </w:p>
          <w:p w14:paraId="029CE8D0" w14:textId="77777777" w:rsidR="00F1171E" w:rsidRPr="00C13499" w:rsidRDefault="00F1171E" w:rsidP="007222C8">
            <w:pPr>
              <w:pStyle w:val="Heading2"/>
              <w:jc w:val="left"/>
              <w:rPr>
                <w:rFonts w:ascii="Arial" w:hAnsi="Arial" w:cs="Arial"/>
                <w:b w:val="0"/>
                <w:lang w:val="en-GB"/>
              </w:rPr>
            </w:pPr>
          </w:p>
          <w:p w14:paraId="589C16C7" w14:textId="77777777" w:rsidR="00F1171E" w:rsidRPr="00C13499" w:rsidRDefault="00F1171E" w:rsidP="007222C8">
            <w:pPr>
              <w:pStyle w:val="Heading2"/>
              <w:ind w:left="360"/>
              <w:jc w:val="left"/>
              <w:rPr>
                <w:rFonts w:ascii="Arial" w:hAnsi="Arial" w:cs="Arial"/>
                <w:bCs w:val="0"/>
                <w:lang w:val="en-GB"/>
              </w:rPr>
            </w:pPr>
            <w:r w:rsidRPr="00C13499">
              <w:rPr>
                <w:rFonts w:ascii="Arial" w:hAnsi="Arial" w:cs="Arial"/>
                <w:bCs w:val="0"/>
                <w:lang w:val="en-GB"/>
              </w:rPr>
              <w:t>Is the language/English quality of the article suitable for scholarly communications?</w:t>
            </w:r>
          </w:p>
          <w:p w14:paraId="7722B85E" w14:textId="77777777" w:rsidR="00F1171E" w:rsidRPr="00C13499" w:rsidRDefault="00F1171E" w:rsidP="007222C8">
            <w:pPr>
              <w:rPr>
                <w:rFonts w:ascii="Arial" w:hAnsi="Arial" w:cs="Arial"/>
                <w:sz w:val="20"/>
                <w:szCs w:val="20"/>
                <w:lang w:val="en-GB"/>
              </w:rPr>
            </w:pPr>
          </w:p>
        </w:tc>
        <w:tc>
          <w:tcPr>
            <w:tcW w:w="2208" w:type="pct"/>
          </w:tcPr>
          <w:p w14:paraId="0A07EA75" w14:textId="77777777" w:rsidR="00F1171E" w:rsidRPr="00C13499" w:rsidRDefault="00F1171E" w:rsidP="007222C8">
            <w:pPr>
              <w:rPr>
                <w:rFonts w:ascii="Arial" w:hAnsi="Arial" w:cs="Arial"/>
                <w:sz w:val="20"/>
                <w:szCs w:val="20"/>
                <w:lang w:val="en-GB"/>
              </w:rPr>
            </w:pPr>
          </w:p>
          <w:p w14:paraId="6CBA4B2A" w14:textId="6067C5FE" w:rsidR="00F1171E" w:rsidRPr="00C13499" w:rsidRDefault="00437D35" w:rsidP="007222C8">
            <w:pPr>
              <w:rPr>
                <w:rFonts w:ascii="Arial" w:hAnsi="Arial" w:cs="Arial"/>
                <w:sz w:val="20"/>
                <w:szCs w:val="20"/>
                <w:lang w:val="en-GB"/>
              </w:rPr>
            </w:pPr>
            <w:r w:rsidRPr="00C13499">
              <w:rPr>
                <w:rFonts w:ascii="Arial" w:hAnsi="Arial" w:cs="Arial"/>
                <w:sz w:val="20"/>
                <w:szCs w:val="20"/>
                <w:lang w:val="en-GB"/>
              </w:rPr>
              <w:t>Yes</w:t>
            </w:r>
          </w:p>
          <w:p w14:paraId="41E28118" w14:textId="77777777" w:rsidR="00F1171E" w:rsidRPr="00C13499" w:rsidRDefault="00F1171E" w:rsidP="007222C8">
            <w:pPr>
              <w:rPr>
                <w:rFonts w:ascii="Arial" w:hAnsi="Arial" w:cs="Arial"/>
                <w:sz w:val="20"/>
                <w:szCs w:val="20"/>
                <w:lang w:val="en-GB"/>
              </w:rPr>
            </w:pPr>
          </w:p>
          <w:p w14:paraId="297F52DB" w14:textId="77777777" w:rsidR="00F1171E" w:rsidRPr="00C13499" w:rsidRDefault="00F1171E" w:rsidP="007222C8">
            <w:pPr>
              <w:rPr>
                <w:rFonts w:ascii="Arial" w:hAnsi="Arial" w:cs="Arial"/>
                <w:sz w:val="20"/>
                <w:szCs w:val="20"/>
                <w:lang w:val="en-GB"/>
              </w:rPr>
            </w:pPr>
          </w:p>
          <w:p w14:paraId="149A6CEF" w14:textId="77777777" w:rsidR="00F1171E" w:rsidRPr="00C13499" w:rsidRDefault="00F1171E" w:rsidP="007222C8">
            <w:pPr>
              <w:rPr>
                <w:rFonts w:ascii="Arial" w:hAnsi="Arial" w:cs="Arial"/>
                <w:sz w:val="20"/>
                <w:szCs w:val="20"/>
                <w:lang w:val="en-GB"/>
              </w:rPr>
            </w:pPr>
          </w:p>
        </w:tc>
        <w:tc>
          <w:tcPr>
            <w:tcW w:w="1529" w:type="pct"/>
          </w:tcPr>
          <w:p w14:paraId="0351CA58" w14:textId="77777777" w:rsidR="00F1171E" w:rsidRPr="00C13499" w:rsidRDefault="00F1171E" w:rsidP="007222C8">
            <w:pPr>
              <w:rPr>
                <w:rFonts w:ascii="Arial" w:hAnsi="Arial" w:cs="Arial"/>
                <w:sz w:val="20"/>
                <w:szCs w:val="20"/>
                <w:lang w:val="en-GB"/>
              </w:rPr>
            </w:pPr>
          </w:p>
        </w:tc>
      </w:tr>
      <w:tr w:rsidR="00F1171E" w:rsidRPr="00C13499" w14:paraId="20A16C0C" w14:textId="77777777" w:rsidTr="00C9380C">
        <w:trPr>
          <w:trHeight w:val="512"/>
        </w:trPr>
        <w:tc>
          <w:tcPr>
            <w:tcW w:w="1263" w:type="pct"/>
            <w:noWrap/>
          </w:tcPr>
          <w:p w14:paraId="7F4BCFAE" w14:textId="77777777" w:rsidR="00F1171E" w:rsidRPr="00C13499" w:rsidRDefault="00F1171E" w:rsidP="007222C8">
            <w:pPr>
              <w:pStyle w:val="Heading2"/>
              <w:jc w:val="left"/>
              <w:rPr>
                <w:rFonts w:ascii="Arial" w:hAnsi="Arial" w:cs="Arial"/>
                <w:b w:val="0"/>
                <w:bCs w:val="0"/>
                <w:lang w:val="en-GB"/>
              </w:rPr>
            </w:pPr>
            <w:r w:rsidRPr="00C13499">
              <w:rPr>
                <w:rFonts w:ascii="Arial" w:hAnsi="Arial" w:cs="Arial"/>
                <w:bCs w:val="0"/>
                <w:u w:val="single"/>
                <w:lang w:val="en-GB"/>
              </w:rPr>
              <w:t>Optional/General</w:t>
            </w:r>
            <w:r w:rsidRPr="00C13499">
              <w:rPr>
                <w:rFonts w:ascii="Arial" w:hAnsi="Arial" w:cs="Arial"/>
                <w:bCs w:val="0"/>
                <w:lang w:val="en-GB"/>
              </w:rPr>
              <w:t xml:space="preserve"> </w:t>
            </w:r>
            <w:r w:rsidRPr="00C13499">
              <w:rPr>
                <w:rFonts w:ascii="Arial" w:hAnsi="Arial" w:cs="Arial"/>
                <w:b w:val="0"/>
                <w:bCs w:val="0"/>
                <w:lang w:val="en-GB"/>
              </w:rPr>
              <w:t>comments</w:t>
            </w:r>
          </w:p>
          <w:p w14:paraId="1A6B3748" w14:textId="77777777" w:rsidR="00F1171E" w:rsidRPr="00C13499" w:rsidRDefault="00F1171E" w:rsidP="007222C8">
            <w:pPr>
              <w:pStyle w:val="Heading2"/>
              <w:jc w:val="left"/>
              <w:rPr>
                <w:rFonts w:ascii="Arial" w:hAnsi="Arial" w:cs="Arial"/>
                <w:b w:val="0"/>
                <w:lang w:val="en-GB"/>
              </w:rPr>
            </w:pPr>
          </w:p>
        </w:tc>
        <w:tc>
          <w:tcPr>
            <w:tcW w:w="2208" w:type="pct"/>
          </w:tcPr>
          <w:p w14:paraId="1E347C61" w14:textId="77777777" w:rsidR="00F1171E" w:rsidRPr="00C13499" w:rsidRDefault="00F1171E" w:rsidP="007222C8">
            <w:pPr>
              <w:rPr>
                <w:rFonts w:ascii="Arial" w:hAnsi="Arial" w:cs="Arial"/>
                <w:sz w:val="20"/>
                <w:szCs w:val="20"/>
                <w:lang w:val="en-GB"/>
              </w:rPr>
            </w:pPr>
          </w:p>
          <w:p w14:paraId="7EB58C99" w14:textId="77777777" w:rsidR="00F1171E" w:rsidRPr="00C13499" w:rsidRDefault="00F1171E" w:rsidP="007222C8">
            <w:pPr>
              <w:rPr>
                <w:rFonts w:ascii="Arial" w:hAnsi="Arial" w:cs="Arial"/>
                <w:sz w:val="20"/>
                <w:szCs w:val="20"/>
                <w:lang w:val="en-GB"/>
              </w:rPr>
            </w:pPr>
          </w:p>
          <w:p w14:paraId="15DFD0E8" w14:textId="77777777" w:rsidR="00F1171E" w:rsidRPr="00C13499" w:rsidRDefault="00F1171E" w:rsidP="007222C8">
            <w:pPr>
              <w:rPr>
                <w:rFonts w:ascii="Arial" w:hAnsi="Arial" w:cs="Arial"/>
                <w:sz w:val="20"/>
                <w:szCs w:val="20"/>
                <w:lang w:val="en-GB"/>
              </w:rPr>
            </w:pPr>
          </w:p>
        </w:tc>
        <w:tc>
          <w:tcPr>
            <w:tcW w:w="1529" w:type="pct"/>
          </w:tcPr>
          <w:p w14:paraId="465E098E" w14:textId="77777777" w:rsidR="00F1171E" w:rsidRPr="00C13499" w:rsidRDefault="00F1171E" w:rsidP="007222C8">
            <w:pPr>
              <w:rPr>
                <w:rFonts w:ascii="Arial" w:hAnsi="Arial" w:cs="Arial"/>
                <w:sz w:val="20"/>
                <w:szCs w:val="20"/>
                <w:lang w:val="en-GB"/>
              </w:rPr>
            </w:pPr>
          </w:p>
        </w:tc>
      </w:tr>
    </w:tbl>
    <w:p w14:paraId="6BBACB91" w14:textId="77777777" w:rsidR="00F1171E" w:rsidRPr="00C1349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80"/>
        <w:gridCol w:w="9123"/>
        <w:gridCol w:w="6531"/>
      </w:tblGrid>
      <w:tr w:rsidR="00904C28" w:rsidRPr="00C13499" w14:paraId="7EABA9FC" w14:textId="77777777" w:rsidTr="00C9380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F2E54C7" w14:textId="77777777" w:rsidR="00904C28" w:rsidRPr="00C13499" w:rsidRDefault="00904C28" w:rsidP="000E1870">
            <w:pPr>
              <w:rPr>
                <w:rFonts w:ascii="Arial" w:eastAsia="Arial Unicode MS" w:hAnsi="Arial" w:cs="Arial"/>
                <w:b/>
                <w:sz w:val="20"/>
                <w:szCs w:val="20"/>
                <w:u w:val="single"/>
                <w:lang w:val="en-GB"/>
              </w:rPr>
            </w:pPr>
            <w:r w:rsidRPr="00C13499">
              <w:rPr>
                <w:rFonts w:ascii="Arial" w:eastAsia="Arial Unicode MS" w:hAnsi="Arial" w:cs="Arial"/>
                <w:b/>
                <w:sz w:val="20"/>
                <w:szCs w:val="20"/>
                <w:highlight w:val="yellow"/>
                <w:u w:val="single"/>
                <w:lang w:val="en-GB"/>
              </w:rPr>
              <w:t>PART  2:</w:t>
            </w:r>
            <w:r w:rsidRPr="00C13499">
              <w:rPr>
                <w:rFonts w:ascii="Arial" w:eastAsia="Arial Unicode MS" w:hAnsi="Arial" w:cs="Arial"/>
                <w:b/>
                <w:sz w:val="20"/>
                <w:szCs w:val="20"/>
                <w:u w:val="single"/>
                <w:lang w:val="en-GB"/>
              </w:rPr>
              <w:t xml:space="preserve"> </w:t>
            </w:r>
          </w:p>
          <w:p w14:paraId="5F774C01" w14:textId="77777777" w:rsidR="00904C28" w:rsidRPr="00C13499" w:rsidRDefault="00904C28" w:rsidP="000E1870">
            <w:pPr>
              <w:rPr>
                <w:rFonts w:ascii="Arial" w:eastAsia="Arial Unicode MS" w:hAnsi="Arial" w:cs="Arial"/>
                <w:b/>
                <w:sz w:val="20"/>
                <w:szCs w:val="20"/>
                <w:u w:val="single"/>
                <w:lang w:val="en-GB"/>
              </w:rPr>
            </w:pPr>
          </w:p>
        </w:tc>
      </w:tr>
      <w:tr w:rsidR="00904C28" w:rsidRPr="00C13499" w14:paraId="36EF60D4" w14:textId="77777777" w:rsidTr="00C9380C">
        <w:tc>
          <w:tcPr>
            <w:tcW w:w="1261" w:type="pct"/>
            <w:shd w:val="clear" w:color="auto" w:fill="auto"/>
            <w:noWrap/>
            <w:tcMar>
              <w:top w:w="0" w:type="dxa"/>
              <w:left w:w="108" w:type="dxa"/>
              <w:bottom w:w="0" w:type="dxa"/>
              <w:right w:w="108" w:type="dxa"/>
            </w:tcMar>
            <w:vAlign w:val="center"/>
          </w:tcPr>
          <w:p w14:paraId="1AA530C5" w14:textId="77777777" w:rsidR="00904C28" w:rsidRPr="00C13499" w:rsidRDefault="00904C28" w:rsidP="000E1870">
            <w:pPr>
              <w:rPr>
                <w:rFonts w:ascii="Arial" w:eastAsia="Arial Unicode MS" w:hAnsi="Arial" w:cs="Arial"/>
                <w:sz w:val="20"/>
                <w:szCs w:val="20"/>
                <w:lang w:val="en-GB"/>
              </w:rPr>
            </w:pPr>
          </w:p>
        </w:tc>
        <w:tc>
          <w:tcPr>
            <w:tcW w:w="2179" w:type="pct"/>
            <w:shd w:val="clear" w:color="auto" w:fill="auto"/>
            <w:tcMar>
              <w:top w:w="0" w:type="dxa"/>
              <w:left w:w="108" w:type="dxa"/>
              <w:bottom w:w="0" w:type="dxa"/>
              <w:right w:w="108" w:type="dxa"/>
            </w:tcMar>
          </w:tcPr>
          <w:p w14:paraId="4E4CB1BC" w14:textId="77777777" w:rsidR="00904C28" w:rsidRPr="00C13499" w:rsidRDefault="00904C28" w:rsidP="000E1870">
            <w:pPr>
              <w:rPr>
                <w:rFonts w:ascii="Arial" w:eastAsia="MS Mincho" w:hAnsi="Arial" w:cs="Arial"/>
                <w:b/>
                <w:bCs/>
                <w:sz w:val="20"/>
                <w:szCs w:val="20"/>
                <w:lang w:val="en-GB"/>
              </w:rPr>
            </w:pPr>
            <w:r w:rsidRPr="00C13499">
              <w:rPr>
                <w:rFonts w:ascii="Arial" w:eastAsia="MS Mincho" w:hAnsi="Arial" w:cs="Arial"/>
                <w:b/>
                <w:bCs/>
                <w:sz w:val="20"/>
                <w:szCs w:val="20"/>
                <w:lang w:val="en-GB"/>
              </w:rPr>
              <w:t>Reviewer’s comment</w:t>
            </w:r>
          </w:p>
        </w:tc>
        <w:tc>
          <w:tcPr>
            <w:tcW w:w="1559" w:type="pct"/>
            <w:shd w:val="clear" w:color="auto" w:fill="auto"/>
          </w:tcPr>
          <w:p w14:paraId="6F4B4DAA" w14:textId="77777777" w:rsidR="00904C28" w:rsidRPr="00C13499" w:rsidRDefault="00904C28" w:rsidP="000E1870">
            <w:pPr>
              <w:rPr>
                <w:rFonts w:ascii="Arial" w:eastAsia="MS Mincho" w:hAnsi="Arial" w:cs="Arial"/>
                <w:bCs/>
                <w:sz w:val="20"/>
                <w:szCs w:val="20"/>
                <w:lang w:val="en-GB"/>
              </w:rPr>
            </w:pPr>
            <w:r w:rsidRPr="00C13499">
              <w:rPr>
                <w:rFonts w:ascii="Arial" w:eastAsia="MS Mincho" w:hAnsi="Arial" w:cs="Arial"/>
                <w:b/>
                <w:bCs/>
                <w:sz w:val="20"/>
                <w:szCs w:val="20"/>
                <w:lang w:val="en-GB"/>
              </w:rPr>
              <w:t>Author’s comment</w:t>
            </w:r>
            <w:r w:rsidRPr="00C13499">
              <w:rPr>
                <w:rFonts w:ascii="Arial" w:eastAsia="MS Mincho" w:hAnsi="Arial" w:cs="Arial"/>
                <w:bCs/>
                <w:sz w:val="20"/>
                <w:szCs w:val="20"/>
                <w:lang w:val="en-GB"/>
              </w:rPr>
              <w:t xml:space="preserve"> </w:t>
            </w:r>
            <w:r w:rsidRPr="00C1349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04C28" w:rsidRPr="00C13499" w14:paraId="523F71BE" w14:textId="77777777" w:rsidTr="00C9380C">
        <w:trPr>
          <w:trHeight w:val="890"/>
        </w:trPr>
        <w:tc>
          <w:tcPr>
            <w:tcW w:w="1261" w:type="pct"/>
            <w:shd w:val="clear" w:color="auto" w:fill="auto"/>
            <w:noWrap/>
            <w:tcMar>
              <w:top w:w="0" w:type="dxa"/>
              <w:left w:w="108" w:type="dxa"/>
              <w:bottom w:w="0" w:type="dxa"/>
              <w:right w:w="108" w:type="dxa"/>
            </w:tcMar>
            <w:vAlign w:val="center"/>
          </w:tcPr>
          <w:p w14:paraId="1862786A" w14:textId="77777777" w:rsidR="00904C28" w:rsidRPr="00C13499" w:rsidRDefault="00904C28" w:rsidP="000E1870">
            <w:pPr>
              <w:rPr>
                <w:rFonts w:ascii="Arial" w:eastAsia="Arial Unicode MS" w:hAnsi="Arial" w:cs="Arial"/>
                <w:b/>
                <w:sz w:val="20"/>
                <w:szCs w:val="20"/>
                <w:lang w:val="en-GB"/>
              </w:rPr>
            </w:pPr>
            <w:r w:rsidRPr="00C13499">
              <w:rPr>
                <w:rFonts w:ascii="Arial" w:eastAsia="Arial Unicode MS" w:hAnsi="Arial" w:cs="Arial"/>
                <w:b/>
                <w:sz w:val="20"/>
                <w:szCs w:val="20"/>
                <w:lang w:val="en-GB"/>
              </w:rPr>
              <w:t xml:space="preserve">Are there ethical issues in this manuscript? </w:t>
            </w:r>
          </w:p>
          <w:p w14:paraId="14B2345B" w14:textId="77777777" w:rsidR="00904C28" w:rsidRPr="00C13499" w:rsidRDefault="00904C28" w:rsidP="000E1870">
            <w:pPr>
              <w:rPr>
                <w:rFonts w:ascii="Arial" w:eastAsia="Arial Unicode MS" w:hAnsi="Arial" w:cs="Arial"/>
                <w:sz w:val="20"/>
                <w:szCs w:val="20"/>
                <w:lang w:val="en-GB"/>
              </w:rPr>
            </w:pPr>
          </w:p>
        </w:tc>
        <w:tc>
          <w:tcPr>
            <w:tcW w:w="2179" w:type="pct"/>
            <w:shd w:val="clear" w:color="auto" w:fill="auto"/>
            <w:tcMar>
              <w:top w:w="0" w:type="dxa"/>
              <w:left w:w="108" w:type="dxa"/>
              <w:bottom w:w="0" w:type="dxa"/>
              <w:right w:w="108" w:type="dxa"/>
            </w:tcMar>
            <w:vAlign w:val="center"/>
          </w:tcPr>
          <w:p w14:paraId="138F433B" w14:textId="77777777" w:rsidR="00904C28" w:rsidRPr="00C13499" w:rsidRDefault="00904C28" w:rsidP="000E1870">
            <w:pPr>
              <w:rPr>
                <w:rFonts w:ascii="Arial" w:eastAsia="Arial Unicode MS" w:hAnsi="Arial" w:cs="Arial"/>
                <w:i/>
                <w:iCs/>
                <w:sz w:val="20"/>
                <w:szCs w:val="20"/>
                <w:u w:val="single"/>
                <w:lang w:val="en-GB"/>
              </w:rPr>
            </w:pPr>
            <w:r w:rsidRPr="00C13499">
              <w:rPr>
                <w:rFonts w:ascii="Arial" w:eastAsia="Arial Unicode MS" w:hAnsi="Arial" w:cs="Arial"/>
                <w:i/>
                <w:iCs/>
                <w:sz w:val="20"/>
                <w:szCs w:val="20"/>
                <w:u w:val="single"/>
                <w:lang w:val="en-GB"/>
              </w:rPr>
              <w:t xml:space="preserve">(If yes, </w:t>
            </w:r>
            <w:proofErr w:type="gramStart"/>
            <w:r w:rsidRPr="00C13499">
              <w:rPr>
                <w:rFonts w:ascii="Arial" w:eastAsia="Arial Unicode MS" w:hAnsi="Arial" w:cs="Arial"/>
                <w:i/>
                <w:iCs/>
                <w:sz w:val="20"/>
                <w:szCs w:val="20"/>
                <w:u w:val="single"/>
                <w:lang w:val="en-GB"/>
              </w:rPr>
              <w:t>Kindly</w:t>
            </w:r>
            <w:proofErr w:type="gramEnd"/>
            <w:r w:rsidRPr="00C13499">
              <w:rPr>
                <w:rFonts w:ascii="Arial" w:eastAsia="Arial Unicode MS" w:hAnsi="Arial" w:cs="Arial"/>
                <w:i/>
                <w:iCs/>
                <w:sz w:val="20"/>
                <w:szCs w:val="20"/>
                <w:u w:val="single"/>
                <w:lang w:val="en-GB"/>
              </w:rPr>
              <w:t xml:space="preserve"> please write down the ethical issues here in details)</w:t>
            </w:r>
          </w:p>
          <w:p w14:paraId="7A12DC70" w14:textId="77777777" w:rsidR="00904C28" w:rsidRPr="00C13499" w:rsidRDefault="00904C28" w:rsidP="000E1870">
            <w:pPr>
              <w:rPr>
                <w:rFonts w:ascii="Arial" w:eastAsia="Arial Unicode MS" w:hAnsi="Arial" w:cs="Arial"/>
                <w:sz w:val="20"/>
                <w:szCs w:val="20"/>
                <w:lang w:val="en-GB"/>
              </w:rPr>
            </w:pPr>
          </w:p>
          <w:p w14:paraId="409FA2C2" w14:textId="77777777" w:rsidR="00904C28" w:rsidRPr="00C13499" w:rsidRDefault="00904C28" w:rsidP="000E1870">
            <w:pPr>
              <w:rPr>
                <w:rFonts w:ascii="Arial" w:eastAsia="Arial Unicode MS" w:hAnsi="Arial" w:cs="Arial"/>
                <w:sz w:val="20"/>
                <w:szCs w:val="20"/>
                <w:lang w:val="en-GB"/>
              </w:rPr>
            </w:pPr>
          </w:p>
        </w:tc>
        <w:tc>
          <w:tcPr>
            <w:tcW w:w="1559" w:type="pct"/>
            <w:shd w:val="clear" w:color="auto" w:fill="auto"/>
            <w:vAlign w:val="center"/>
          </w:tcPr>
          <w:p w14:paraId="4733BFDF" w14:textId="77777777" w:rsidR="00904C28" w:rsidRPr="00C13499" w:rsidRDefault="00904C28" w:rsidP="000E1870">
            <w:pPr>
              <w:rPr>
                <w:rFonts w:ascii="Arial" w:eastAsia="Arial Unicode MS" w:hAnsi="Arial" w:cs="Arial"/>
                <w:sz w:val="20"/>
                <w:szCs w:val="20"/>
                <w:lang w:val="en-GB"/>
              </w:rPr>
            </w:pPr>
          </w:p>
          <w:p w14:paraId="2754AE39" w14:textId="77777777" w:rsidR="00904C28" w:rsidRPr="00C13499" w:rsidRDefault="00904C28" w:rsidP="000E1870">
            <w:pPr>
              <w:rPr>
                <w:rFonts w:ascii="Arial" w:eastAsia="Arial Unicode MS" w:hAnsi="Arial" w:cs="Arial"/>
                <w:sz w:val="20"/>
                <w:szCs w:val="20"/>
                <w:lang w:val="en-GB"/>
              </w:rPr>
            </w:pPr>
          </w:p>
          <w:p w14:paraId="76AC7CDF" w14:textId="77777777" w:rsidR="00904C28" w:rsidRPr="00C13499" w:rsidRDefault="00904C28" w:rsidP="000E1870">
            <w:pPr>
              <w:rPr>
                <w:rFonts w:ascii="Arial" w:eastAsia="Arial Unicode MS" w:hAnsi="Arial" w:cs="Arial"/>
                <w:sz w:val="20"/>
                <w:szCs w:val="20"/>
                <w:lang w:val="en-GB"/>
              </w:rPr>
            </w:pPr>
          </w:p>
        </w:tc>
      </w:tr>
    </w:tbl>
    <w:p w14:paraId="66FB743E" w14:textId="77777777" w:rsidR="00904C28" w:rsidRPr="00C13499" w:rsidRDefault="00904C28" w:rsidP="00904C28">
      <w:pPr>
        <w:rPr>
          <w:rFonts w:ascii="Arial" w:hAnsi="Arial" w:cs="Arial"/>
          <w:sz w:val="20"/>
          <w:szCs w:val="20"/>
        </w:rPr>
      </w:pPr>
    </w:p>
    <w:tbl>
      <w:tblPr>
        <w:tblW w:w="20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10"/>
        <w:gridCol w:w="15660"/>
      </w:tblGrid>
      <w:tr w:rsidR="00904C28" w:rsidRPr="00C13499" w14:paraId="734BF89E" w14:textId="77777777" w:rsidTr="00C9380C">
        <w:tc>
          <w:tcPr>
            <w:tcW w:w="20970" w:type="dxa"/>
            <w:gridSpan w:val="2"/>
            <w:tcBorders>
              <w:top w:val="nil"/>
              <w:left w:val="nil"/>
              <w:right w:val="nil"/>
            </w:tcBorders>
            <w:shd w:val="clear" w:color="auto" w:fill="auto"/>
            <w:noWrap/>
            <w:tcMar>
              <w:top w:w="0" w:type="dxa"/>
              <w:left w:w="108" w:type="dxa"/>
              <w:bottom w:w="0" w:type="dxa"/>
              <w:right w:w="108" w:type="dxa"/>
            </w:tcMar>
            <w:vAlign w:val="center"/>
          </w:tcPr>
          <w:p w14:paraId="00571729" w14:textId="77777777" w:rsidR="00904C28" w:rsidRPr="00C13499" w:rsidRDefault="00904C28" w:rsidP="000E1870">
            <w:pPr>
              <w:rPr>
                <w:rFonts w:ascii="Arial" w:hAnsi="Arial" w:cs="Arial"/>
                <w:bCs/>
                <w:sz w:val="20"/>
                <w:szCs w:val="20"/>
                <w:u w:val="single"/>
                <w:lang w:val="en-GB"/>
              </w:rPr>
            </w:pPr>
            <w:r w:rsidRPr="00C13499">
              <w:rPr>
                <w:rFonts w:ascii="Arial" w:hAnsi="Arial" w:cs="Arial"/>
                <w:bCs/>
                <w:sz w:val="20"/>
                <w:szCs w:val="20"/>
                <w:u w:val="single"/>
                <w:lang w:val="en-GB"/>
              </w:rPr>
              <w:t>Reviewer Details:</w:t>
            </w:r>
          </w:p>
          <w:p w14:paraId="28201ED7" w14:textId="77777777" w:rsidR="00904C28" w:rsidRPr="00C13499" w:rsidRDefault="00904C28" w:rsidP="000E1870">
            <w:pPr>
              <w:rPr>
                <w:rFonts w:ascii="Arial" w:hAnsi="Arial" w:cs="Arial"/>
                <w:bCs/>
                <w:sz w:val="20"/>
                <w:szCs w:val="20"/>
                <w:u w:val="single"/>
                <w:lang w:val="en-GB"/>
              </w:rPr>
            </w:pPr>
          </w:p>
        </w:tc>
      </w:tr>
      <w:tr w:rsidR="00904C28" w:rsidRPr="00C13499" w14:paraId="77554007" w14:textId="77777777" w:rsidTr="00C9380C">
        <w:trPr>
          <w:trHeight w:val="77"/>
        </w:trPr>
        <w:tc>
          <w:tcPr>
            <w:tcW w:w="5310" w:type="dxa"/>
            <w:shd w:val="clear" w:color="auto" w:fill="auto"/>
            <w:noWrap/>
            <w:tcMar>
              <w:top w:w="0" w:type="dxa"/>
              <w:left w:w="108" w:type="dxa"/>
              <w:bottom w:w="0" w:type="dxa"/>
              <w:right w:w="108" w:type="dxa"/>
            </w:tcMar>
            <w:vAlign w:val="center"/>
          </w:tcPr>
          <w:p w14:paraId="448DBDCF" w14:textId="77777777" w:rsidR="00904C28" w:rsidRPr="00C13499" w:rsidRDefault="00904C28" w:rsidP="000E1870">
            <w:pPr>
              <w:rPr>
                <w:rFonts w:ascii="Arial" w:hAnsi="Arial" w:cs="Arial"/>
                <w:sz w:val="20"/>
                <w:szCs w:val="20"/>
                <w:lang w:val="en-GB"/>
              </w:rPr>
            </w:pPr>
            <w:r w:rsidRPr="00C13499">
              <w:rPr>
                <w:rFonts w:ascii="Arial" w:hAnsi="Arial" w:cs="Arial"/>
                <w:sz w:val="20"/>
                <w:szCs w:val="20"/>
                <w:lang w:val="en-GB"/>
              </w:rPr>
              <w:t>Name:</w:t>
            </w:r>
          </w:p>
        </w:tc>
        <w:tc>
          <w:tcPr>
            <w:tcW w:w="15660" w:type="dxa"/>
            <w:shd w:val="clear" w:color="auto" w:fill="auto"/>
            <w:tcMar>
              <w:top w:w="0" w:type="dxa"/>
              <w:left w:w="108" w:type="dxa"/>
              <w:bottom w:w="0" w:type="dxa"/>
              <w:right w:w="108" w:type="dxa"/>
            </w:tcMar>
            <w:vAlign w:val="center"/>
          </w:tcPr>
          <w:p w14:paraId="0CB78425" w14:textId="0E008618" w:rsidR="00904C28" w:rsidRPr="00C13499" w:rsidRDefault="00AA4079" w:rsidP="000E1870">
            <w:pPr>
              <w:rPr>
                <w:rFonts w:ascii="Arial" w:hAnsi="Arial" w:cs="Arial"/>
                <w:b/>
                <w:bCs/>
                <w:sz w:val="20"/>
                <w:szCs w:val="20"/>
              </w:rPr>
            </w:pPr>
            <w:r w:rsidRPr="00C13499">
              <w:rPr>
                <w:rFonts w:ascii="Arial" w:hAnsi="Arial" w:cs="Arial"/>
                <w:b/>
                <w:bCs/>
                <w:color w:val="000000"/>
                <w:sz w:val="20"/>
                <w:szCs w:val="20"/>
              </w:rPr>
              <w:t>Sudhanshu Kumar Jha</w:t>
            </w:r>
          </w:p>
        </w:tc>
      </w:tr>
      <w:tr w:rsidR="00904C28" w:rsidRPr="00C13499" w14:paraId="777D858B" w14:textId="77777777" w:rsidTr="00C9380C">
        <w:trPr>
          <w:trHeight w:val="77"/>
        </w:trPr>
        <w:tc>
          <w:tcPr>
            <w:tcW w:w="5310" w:type="dxa"/>
            <w:shd w:val="clear" w:color="auto" w:fill="auto"/>
            <w:noWrap/>
            <w:tcMar>
              <w:top w:w="0" w:type="dxa"/>
              <w:left w:w="108" w:type="dxa"/>
              <w:bottom w:w="0" w:type="dxa"/>
              <w:right w:w="108" w:type="dxa"/>
            </w:tcMar>
            <w:vAlign w:val="center"/>
          </w:tcPr>
          <w:p w14:paraId="1C863C6A" w14:textId="77777777" w:rsidR="00904C28" w:rsidRPr="00C13499" w:rsidRDefault="00904C28" w:rsidP="000E1870">
            <w:pPr>
              <w:rPr>
                <w:rFonts w:ascii="Arial" w:hAnsi="Arial" w:cs="Arial"/>
                <w:sz w:val="20"/>
                <w:szCs w:val="20"/>
                <w:lang w:val="en-GB"/>
              </w:rPr>
            </w:pPr>
            <w:r w:rsidRPr="00C13499">
              <w:rPr>
                <w:rFonts w:ascii="Arial" w:hAnsi="Arial" w:cs="Arial"/>
                <w:sz w:val="20"/>
                <w:szCs w:val="20"/>
                <w:lang w:val="en-GB"/>
              </w:rPr>
              <w:t>Department, University &amp; Country</w:t>
            </w:r>
          </w:p>
        </w:tc>
        <w:tc>
          <w:tcPr>
            <w:tcW w:w="15660" w:type="dxa"/>
            <w:shd w:val="clear" w:color="auto" w:fill="auto"/>
            <w:tcMar>
              <w:top w:w="0" w:type="dxa"/>
              <w:left w:w="108" w:type="dxa"/>
              <w:bottom w:w="0" w:type="dxa"/>
              <w:right w:w="108" w:type="dxa"/>
            </w:tcMar>
            <w:vAlign w:val="center"/>
          </w:tcPr>
          <w:p w14:paraId="64C86953" w14:textId="53DA9840" w:rsidR="00904C28" w:rsidRPr="00C13499" w:rsidRDefault="00AA4079" w:rsidP="000E1870">
            <w:pPr>
              <w:rPr>
                <w:rFonts w:ascii="Arial" w:hAnsi="Arial" w:cs="Arial"/>
                <w:b/>
                <w:bCs/>
                <w:sz w:val="20"/>
                <w:szCs w:val="20"/>
                <w:lang w:val="en-GB"/>
              </w:rPr>
            </w:pPr>
            <w:r w:rsidRPr="00C13499">
              <w:rPr>
                <w:rFonts w:ascii="Arial" w:hAnsi="Arial" w:cs="Arial"/>
                <w:b/>
                <w:bCs/>
                <w:color w:val="000000"/>
                <w:sz w:val="20"/>
                <w:szCs w:val="20"/>
              </w:rPr>
              <w:t>Bundelkhand University, India</w:t>
            </w:r>
          </w:p>
        </w:tc>
      </w:tr>
    </w:tbl>
    <w:p w14:paraId="25791105" w14:textId="77777777" w:rsidR="00904C28" w:rsidRPr="00C13499" w:rsidRDefault="00904C28" w:rsidP="00904C28">
      <w:pPr>
        <w:rPr>
          <w:rFonts w:ascii="Arial" w:hAnsi="Arial" w:cs="Arial"/>
          <w:sz w:val="20"/>
          <w:szCs w:val="20"/>
        </w:rPr>
      </w:pPr>
    </w:p>
    <w:p w14:paraId="308EB978" w14:textId="77777777" w:rsidR="00904C28" w:rsidRPr="00C13499" w:rsidRDefault="00904C28" w:rsidP="00904C28">
      <w:pPr>
        <w:rPr>
          <w:rFonts w:ascii="Arial" w:hAnsi="Arial" w:cs="Arial"/>
          <w:sz w:val="20"/>
          <w:szCs w:val="20"/>
        </w:rPr>
      </w:pPr>
    </w:p>
    <w:p w14:paraId="6E6E0376" w14:textId="77777777" w:rsidR="00904C28" w:rsidRPr="00C13499" w:rsidRDefault="00904C28" w:rsidP="00904C28">
      <w:pPr>
        <w:rPr>
          <w:rFonts w:ascii="Arial" w:hAnsi="Arial" w:cs="Arial"/>
          <w:sz w:val="20"/>
          <w:szCs w:val="20"/>
        </w:rPr>
      </w:pPr>
    </w:p>
    <w:p w14:paraId="0821307F" w14:textId="77777777" w:rsidR="00F1171E" w:rsidRPr="00C13499" w:rsidRDefault="00F1171E" w:rsidP="00F1171E">
      <w:pPr>
        <w:pStyle w:val="BodyText"/>
        <w:rPr>
          <w:rFonts w:ascii="Arial" w:hAnsi="Arial" w:cs="Arial"/>
          <w:b/>
          <w:bCs/>
          <w:sz w:val="20"/>
          <w:szCs w:val="20"/>
          <w:u w:val="single"/>
          <w:lang w:val="en-GB"/>
        </w:rPr>
      </w:pPr>
    </w:p>
    <w:sectPr w:rsidR="00F1171E" w:rsidRPr="00C13499"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E7D7F" w14:textId="77777777" w:rsidR="00776065" w:rsidRPr="0000007A" w:rsidRDefault="00776065" w:rsidP="0099583E">
      <w:r>
        <w:separator/>
      </w:r>
    </w:p>
  </w:endnote>
  <w:endnote w:type="continuationSeparator" w:id="0">
    <w:p w14:paraId="7337DBB1" w14:textId="77777777" w:rsidR="00776065" w:rsidRPr="0000007A" w:rsidRDefault="0077606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FD74B" w14:textId="77777777" w:rsidR="00776065" w:rsidRPr="0000007A" w:rsidRDefault="00776065" w:rsidP="0099583E">
      <w:r>
        <w:separator/>
      </w:r>
    </w:p>
  </w:footnote>
  <w:footnote w:type="continuationSeparator" w:id="0">
    <w:p w14:paraId="2DC97750" w14:textId="77777777" w:rsidR="00776065" w:rsidRPr="0000007A" w:rsidRDefault="0077606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FDC6877"/>
    <w:multiLevelType w:val="multilevel"/>
    <w:tmpl w:val="E16A2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9540706">
    <w:abstractNumId w:val="3"/>
  </w:num>
  <w:num w:numId="2" w16cid:durableId="64187684">
    <w:abstractNumId w:val="6"/>
  </w:num>
  <w:num w:numId="3" w16cid:durableId="239826277">
    <w:abstractNumId w:val="5"/>
  </w:num>
  <w:num w:numId="4" w16cid:durableId="238566182">
    <w:abstractNumId w:val="7"/>
  </w:num>
  <w:num w:numId="5" w16cid:durableId="944339878">
    <w:abstractNumId w:val="4"/>
  </w:num>
  <w:num w:numId="6" w16cid:durableId="1456289313">
    <w:abstractNumId w:val="0"/>
  </w:num>
  <w:num w:numId="7" w16cid:durableId="1401442649">
    <w:abstractNumId w:val="1"/>
  </w:num>
  <w:num w:numId="8" w16cid:durableId="1848246682">
    <w:abstractNumId w:val="9"/>
  </w:num>
  <w:num w:numId="9" w16cid:durableId="556169176">
    <w:abstractNumId w:val="8"/>
  </w:num>
  <w:num w:numId="10" w16cid:durableId="643461797">
    <w:abstractNumId w:val="2"/>
  </w:num>
  <w:num w:numId="11" w16cid:durableId="1735022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13C7"/>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37D35"/>
    <w:rsid w:val="00442B24"/>
    <w:rsid w:val="004430CD"/>
    <w:rsid w:val="0044519B"/>
    <w:rsid w:val="00452F40"/>
    <w:rsid w:val="00457AB1"/>
    <w:rsid w:val="00457BC0"/>
    <w:rsid w:val="00461309"/>
    <w:rsid w:val="00462996"/>
    <w:rsid w:val="004729C0"/>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5EDD"/>
    <w:rsid w:val="00766889"/>
    <w:rsid w:val="00766A0D"/>
    <w:rsid w:val="00767F8C"/>
    <w:rsid w:val="00776065"/>
    <w:rsid w:val="00780B67"/>
    <w:rsid w:val="00781D07"/>
    <w:rsid w:val="0079166C"/>
    <w:rsid w:val="007A62F8"/>
    <w:rsid w:val="007B1099"/>
    <w:rsid w:val="007B54A4"/>
    <w:rsid w:val="007C0CCE"/>
    <w:rsid w:val="007C6CDF"/>
    <w:rsid w:val="007D0246"/>
    <w:rsid w:val="007F5873"/>
    <w:rsid w:val="008126B7"/>
    <w:rsid w:val="00813F4F"/>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4C28"/>
    <w:rsid w:val="0090720F"/>
    <w:rsid w:val="009245E3"/>
    <w:rsid w:val="00942DEE"/>
    <w:rsid w:val="00944F67"/>
    <w:rsid w:val="009553EC"/>
    <w:rsid w:val="00955E45"/>
    <w:rsid w:val="00962B70"/>
    <w:rsid w:val="00967C62"/>
    <w:rsid w:val="00982766"/>
    <w:rsid w:val="009852C4"/>
    <w:rsid w:val="00993BAA"/>
    <w:rsid w:val="0099583E"/>
    <w:rsid w:val="009A0242"/>
    <w:rsid w:val="009A59ED"/>
    <w:rsid w:val="009B101F"/>
    <w:rsid w:val="009B239B"/>
    <w:rsid w:val="009C5642"/>
    <w:rsid w:val="009E13C3"/>
    <w:rsid w:val="009E6A30"/>
    <w:rsid w:val="009F07D4"/>
    <w:rsid w:val="009F29EB"/>
    <w:rsid w:val="009F7A71"/>
    <w:rsid w:val="00A001A0"/>
    <w:rsid w:val="00A12C83"/>
    <w:rsid w:val="00A13E15"/>
    <w:rsid w:val="00A15F2F"/>
    <w:rsid w:val="00A17184"/>
    <w:rsid w:val="00A31AAC"/>
    <w:rsid w:val="00A32905"/>
    <w:rsid w:val="00A36C95"/>
    <w:rsid w:val="00A37DE3"/>
    <w:rsid w:val="00A40B00"/>
    <w:rsid w:val="00A4787C"/>
    <w:rsid w:val="00A51369"/>
    <w:rsid w:val="00A519D1"/>
    <w:rsid w:val="00A5303B"/>
    <w:rsid w:val="00A55482"/>
    <w:rsid w:val="00A65C50"/>
    <w:rsid w:val="00A8290F"/>
    <w:rsid w:val="00AA4079"/>
    <w:rsid w:val="00AA41B3"/>
    <w:rsid w:val="00AA49A2"/>
    <w:rsid w:val="00AA5338"/>
    <w:rsid w:val="00AB1ED6"/>
    <w:rsid w:val="00AB397D"/>
    <w:rsid w:val="00AB638A"/>
    <w:rsid w:val="00AB65BF"/>
    <w:rsid w:val="00AB6E43"/>
    <w:rsid w:val="00AC1349"/>
    <w:rsid w:val="00AD6C51"/>
    <w:rsid w:val="00AE0E9B"/>
    <w:rsid w:val="00AE54CD"/>
    <w:rsid w:val="00AF3016"/>
    <w:rsid w:val="00B02CB3"/>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21A1"/>
    <w:rsid w:val="00BE40A5"/>
    <w:rsid w:val="00BE6454"/>
    <w:rsid w:val="00C01111"/>
    <w:rsid w:val="00C03A1D"/>
    <w:rsid w:val="00C10283"/>
    <w:rsid w:val="00C1187E"/>
    <w:rsid w:val="00C11905"/>
    <w:rsid w:val="00C13499"/>
    <w:rsid w:val="00C1438B"/>
    <w:rsid w:val="00C1470F"/>
    <w:rsid w:val="00C150D6"/>
    <w:rsid w:val="00C22886"/>
    <w:rsid w:val="00C25C8F"/>
    <w:rsid w:val="00C263C6"/>
    <w:rsid w:val="00C268B8"/>
    <w:rsid w:val="00C435C6"/>
    <w:rsid w:val="00C50EEE"/>
    <w:rsid w:val="00C635B6"/>
    <w:rsid w:val="00C70DFC"/>
    <w:rsid w:val="00C82466"/>
    <w:rsid w:val="00C84097"/>
    <w:rsid w:val="00C9380C"/>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47C69"/>
    <w:rsid w:val="00E57F4B"/>
    <w:rsid w:val="00E63889"/>
    <w:rsid w:val="00E63A98"/>
    <w:rsid w:val="00E645E9"/>
    <w:rsid w:val="00E65596"/>
    <w:rsid w:val="00E71C8D"/>
    <w:rsid w:val="00E72360"/>
    <w:rsid w:val="00E72A8E"/>
    <w:rsid w:val="00E7470B"/>
    <w:rsid w:val="00E9533D"/>
    <w:rsid w:val="00E972A7"/>
    <w:rsid w:val="00EA2839"/>
    <w:rsid w:val="00EB3E91"/>
    <w:rsid w:val="00EB6E15"/>
    <w:rsid w:val="00EC6894"/>
    <w:rsid w:val="00ED6B12"/>
    <w:rsid w:val="00ED7400"/>
    <w:rsid w:val="00EF326D"/>
    <w:rsid w:val="00EF53FE"/>
    <w:rsid w:val="00EF74FA"/>
    <w:rsid w:val="00F1171E"/>
    <w:rsid w:val="00F13071"/>
    <w:rsid w:val="00F2643C"/>
    <w:rsid w:val="00F32717"/>
    <w:rsid w:val="00F3295A"/>
    <w:rsid w:val="00F32A9A"/>
    <w:rsid w:val="00F33C84"/>
    <w:rsid w:val="00F3669D"/>
    <w:rsid w:val="00F405F8"/>
    <w:rsid w:val="00F4700F"/>
    <w:rsid w:val="00F52B15"/>
    <w:rsid w:val="00F573EA"/>
    <w:rsid w:val="00F57E9D"/>
    <w:rsid w:val="00F72E9A"/>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007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5615668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13526716">
      <w:bodyDiv w:val="1"/>
      <w:marLeft w:val="0"/>
      <w:marRight w:val="0"/>
      <w:marTop w:val="0"/>
      <w:marBottom w:val="0"/>
      <w:divBdr>
        <w:top w:val="none" w:sz="0" w:space="0" w:color="auto"/>
        <w:left w:val="none" w:sz="0" w:space="0" w:color="auto"/>
        <w:bottom w:val="none" w:sz="0" w:space="0" w:color="auto"/>
        <w:right w:val="none" w:sz="0" w:space="0" w:color="auto"/>
      </w:divBdr>
    </w:div>
    <w:div w:id="954337330">
      <w:bodyDiv w:val="1"/>
      <w:marLeft w:val="0"/>
      <w:marRight w:val="0"/>
      <w:marTop w:val="0"/>
      <w:marBottom w:val="0"/>
      <w:divBdr>
        <w:top w:val="none" w:sz="0" w:space="0" w:color="auto"/>
        <w:left w:val="none" w:sz="0" w:space="0" w:color="auto"/>
        <w:bottom w:val="none" w:sz="0" w:space="0" w:color="auto"/>
        <w:right w:val="none" w:sz="0" w:space="0" w:color="auto"/>
      </w:divBdr>
    </w:div>
    <w:div w:id="99722779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1017957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5165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12</cp:revision>
  <dcterms:created xsi:type="dcterms:W3CDTF">2024-11-26T17:42:00Z</dcterms:created>
  <dcterms:modified xsi:type="dcterms:W3CDTF">2025-02-18T10:06:00Z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