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5734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5734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5734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5734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5734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9A9D219" w:rsidR="0000007A" w:rsidRPr="0025734D" w:rsidRDefault="008209B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5734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25734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573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4FEEC71" w:rsidR="0000007A" w:rsidRPr="0025734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257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57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257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D4E1A" w:rsidRPr="0025734D">
              <w:rPr>
                <w:rFonts w:ascii="Arial" w:hAnsi="Arial" w:cs="Arial"/>
                <w:b/>
                <w:bCs/>
                <w:sz w:val="20"/>
                <w:szCs w:val="20"/>
              </w:rPr>
              <w:t>3724.15</w:t>
            </w:r>
          </w:p>
        </w:tc>
      </w:tr>
      <w:tr w:rsidR="0000007A" w:rsidRPr="0025734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573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E529EB2" w:rsidR="0000007A" w:rsidRPr="0025734D" w:rsidRDefault="008209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5734D">
              <w:rPr>
                <w:rFonts w:ascii="Arial" w:hAnsi="Arial" w:cs="Arial"/>
                <w:b/>
                <w:sz w:val="20"/>
                <w:szCs w:val="20"/>
                <w:lang w:val="en-GB"/>
              </w:rPr>
              <w:t>IoT Based Smart Multi Application Surveillance Robot</w:t>
            </w:r>
          </w:p>
        </w:tc>
      </w:tr>
      <w:tr w:rsidR="00CF0BBB" w:rsidRPr="0025734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5734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980370" w:rsidR="00CF0BBB" w:rsidRPr="0025734D" w:rsidRDefault="003D4E1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25734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52"/>
        <w:gridCol w:w="6374"/>
      </w:tblGrid>
      <w:tr w:rsidR="00F1171E" w:rsidRPr="0025734D" w14:paraId="71A94C1F" w14:textId="77777777" w:rsidTr="006E178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5734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5734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257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5734D" w14:paraId="5EA12279" w14:textId="77777777" w:rsidTr="006E178F">
        <w:tc>
          <w:tcPr>
            <w:tcW w:w="1250" w:type="pct"/>
            <w:noWrap/>
          </w:tcPr>
          <w:p w14:paraId="06DA2C7D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5734D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25734D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0" w:type="pct"/>
          </w:tcPr>
          <w:p w14:paraId="682C19B3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5734D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0511F3B3" w:rsidR="008D3FDB" w:rsidRPr="0025734D" w:rsidRDefault="008D3FDB" w:rsidP="008D3F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57792C30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5734D">
              <w:rPr>
                <w:rFonts w:ascii="Arial" w:hAnsi="Arial" w:cs="Arial"/>
                <w:lang w:val="en-GB"/>
              </w:rPr>
              <w:t>Author’s Feedback</w:t>
            </w:r>
            <w:r w:rsidRPr="0025734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5734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5734D" w14:paraId="5C0AB4EC" w14:textId="77777777" w:rsidTr="006E178F">
        <w:trPr>
          <w:trHeight w:val="1264"/>
        </w:trPr>
        <w:tc>
          <w:tcPr>
            <w:tcW w:w="1250" w:type="pct"/>
            <w:noWrap/>
          </w:tcPr>
          <w:p w14:paraId="3373D4EF" w14:textId="65B1B1C3" w:rsidR="00F1171E" w:rsidRPr="006E178F" w:rsidRDefault="00F1171E" w:rsidP="006E178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30" w:type="pct"/>
          </w:tcPr>
          <w:p w14:paraId="7DBC9196" w14:textId="4C04EB94" w:rsidR="00F1171E" w:rsidRPr="0025734D" w:rsidRDefault="00443F2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The importance of the study is well-time and tile with the growing insecurity. </w:t>
            </w:r>
            <w:r w:rsidR="006C0D05" w:rsidRPr="0025734D">
              <w:rPr>
                <w:rFonts w:ascii="Arial" w:hAnsi="Arial" w:cs="Arial"/>
                <w:sz w:val="20"/>
                <w:szCs w:val="20"/>
                <w:lang w:val="en-GB"/>
              </w:rPr>
              <w:t>The manuscript is needed, since, it addresses the peculiar issues faced by the security personnel and its canonical environments cutting across the advancement of emerging system.</w:t>
            </w:r>
          </w:p>
        </w:tc>
        <w:tc>
          <w:tcPr>
            <w:tcW w:w="1519" w:type="pct"/>
          </w:tcPr>
          <w:p w14:paraId="462A339C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734D" w14:paraId="0D8B5B2C" w14:textId="77777777" w:rsidTr="006E178F">
        <w:trPr>
          <w:trHeight w:val="1142"/>
        </w:trPr>
        <w:tc>
          <w:tcPr>
            <w:tcW w:w="1250" w:type="pct"/>
            <w:noWrap/>
          </w:tcPr>
          <w:p w14:paraId="21CBA5FE" w14:textId="77777777" w:rsidR="00F1171E" w:rsidRPr="00257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57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0" w:type="pct"/>
          </w:tcPr>
          <w:p w14:paraId="7354B61C" w14:textId="77777777" w:rsidR="005A5D44" w:rsidRPr="0025734D" w:rsidRDefault="005A5D44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I suggest the title be recast to encompasses all the necessary key areas the study set to address. </w:t>
            </w:r>
          </w:p>
          <w:p w14:paraId="794AA9A7" w14:textId="2C380707" w:rsidR="00F1171E" w:rsidRPr="006E178F" w:rsidRDefault="005A5D44" w:rsidP="006E178F">
            <w:pPr>
              <w:pStyle w:val="NormalWeb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>I therefore suggest title as “</w:t>
            </w:r>
            <w:r w:rsidRPr="002573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IoT-Enabled Intelligent Surveillance Robot for Multi-Application Security and Monitoring"</w:t>
            </w:r>
          </w:p>
        </w:tc>
        <w:tc>
          <w:tcPr>
            <w:tcW w:w="1519" w:type="pct"/>
          </w:tcPr>
          <w:p w14:paraId="405B6701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734D" w14:paraId="5604762A" w14:textId="77777777" w:rsidTr="006E178F">
        <w:trPr>
          <w:trHeight w:val="1061"/>
        </w:trPr>
        <w:tc>
          <w:tcPr>
            <w:tcW w:w="1250" w:type="pct"/>
            <w:noWrap/>
          </w:tcPr>
          <w:p w14:paraId="3760981A" w14:textId="146E2402" w:rsidR="00F1171E" w:rsidRPr="006E178F" w:rsidRDefault="00F1171E" w:rsidP="006E178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5734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0" w:type="pct"/>
          </w:tcPr>
          <w:p w14:paraId="0FB7E83A" w14:textId="7B3ABD94" w:rsidR="00F1171E" w:rsidRPr="0025734D" w:rsidRDefault="008D3FDB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>abrstract</w:t>
            </w:r>
            <w:proofErr w:type="spellEnd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 is scanty. It </w:t>
            </w:r>
            <w:proofErr w:type="gramStart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>need</w:t>
            </w:r>
            <w:proofErr w:type="gramEnd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 to be improved except if it has word/character limit. The abstract need logical flow from the aim, methodology, result, and conclusion. These components </w:t>
            </w:r>
            <w:proofErr w:type="gramStart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>has</w:t>
            </w:r>
            <w:proofErr w:type="gramEnd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 to be blended</w:t>
            </w:r>
          </w:p>
        </w:tc>
        <w:tc>
          <w:tcPr>
            <w:tcW w:w="1519" w:type="pct"/>
          </w:tcPr>
          <w:p w14:paraId="1D54B730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734D" w14:paraId="2F579F54" w14:textId="77777777" w:rsidTr="006E178F">
        <w:trPr>
          <w:trHeight w:val="620"/>
        </w:trPr>
        <w:tc>
          <w:tcPr>
            <w:tcW w:w="1250" w:type="pct"/>
            <w:noWrap/>
          </w:tcPr>
          <w:p w14:paraId="04361F46" w14:textId="77777777" w:rsidR="00F1171E" w:rsidRPr="00257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57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30" w:type="pct"/>
          </w:tcPr>
          <w:p w14:paraId="2B5A7721" w14:textId="1D3BBFE8" w:rsidR="00F1171E" w:rsidRPr="0025734D" w:rsidRDefault="008D3FD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Not appropriate. The structure </w:t>
            </w:r>
            <w:proofErr w:type="gramStart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>require</w:t>
            </w:r>
            <w:proofErr w:type="gramEnd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 an improvement for coherence. For instance, in the abstract component is scattered. It could be </w:t>
            </w:r>
            <w:proofErr w:type="gramStart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>discuss</w:t>
            </w:r>
            <w:proofErr w:type="gramEnd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 as a paragraph bringing all essential things together. </w:t>
            </w:r>
          </w:p>
        </w:tc>
        <w:tc>
          <w:tcPr>
            <w:tcW w:w="1519" w:type="pct"/>
          </w:tcPr>
          <w:p w14:paraId="4898F764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734D" w14:paraId="29D9208C" w14:textId="77777777" w:rsidTr="006E178F">
        <w:trPr>
          <w:trHeight w:val="704"/>
        </w:trPr>
        <w:tc>
          <w:tcPr>
            <w:tcW w:w="1250" w:type="pct"/>
            <w:noWrap/>
          </w:tcPr>
          <w:p w14:paraId="4F8837DA" w14:textId="77777777" w:rsidR="00F1171E" w:rsidRPr="00257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57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30" w:type="pct"/>
          </w:tcPr>
          <w:p w14:paraId="37D373F9" w14:textId="5AE72C2C" w:rsidR="00F1171E" w:rsidRPr="0025734D" w:rsidRDefault="00FD6D4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scientifically correct if it is improved on. The manuscript lacks robustness and sound technically. The methodology is not </w:t>
            </w:r>
            <w:proofErr w:type="spellStart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>cearly</w:t>
            </w:r>
            <w:proofErr w:type="spellEnd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 explain, the figure </w:t>
            </w:r>
            <w:r w:rsidR="002D6025"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is not cited </w:t>
            </w:r>
            <w:proofErr w:type="gramStart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>and  information</w:t>
            </w:r>
            <w:proofErr w:type="gramEnd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 there in not readable and </w:t>
            </w:r>
            <w:proofErr w:type="spellStart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>blurd</w:t>
            </w:r>
            <w:proofErr w:type="spellEnd"/>
            <w:r w:rsidR="002D6025"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, making it difficult to be </w:t>
            </w:r>
            <w:proofErr w:type="spellStart"/>
            <w:r w:rsidR="002D6025" w:rsidRPr="0025734D">
              <w:rPr>
                <w:rFonts w:ascii="Arial" w:hAnsi="Arial" w:cs="Arial"/>
                <w:sz w:val="20"/>
                <w:szCs w:val="20"/>
                <w:lang w:val="en-GB"/>
              </w:rPr>
              <w:t>reproducibile</w:t>
            </w:r>
            <w:proofErr w:type="spellEnd"/>
            <w:r w:rsidR="002D6025"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 due to this flaws.</w:t>
            </w:r>
          </w:p>
        </w:tc>
        <w:tc>
          <w:tcPr>
            <w:tcW w:w="1519" w:type="pct"/>
          </w:tcPr>
          <w:p w14:paraId="4614DFC3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734D" w14:paraId="73739464" w14:textId="77777777" w:rsidTr="006E178F">
        <w:trPr>
          <w:trHeight w:val="703"/>
        </w:trPr>
        <w:tc>
          <w:tcPr>
            <w:tcW w:w="1250" w:type="pct"/>
            <w:noWrap/>
          </w:tcPr>
          <w:p w14:paraId="09C25322" w14:textId="77777777" w:rsidR="00F1171E" w:rsidRPr="00257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57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573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0" w:type="pct"/>
          </w:tcPr>
          <w:p w14:paraId="448C6782" w14:textId="107BE448" w:rsidR="00FD6D4E" w:rsidRPr="0025734D" w:rsidRDefault="002D602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>erefence</w:t>
            </w:r>
            <w:proofErr w:type="spellEnd"/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 citation is not consistent (using mix referencing styles). For example, in the introduction section, APA and MLA/IEEE styles were used. This is not scientific referencing ethics. </w:t>
            </w:r>
            <w:r w:rsidR="00FD6D4E"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 is not sufficient and recent. However, the references need to be updated with the recent study, especially from 2023 and above. Much study has been done in </w:t>
            </w:r>
            <w:proofErr w:type="gramStart"/>
            <w:r w:rsidR="00FD6D4E" w:rsidRPr="0025734D">
              <w:rPr>
                <w:rFonts w:ascii="Arial" w:hAnsi="Arial" w:cs="Arial"/>
                <w:sz w:val="20"/>
                <w:szCs w:val="20"/>
                <w:lang w:val="en-GB"/>
              </w:rPr>
              <w:t>this areas</w:t>
            </w:r>
            <w:proofErr w:type="gramEnd"/>
            <w:r w:rsidR="00FD6D4E" w:rsidRPr="0025734D">
              <w:rPr>
                <w:rFonts w:ascii="Arial" w:hAnsi="Arial" w:cs="Arial"/>
                <w:sz w:val="20"/>
                <w:szCs w:val="20"/>
                <w:lang w:val="en-GB"/>
              </w:rPr>
              <w:t xml:space="preserve">. For example, the following study could be useful: </w:t>
            </w:r>
          </w:p>
          <w:p w14:paraId="12E29E50" w14:textId="77777777" w:rsidR="00FD6D4E" w:rsidRPr="0025734D" w:rsidRDefault="00FD6D4E" w:rsidP="007222C8">
            <w:pPr>
              <w:pStyle w:val="ListParagraph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1D7E6594" w14:textId="77777777" w:rsidR="00F1171E" w:rsidRPr="0025734D" w:rsidRDefault="00FD6D4E" w:rsidP="007222C8">
            <w:pPr>
              <w:pStyle w:val="ListParagraph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Kabir, </w:t>
            </w:r>
            <w:proofErr w:type="spellStart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Homayun</w:t>
            </w:r>
            <w:proofErr w:type="spellEnd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Mau-Luen Tham, and Yoong Choon Chang. "Internet of robotic things for mobile robots: concepts, technologies, challenges, applications, and future directions." </w:t>
            </w:r>
            <w:r w:rsidRPr="0025734D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Digital Communications and Networks</w:t>
            </w:r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9.6 (2023): 1265-1290.</w:t>
            </w:r>
          </w:p>
          <w:p w14:paraId="77D9677C" w14:textId="77777777" w:rsidR="00FD6D4E" w:rsidRPr="0025734D" w:rsidRDefault="00FD6D4E" w:rsidP="007222C8">
            <w:pPr>
              <w:pStyle w:val="ListParagraph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0C68D762" w14:textId="77777777" w:rsidR="00FD6D4E" w:rsidRPr="0025734D" w:rsidRDefault="00FD6D4E" w:rsidP="007222C8">
            <w:pPr>
              <w:pStyle w:val="ListParagraph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Marcu, Gabriela, et al. "" Would I Feel More Secure </w:t>
            </w:r>
            <w:proofErr w:type="gramStart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With</w:t>
            </w:r>
            <w:proofErr w:type="gramEnd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 Robot?": Understanding Perceptions of Security Robots in Public Spaces." </w:t>
            </w:r>
            <w:r w:rsidRPr="0025734D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Proceedings of the ACM on Human-Computer Interaction</w:t>
            </w:r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7.CSCW</w:t>
            </w:r>
            <w:proofErr w:type="gramEnd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 (2023): 1-34.</w:t>
            </w:r>
          </w:p>
          <w:p w14:paraId="14E87E1C" w14:textId="77777777" w:rsidR="00FD6D4E" w:rsidRPr="0025734D" w:rsidRDefault="00FD6D4E" w:rsidP="007222C8">
            <w:pPr>
              <w:pStyle w:val="ListParagraph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66CF48C1" w14:textId="77777777" w:rsidR="00FD6D4E" w:rsidRPr="0025734D" w:rsidRDefault="00FD6D4E" w:rsidP="007222C8">
            <w:pPr>
              <w:pStyle w:val="ListParagraph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Darwante</w:t>
            </w:r>
            <w:proofErr w:type="spellEnd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N. K., et al. "Hybrid Model for Robotic Surveillance using Advance Computing Techniques with IoT." </w:t>
            </w:r>
            <w:r w:rsidRPr="0025734D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2023 3rd International Conference on Pervasive Computing and Social Networking (ICPCSN)</w:t>
            </w:r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IEEE, 2023.</w:t>
            </w:r>
          </w:p>
          <w:p w14:paraId="7D55BC0E" w14:textId="77777777" w:rsidR="00FD6D4E" w:rsidRPr="0025734D" w:rsidRDefault="00FD6D4E" w:rsidP="007222C8">
            <w:pPr>
              <w:pStyle w:val="ListParagraph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D2257F9" w14:textId="77777777" w:rsidR="00FD6D4E" w:rsidRPr="0025734D" w:rsidRDefault="00FD6D4E" w:rsidP="007222C8">
            <w:pPr>
              <w:pStyle w:val="ListParagraph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Niharika, R., et al. "Voice Controlled Moving Robot for Smart Surveillance." </w:t>
            </w:r>
            <w:r w:rsidRPr="0025734D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2024 5th International </w:t>
            </w:r>
            <w:r w:rsidRPr="0025734D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lastRenderedPageBreak/>
              <w:t>Conference on Circuits, Control, Communication and Computing (I4C)</w:t>
            </w:r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IEEE, 2024.</w:t>
            </w:r>
          </w:p>
          <w:p w14:paraId="1F9C9EDB" w14:textId="77777777" w:rsidR="00FD6D4E" w:rsidRPr="0025734D" w:rsidRDefault="00FD6D4E" w:rsidP="007222C8">
            <w:pPr>
              <w:pStyle w:val="ListParagraph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4310DAB" w14:textId="77777777" w:rsidR="00FD6D4E" w:rsidRPr="0025734D" w:rsidRDefault="00FD6D4E" w:rsidP="007222C8">
            <w:pPr>
              <w:pStyle w:val="ListParagraph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Bhuiyan, MD </w:t>
            </w:r>
            <w:proofErr w:type="spellStart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Zobaer</w:t>
            </w:r>
            <w:proofErr w:type="spellEnd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Hossain, and Sabrina Akter Sabina. "Multipurpose Surveillance Robot using Arduino Mega 2560 and Bluetooth Module HC-05." </w:t>
            </w:r>
            <w:r w:rsidRPr="0025734D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MATEC Web of Conferences</w:t>
            </w:r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Vol. 393. EDP Sciences, 2024.</w:t>
            </w:r>
          </w:p>
          <w:p w14:paraId="0157E364" w14:textId="77777777" w:rsidR="002D6025" w:rsidRPr="0025734D" w:rsidRDefault="002D6025" w:rsidP="007222C8">
            <w:pPr>
              <w:pStyle w:val="ListParagraph"/>
              <w:ind w:left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24FE0567" w14:textId="6165DC8D" w:rsidR="002D6025" w:rsidRPr="0025734D" w:rsidRDefault="002D602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Licardo</w:t>
            </w:r>
            <w:proofErr w:type="spellEnd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Josip </w:t>
            </w:r>
            <w:proofErr w:type="spellStart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Tomo</w:t>
            </w:r>
            <w:proofErr w:type="spellEnd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Mihael </w:t>
            </w:r>
            <w:proofErr w:type="spellStart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Domjan</w:t>
            </w:r>
            <w:proofErr w:type="spellEnd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and Tihomir </w:t>
            </w:r>
            <w:proofErr w:type="spellStart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Orehovački</w:t>
            </w:r>
            <w:proofErr w:type="spellEnd"/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"Intelligent robotics—A systematic review of emerging technologies and trends." </w:t>
            </w:r>
            <w:r w:rsidRPr="0025734D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Electronics</w:t>
            </w:r>
            <w:r w:rsidRPr="00257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13.3 (2024): 542.</w:t>
            </w:r>
          </w:p>
        </w:tc>
        <w:tc>
          <w:tcPr>
            <w:tcW w:w="1519" w:type="pct"/>
          </w:tcPr>
          <w:p w14:paraId="40220055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734D" w14:paraId="73CC4A50" w14:textId="77777777" w:rsidTr="006E178F">
        <w:trPr>
          <w:trHeight w:val="386"/>
        </w:trPr>
        <w:tc>
          <w:tcPr>
            <w:tcW w:w="1250" w:type="pct"/>
            <w:noWrap/>
          </w:tcPr>
          <w:p w14:paraId="3410C687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5734D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25734D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5734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5734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57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0" w:type="pct"/>
          </w:tcPr>
          <w:p w14:paraId="0A07EA75" w14:textId="77777777" w:rsidR="00F1171E" w:rsidRPr="00257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57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F6318CC" w:rsidR="00F1171E" w:rsidRPr="0025734D" w:rsidRDefault="002D602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>YES, but require an enhancement</w:t>
            </w:r>
          </w:p>
          <w:p w14:paraId="297F52DB" w14:textId="77777777" w:rsidR="00F1171E" w:rsidRPr="00257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57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257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5734D" w14:paraId="20A16C0C" w14:textId="77777777" w:rsidTr="006E178F">
        <w:trPr>
          <w:trHeight w:val="665"/>
        </w:trPr>
        <w:tc>
          <w:tcPr>
            <w:tcW w:w="1250" w:type="pct"/>
            <w:noWrap/>
          </w:tcPr>
          <w:p w14:paraId="7F4BCFAE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5734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5734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5734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57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0" w:type="pct"/>
          </w:tcPr>
          <w:p w14:paraId="1E347C61" w14:textId="77777777" w:rsidR="00F1171E" w:rsidRPr="00257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57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57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57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257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2573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9356"/>
        <w:gridCol w:w="6391"/>
      </w:tblGrid>
      <w:tr w:rsidR="008C7B7F" w:rsidRPr="0025734D" w14:paraId="7E8AC65F" w14:textId="77777777" w:rsidTr="006E178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5D68" w14:textId="77777777" w:rsidR="008C7B7F" w:rsidRPr="0025734D" w:rsidRDefault="008C7B7F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5734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5734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3430E5C" w14:textId="77777777" w:rsidR="008C7B7F" w:rsidRPr="0025734D" w:rsidRDefault="008C7B7F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C7B7F" w:rsidRPr="0025734D" w14:paraId="483926DD" w14:textId="77777777" w:rsidTr="006E178F"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1A62" w14:textId="77777777" w:rsidR="008C7B7F" w:rsidRPr="0025734D" w:rsidRDefault="008C7B7F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DC6D" w14:textId="77777777" w:rsidR="008C7B7F" w:rsidRPr="0025734D" w:rsidRDefault="008C7B7F" w:rsidP="000E187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5734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4705E543" w14:textId="77777777" w:rsidR="008C7B7F" w:rsidRPr="0025734D" w:rsidRDefault="008C7B7F" w:rsidP="000E187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5734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5734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5734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C7B7F" w:rsidRPr="0025734D" w14:paraId="51D927A2" w14:textId="77777777" w:rsidTr="006E178F">
        <w:trPr>
          <w:trHeight w:val="890"/>
        </w:trPr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B8DC" w14:textId="77777777" w:rsidR="008C7B7F" w:rsidRPr="0025734D" w:rsidRDefault="008C7B7F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5734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B84C231" w14:textId="77777777" w:rsidR="008C7B7F" w:rsidRPr="0025734D" w:rsidRDefault="008C7B7F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8559" w14:textId="77777777" w:rsidR="008C7B7F" w:rsidRPr="0025734D" w:rsidRDefault="008C7B7F" w:rsidP="000E18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573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573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573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77AA656" w14:textId="77777777" w:rsidR="008C7B7F" w:rsidRPr="0025734D" w:rsidRDefault="008C7B7F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4C0695" w14:textId="77777777" w:rsidR="008C7B7F" w:rsidRPr="0025734D" w:rsidRDefault="008C7B7F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3AA57E10" w14:textId="77777777" w:rsidR="008C7B7F" w:rsidRPr="0025734D" w:rsidRDefault="008C7B7F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E1F012" w14:textId="77777777" w:rsidR="008C7B7F" w:rsidRPr="0025734D" w:rsidRDefault="008C7B7F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C3CE95" w14:textId="77777777" w:rsidR="008C7B7F" w:rsidRPr="0025734D" w:rsidRDefault="008C7B7F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2D25549" w14:textId="77777777" w:rsidR="008C7B7F" w:rsidRPr="0025734D" w:rsidRDefault="008C7B7F" w:rsidP="008C7B7F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5750"/>
      </w:tblGrid>
      <w:tr w:rsidR="008C7B7F" w:rsidRPr="0025734D" w14:paraId="03E27816" w14:textId="77777777" w:rsidTr="006E178F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006F" w14:textId="77777777" w:rsidR="008C7B7F" w:rsidRPr="0025734D" w:rsidRDefault="008C7B7F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14:paraId="501177E4" w14:textId="77777777" w:rsidR="008C7B7F" w:rsidRPr="0025734D" w:rsidRDefault="008C7B7F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25734D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931504D" w14:textId="77777777" w:rsidR="008C7B7F" w:rsidRPr="0025734D" w:rsidRDefault="008C7B7F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C7B7F" w:rsidRPr="0025734D" w14:paraId="4481DA38" w14:textId="77777777" w:rsidTr="006E178F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9CDD" w14:textId="77777777" w:rsidR="008C7B7F" w:rsidRPr="0025734D" w:rsidRDefault="008C7B7F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9EF5" w14:textId="6E99A18B" w:rsidR="008C7B7F" w:rsidRPr="0025734D" w:rsidRDefault="00413625" w:rsidP="000E1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57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Anayo</w:t>
            </w:r>
            <w:proofErr w:type="spellEnd"/>
            <w:r w:rsidRPr="00257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7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Ikegwu</w:t>
            </w:r>
            <w:proofErr w:type="spellEnd"/>
            <w:r w:rsidRPr="00257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Chukwu</w:t>
            </w:r>
          </w:p>
        </w:tc>
      </w:tr>
      <w:tr w:rsidR="008C7B7F" w:rsidRPr="0025734D" w14:paraId="5DB8205C" w14:textId="77777777" w:rsidTr="006E178F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7F8B" w14:textId="77777777" w:rsidR="008C7B7F" w:rsidRPr="0025734D" w:rsidRDefault="008C7B7F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D23B" w14:textId="26A60E7A" w:rsidR="008C7B7F" w:rsidRPr="0025734D" w:rsidRDefault="00413625" w:rsidP="000E18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7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Veritas University Abuja</w:t>
            </w:r>
            <w:r w:rsidRPr="00257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573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Nigeria</w:t>
            </w:r>
          </w:p>
        </w:tc>
      </w:tr>
    </w:tbl>
    <w:p w14:paraId="7BBE5E15" w14:textId="77777777" w:rsidR="008C7B7F" w:rsidRPr="0025734D" w:rsidRDefault="008C7B7F" w:rsidP="008C7B7F">
      <w:pPr>
        <w:rPr>
          <w:rFonts w:ascii="Arial" w:hAnsi="Arial" w:cs="Arial"/>
          <w:sz w:val="20"/>
          <w:szCs w:val="20"/>
        </w:rPr>
      </w:pPr>
    </w:p>
    <w:p w14:paraId="512C44B6" w14:textId="77777777" w:rsidR="008C7B7F" w:rsidRPr="0025734D" w:rsidRDefault="008C7B7F" w:rsidP="008C7B7F">
      <w:pPr>
        <w:rPr>
          <w:rFonts w:ascii="Arial" w:hAnsi="Arial" w:cs="Arial"/>
          <w:sz w:val="20"/>
          <w:szCs w:val="20"/>
        </w:rPr>
      </w:pPr>
    </w:p>
    <w:p w14:paraId="2A54E857" w14:textId="77777777" w:rsidR="008C7B7F" w:rsidRPr="0025734D" w:rsidRDefault="008C7B7F" w:rsidP="008C7B7F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2573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5734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CDF5C" w14:textId="77777777" w:rsidR="000B01AA" w:rsidRPr="0000007A" w:rsidRDefault="000B01AA" w:rsidP="0099583E">
      <w:r>
        <w:separator/>
      </w:r>
    </w:p>
  </w:endnote>
  <w:endnote w:type="continuationSeparator" w:id="0">
    <w:p w14:paraId="13FC8329" w14:textId="77777777" w:rsidR="000B01AA" w:rsidRPr="0000007A" w:rsidRDefault="000B01A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97A4" w14:textId="77777777" w:rsidR="000B01AA" w:rsidRPr="0000007A" w:rsidRDefault="000B01AA" w:rsidP="0099583E">
      <w:r>
        <w:separator/>
      </w:r>
    </w:p>
  </w:footnote>
  <w:footnote w:type="continuationSeparator" w:id="0">
    <w:p w14:paraId="000DAA9F" w14:textId="77777777" w:rsidR="000B01AA" w:rsidRPr="0000007A" w:rsidRDefault="000B01A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1329969">
    <w:abstractNumId w:val="3"/>
  </w:num>
  <w:num w:numId="2" w16cid:durableId="85200013">
    <w:abstractNumId w:val="6"/>
  </w:num>
  <w:num w:numId="3" w16cid:durableId="1136525756">
    <w:abstractNumId w:val="5"/>
  </w:num>
  <w:num w:numId="4" w16cid:durableId="766849717">
    <w:abstractNumId w:val="7"/>
  </w:num>
  <w:num w:numId="5" w16cid:durableId="619262734">
    <w:abstractNumId w:val="4"/>
  </w:num>
  <w:num w:numId="6" w16cid:durableId="457794760">
    <w:abstractNumId w:val="0"/>
  </w:num>
  <w:num w:numId="7" w16cid:durableId="998195834">
    <w:abstractNumId w:val="1"/>
  </w:num>
  <w:num w:numId="8" w16cid:durableId="400951047">
    <w:abstractNumId w:val="9"/>
  </w:num>
  <w:num w:numId="9" w16cid:durableId="1868641908">
    <w:abstractNumId w:val="8"/>
  </w:num>
  <w:num w:numId="10" w16cid:durableId="1422140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01AA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5DB7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34D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25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4E1A"/>
    <w:rsid w:val="003E746A"/>
    <w:rsid w:val="00401C12"/>
    <w:rsid w:val="00413625"/>
    <w:rsid w:val="0042465A"/>
    <w:rsid w:val="00435B36"/>
    <w:rsid w:val="00442B24"/>
    <w:rsid w:val="004430CD"/>
    <w:rsid w:val="00443F26"/>
    <w:rsid w:val="0044519B"/>
    <w:rsid w:val="004521A1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1BD9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783F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5D44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0D05"/>
    <w:rsid w:val="006C3797"/>
    <w:rsid w:val="006D467C"/>
    <w:rsid w:val="006E01EE"/>
    <w:rsid w:val="006E178F"/>
    <w:rsid w:val="006E6014"/>
    <w:rsid w:val="006E7D6E"/>
    <w:rsid w:val="00700A1D"/>
    <w:rsid w:val="00700EF2"/>
    <w:rsid w:val="00701186"/>
    <w:rsid w:val="00707BE1"/>
    <w:rsid w:val="007238EB"/>
    <w:rsid w:val="007278A9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22F4"/>
    <w:rsid w:val="007F5873"/>
    <w:rsid w:val="008126B7"/>
    <w:rsid w:val="00815F94"/>
    <w:rsid w:val="008209B1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C7B7F"/>
    <w:rsid w:val="008D020E"/>
    <w:rsid w:val="008D3FDB"/>
    <w:rsid w:val="008E5067"/>
    <w:rsid w:val="008F036B"/>
    <w:rsid w:val="008F36E4"/>
    <w:rsid w:val="0090720F"/>
    <w:rsid w:val="009245E3"/>
    <w:rsid w:val="0093647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FB4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2A51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AA7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4171"/>
    <w:rsid w:val="00C70DFC"/>
    <w:rsid w:val="00C82466"/>
    <w:rsid w:val="00C84097"/>
    <w:rsid w:val="00C840A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25793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6D4E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A5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100</cp:revision>
  <dcterms:created xsi:type="dcterms:W3CDTF">2023-08-30T09:21:00Z</dcterms:created>
  <dcterms:modified xsi:type="dcterms:W3CDTF">2025-02-18T10:37:00Z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