
<file path=[Content_Types].xml><?xml version="1.0" encoding="utf-8"?>
<Types xmlns="http://schemas.openxmlformats.org/package/2006/content-types">
  <Default Extension="rels" ContentType="application/vnd.openxmlformats-package.relationships+xml"/>
  <Default Extension="tiff" ContentType="image/tiff"/>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5962DF" w14:textId="46A9B200" w:rsidR="00313285" w:rsidRPr="00EC4A12" w:rsidRDefault="009C5318" w:rsidP="00EC4A12">
      <w:pPr>
        <w:spacing w:line="360" w:lineRule="auto"/>
        <w:jc w:val="center"/>
        <w:rPr>
          <w:rFonts w:ascii="Arial" w:hAnsi="Arial" w:cs="Arial"/>
          <w:b/>
          <w:bCs/>
          <w:lang w:val="en-GB"/>
        </w:rPr>
      </w:pPr>
      <w:r w:rsidRPr="00DD16EE">
        <w:rPr>
          <w:rFonts w:ascii="Arial" w:hAnsi="Arial" w:cs="Arial"/>
          <w:b/>
          <w:bCs/>
          <w:lang w:val="en-GB"/>
        </w:rPr>
        <w:t xml:space="preserve">VALIDATION OF NOVEL </w:t>
      </w:r>
      <w:r w:rsidR="00750761" w:rsidRPr="00DD16EE">
        <w:rPr>
          <w:rFonts w:ascii="Arial" w:hAnsi="Arial" w:cs="Arial"/>
          <w:b/>
          <w:bCs/>
          <w:lang w:val="en-GB"/>
        </w:rPr>
        <w:t xml:space="preserve">MOLECULE AS </w:t>
      </w:r>
      <w:r w:rsidRPr="00DD16EE">
        <w:rPr>
          <w:rFonts w:ascii="Arial" w:hAnsi="Arial" w:cs="Arial"/>
          <w:b/>
          <w:bCs/>
          <w:lang w:val="en-GB"/>
        </w:rPr>
        <w:t>BRAF V600E INHIBITOR FOR THE TREATMENT OF COLORECTAL CANCER</w:t>
      </w:r>
    </w:p>
    <w:p w14:paraId="4614C5B6" w14:textId="68425ED1" w:rsidR="00EC4A12" w:rsidRDefault="004E24C5" w:rsidP="004E24C5">
      <w:pPr>
        <w:tabs>
          <w:tab w:val="center" w:pos="4513"/>
          <w:tab w:val="left" w:pos="4823"/>
        </w:tabs>
        <w:spacing w:line="360" w:lineRule="auto"/>
        <w:rPr>
          <w:rFonts w:ascii="Arial" w:hAnsi="Arial" w:cs="Arial"/>
          <w:sz w:val="20"/>
          <w:szCs w:val="20"/>
          <w:lang w:val="en-GB"/>
        </w:rPr>
        <w:sectPr w:rsidR="00EC4A12" w:rsidSect="003E6177">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pPr>
      <w:r>
        <w:rPr>
          <w:rFonts w:ascii="Arial" w:hAnsi="Arial" w:cs="Arial"/>
          <w:sz w:val="20"/>
          <w:szCs w:val="20"/>
          <w:lang w:val="en-GB"/>
        </w:rPr>
        <w:tab/>
      </w:r>
    </w:p>
    <w:p w14:paraId="752B4C23" w14:textId="77777777" w:rsidR="00DD16EE" w:rsidRPr="00DD16EE" w:rsidRDefault="00DD16EE" w:rsidP="00EC4A12">
      <w:pPr>
        <w:spacing w:line="360" w:lineRule="auto"/>
        <w:rPr>
          <w:rFonts w:ascii="Arial" w:hAnsi="Arial" w:cs="Arial"/>
          <w:sz w:val="20"/>
          <w:szCs w:val="20"/>
          <w:lang w:val="en-GB"/>
        </w:rPr>
      </w:pPr>
    </w:p>
    <w:p w14:paraId="253FA387" w14:textId="01057371" w:rsidR="00313285" w:rsidRDefault="00A66194" w:rsidP="00313285">
      <w:pPr>
        <w:spacing w:line="360" w:lineRule="auto"/>
        <w:jc w:val="both"/>
        <w:rPr>
          <w:rFonts w:ascii="Arial" w:hAnsi="Arial" w:cs="Arial"/>
          <w:b/>
          <w:bCs/>
          <w:sz w:val="20"/>
          <w:szCs w:val="20"/>
          <w:lang w:val="en-GB"/>
        </w:rPr>
      </w:pPr>
      <w:r w:rsidRPr="00DD16EE">
        <w:rPr>
          <w:rFonts w:ascii="Arial" w:hAnsi="Arial" w:cs="Arial"/>
          <w:b/>
          <w:bCs/>
          <w:sz w:val="20"/>
          <w:szCs w:val="20"/>
          <w:lang w:val="en-GB"/>
        </w:rPr>
        <w:t>ABSTRACT</w:t>
      </w:r>
    </w:p>
    <w:p w14:paraId="277152C7" w14:textId="27CEEED9" w:rsidR="00EC4A12" w:rsidRDefault="00EC4A12" w:rsidP="00313285">
      <w:pPr>
        <w:spacing w:line="360" w:lineRule="auto"/>
        <w:jc w:val="both"/>
        <w:rPr>
          <w:rFonts w:ascii="Arial" w:hAnsi="Arial" w:cs="Arial"/>
          <w:sz w:val="18"/>
          <w:szCs w:val="18"/>
          <w:lang w:val="en-GB"/>
        </w:rPr>
      </w:pPr>
      <w:r>
        <w:rPr>
          <w:rFonts w:ascii="Arial" w:hAnsi="Arial" w:cs="Arial"/>
          <w:b/>
          <w:bCs/>
          <w:sz w:val="20"/>
          <w:szCs w:val="20"/>
          <w:lang w:val="en-GB"/>
        </w:rPr>
        <w:t xml:space="preserve">Aim: </w:t>
      </w:r>
      <w:r w:rsidR="00594C91">
        <w:rPr>
          <w:rFonts w:ascii="Arial" w:hAnsi="Arial" w:cs="Arial"/>
          <w:sz w:val="18"/>
          <w:szCs w:val="18"/>
          <w:lang w:val="en-GB"/>
        </w:rPr>
        <w:t>To</w:t>
      </w:r>
      <w:r w:rsidRPr="00EC4A12">
        <w:rPr>
          <w:rFonts w:ascii="Arial" w:hAnsi="Arial" w:cs="Arial"/>
          <w:sz w:val="18"/>
          <w:szCs w:val="18"/>
          <w:lang w:val="en-GB"/>
        </w:rPr>
        <w:t xml:space="preserve"> validate </w:t>
      </w:r>
      <w:r w:rsidR="00D2388F" w:rsidRPr="00D2388F">
        <w:rPr>
          <w:rFonts w:ascii="Arial" w:hAnsi="Arial" w:cs="Arial"/>
          <w:sz w:val="18"/>
          <w:szCs w:val="18"/>
          <w:lang w:val="en-GB"/>
        </w:rPr>
        <w:t>3-chloro-4-(1,3-dioxo-2-</w:t>
      </w:r>
      <w:proofErr w:type="gramStart"/>
      <w:r w:rsidR="00D2388F" w:rsidRPr="00D2388F">
        <w:rPr>
          <w:rFonts w:ascii="Arial" w:hAnsi="Arial" w:cs="Arial"/>
          <w:sz w:val="18"/>
          <w:szCs w:val="18"/>
          <w:lang w:val="en-GB"/>
        </w:rPr>
        <w:t>azaspiro[</w:t>
      </w:r>
      <w:proofErr w:type="gramEnd"/>
      <w:r w:rsidR="00D2388F" w:rsidRPr="00D2388F">
        <w:rPr>
          <w:rFonts w:ascii="Arial" w:hAnsi="Arial" w:cs="Arial"/>
          <w:sz w:val="18"/>
          <w:szCs w:val="18"/>
          <w:lang w:val="en-GB"/>
        </w:rPr>
        <w:t>4.4]nonan-2-yl)N[3(trifluoromethyl)phenyl]benzenesulfonamide</w:t>
      </w:r>
      <w:r w:rsidR="005E6F3F" w:rsidRPr="005E6F3F">
        <w:rPr>
          <w:rFonts w:ascii="Arial" w:hAnsi="Arial" w:cs="Arial"/>
          <w:sz w:val="18"/>
          <w:szCs w:val="18"/>
          <w:lang w:val="en-GB"/>
        </w:rPr>
        <w:t xml:space="preserve"> </w:t>
      </w:r>
      <w:r w:rsidRPr="00EC4A12">
        <w:rPr>
          <w:rFonts w:ascii="Arial" w:hAnsi="Arial" w:cs="Arial"/>
          <w:sz w:val="18"/>
          <w:szCs w:val="18"/>
          <w:lang w:val="en-GB"/>
        </w:rPr>
        <w:t xml:space="preserve"> (B1) as a potential </w:t>
      </w:r>
      <w:r w:rsidR="00594C91">
        <w:rPr>
          <w:rFonts w:ascii="Arial" w:hAnsi="Arial" w:cs="Arial"/>
          <w:sz w:val="18"/>
          <w:szCs w:val="18"/>
          <w:lang w:val="en-GB"/>
        </w:rPr>
        <w:t xml:space="preserve">BRAF V600E inhibitor via </w:t>
      </w:r>
      <w:r w:rsidR="00594C91" w:rsidRPr="00594C91">
        <w:rPr>
          <w:rFonts w:ascii="Arial" w:hAnsi="Arial" w:cs="Arial"/>
          <w:i/>
          <w:iCs/>
          <w:sz w:val="18"/>
          <w:szCs w:val="18"/>
          <w:lang w:val="en-GB"/>
        </w:rPr>
        <w:t>in-vitro</w:t>
      </w:r>
      <w:r w:rsidR="00594C91">
        <w:rPr>
          <w:rFonts w:ascii="Arial" w:hAnsi="Arial" w:cs="Arial"/>
          <w:sz w:val="18"/>
          <w:szCs w:val="18"/>
          <w:lang w:val="en-GB"/>
        </w:rPr>
        <w:t xml:space="preserve"> analyses</w:t>
      </w:r>
      <w:r w:rsidRPr="00EC4A12">
        <w:rPr>
          <w:rFonts w:ascii="Arial" w:hAnsi="Arial" w:cs="Arial"/>
          <w:sz w:val="18"/>
          <w:szCs w:val="18"/>
          <w:lang w:val="en-GB"/>
        </w:rPr>
        <w:t>.</w:t>
      </w:r>
    </w:p>
    <w:p w14:paraId="3082A565" w14:textId="034BA815" w:rsidR="00EC4A12" w:rsidRPr="00594C91" w:rsidRDefault="00EC4A12" w:rsidP="00313285">
      <w:pPr>
        <w:spacing w:line="360" w:lineRule="auto"/>
        <w:jc w:val="both"/>
        <w:rPr>
          <w:rFonts w:ascii="Arial" w:hAnsi="Arial" w:cs="Arial"/>
          <w:sz w:val="18"/>
          <w:szCs w:val="18"/>
          <w:lang w:val="en-GB"/>
        </w:rPr>
      </w:pPr>
      <w:r w:rsidRPr="00594C91">
        <w:rPr>
          <w:rFonts w:ascii="Arial" w:hAnsi="Arial" w:cs="Arial"/>
          <w:b/>
          <w:bCs/>
          <w:sz w:val="20"/>
          <w:szCs w:val="20"/>
          <w:lang w:val="en-GB"/>
        </w:rPr>
        <w:t>Study Design:</w:t>
      </w:r>
      <w:r w:rsidRPr="00594C91">
        <w:rPr>
          <w:rFonts w:ascii="Arial" w:hAnsi="Arial" w:cs="Arial"/>
          <w:sz w:val="20"/>
          <w:szCs w:val="20"/>
          <w:lang w:val="en-GB"/>
        </w:rPr>
        <w:t xml:space="preserve"> </w:t>
      </w:r>
      <w:r w:rsidR="00594C91" w:rsidRPr="00594C91">
        <w:rPr>
          <w:rFonts w:ascii="Arial" w:hAnsi="Arial" w:cs="Arial"/>
          <w:sz w:val="18"/>
          <w:szCs w:val="18"/>
          <w:lang w:val="en-GB"/>
        </w:rPr>
        <w:t>Tests were carried out on HT-29 human colon cancer cell lines</w:t>
      </w:r>
      <w:r w:rsidR="00594C91">
        <w:rPr>
          <w:rFonts w:ascii="Arial" w:hAnsi="Arial" w:cs="Arial"/>
          <w:sz w:val="18"/>
          <w:szCs w:val="18"/>
          <w:lang w:val="en-GB"/>
        </w:rPr>
        <w:t xml:space="preserve">. Various studies such as </w:t>
      </w:r>
      <w:r w:rsidR="00594C91" w:rsidRPr="00594C91">
        <w:rPr>
          <w:rFonts w:ascii="Arial" w:hAnsi="Arial" w:cs="Arial"/>
          <w:sz w:val="18"/>
          <w:szCs w:val="18"/>
          <w:lang w:val="en-GB"/>
        </w:rPr>
        <w:t>clonogenic assay</w:t>
      </w:r>
      <w:r w:rsidR="00594C91">
        <w:rPr>
          <w:rFonts w:ascii="Arial" w:hAnsi="Arial" w:cs="Arial"/>
          <w:sz w:val="18"/>
          <w:szCs w:val="18"/>
          <w:lang w:val="en-GB"/>
        </w:rPr>
        <w:t xml:space="preserve">, </w:t>
      </w:r>
      <w:r w:rsidR="00594C91" w:rsidRPr="00594C91">
        <w:rPr>
          <w:rFonts w:ascii="Arial" w:hAnsi="Arial" w:cs="Arial"/>
          <w:sz w:val="18"/>
          <w:szCs w:val="18"/>
          <w:lang w:val="en-GB"/>
        </w:rPr>
        <w:t>apoptotic studies</w:t>
      </w:r>
      <w:r w:rsidR="00594C91">
        <w:rPr>
          <w:rFonts w:ascii="Arial" w:hAnsi="Arial" w:cs="Arial"/>
          <w:sz w:val="18"/>
          <w:szCs w:val="18"/>
          <w:lang w:val="en-GB"/>
        </w:rPr>
        <w:t xml:space="preserve">, </w:t>
      </w:r>
      <w:r w:rsidR="00594C91" w:rsidRPr="00594C91">
        <w:rPr>
          <w:rFonts w:ascii="Arial" w:hAnsi="Arial" w:cs="Arial"/>
          <w:sz w:val="18"/>
          <w:szCs w:val="18"/>
          <w:lang w:val="en-GB"/>
        </w:rPr>
        <w:t xml:space="preserve">Reactive Oxygen Species (ROS) studies and Indirect ELISA tests </w:t>
      </w:r>
      <w:r w:rsidR="00594C91">
        <w:rPr>
          <w:rFonts w:ascii="Arial" w:hAnsi="Arial" w:cs="Arial"/>
          <w:sz w:val="18"/>
          <w:szCs w:val="18"/>
          <w:lang w:val="en-GB"/>
        </w:rPr>
        <w:t xml:space="preserve">were </w:t>
      </w:r>
      <w:r w:rsidR="00594C91" w:rsidRPr="00594C91">
        <w:rPr>
          <w:rFonts w:ascii="Arial" w:hAnsi="Arial" w:cs="Arial"/>
          <w:sz w:val="18"/>
          <w:szCs w:val="18"/>
          <w:lang w:val="en-GB"/>
        </w:rPr>
        <w:t>carried out in both control sample and B1</w:t>
      </w:r>
      <w:r w:rsidR="0063020D">
        <w:rPr>
          <w:rFonts w:ascii="Arial" w:hAnsi="Arial" w:cs="Arial"/>
          <w:sz w:val="18"/>
          <w:szCs w:val="18"/>
          <w:lang w:val="en-GB"/>
        </w:rPr>
        <w:t>-</w:t>
      </w:r>
      <w:r w:rsidR="00594C91" w:rsidRPr="00594C91">
        <w:rPr>
          <w:rFonts w:ascii="Arial" w:hAnsi="Arial" w:cs="Arial"/>
          <w:sz w:val="18"/>
          <w:szCs w:val="18"/>
          <w:lang w:val="en-GB"/>
        </w:rPr>
        <w:t>incorporated sample</w:t>
      </w:r>
      <w:r w:rsidR="00594C91">
        <w:rPr>
          <w:rFonts w:ascii="Arial" w:hAnsi="Arial" w:cs="Arial"/>
          <w:sz w:val="18"/>
          <w:szCs w:val="18"/>
          <w:lang w:val="en-GB"/>
        </w:rPr>
        <w:t xml:space="preserve"> for determining the efficacy of B1</w:t>
      </w:r>
      <w:r w:rsidR="00594C91" w:rsidRPr="00594C91">
        <w:rPr>
          <w:rFonts w:ascii="Arial" w:hAnsi="Arial" w:cs="Arial"/>
          <w:sz w:val="18"/>
          <w:szCs w:val="18"/>
          <w:lang w:val="en-GB"/>
        </w:rPr>
        <w:t>.</w:t>
      </w:r>
    </w:p>
    <w:p w14:paraId="28401196" w14:textId="0F438F47" w:rsidR="00594C91" w:rsidRPr="00594C91" w:rsidRDefault="00594C91" w:rsidP="00313285">
      <w:pPr>
        <w:spacing w:line="360" w:lineRule="auto"/>
        <w:jc w:val="both"/>
        <w:rPr>
          <w:rFonts w:ascii="Arial" w:hAnsi="Arial" w:cs="Arial"/>
          <w:sz w:val="18"/>
          <w:szCs w:val="18"/>
          <w:lang w:val="en-GB"/>
        </w:rPr>
      </w:pPr>
      <w:r w:rsidRPr="00594C91">
        <w:rPr>
          <w:rFonts w:ascii="Arial" w:hAnsi="Arial" w:cs="Arial"/>
          <w:b/>
          <w:bCs/>
          <w:sz w:val="20"/>
          <w:szCs w:val="20"/>
          <w:lang w:val="en-GB"/>
        </w:rPr>
        <w:t xml:space="preserve">Place and Duration of Study: </w:t>
      </w:r>
      <w:r>
        <w:rPr>
          <w:rFonts w:ascii="Arial" w:hAnsi="Arial" w:cs="Arial"/>
          <w:sz w:val="18"/>
          <w:szCs w:val="18"/>
          <w:lang w:val="en-GB"/>
        </w:rPr>
        <w:t>Sahrdaya College of Engineering and Technology, Kodakara and Centre for Research on Molecular and Applied Sciences, Thiruvananthapuram, between October 2023 and February 2024.</w:t>
      </w:r>
    </w:p>
    <w:p w14:paraId="0716F725" w14:textId="38E50706" w:rsidR="00313285" w:rsidRPr="00DD16EE" w:rsidRDefault="00313285" w:rsidP="00313285">
      <w:pPr>
        <w:spacing w:line="360" w:lineRule="auto"/>
        <w:jc w:val="both"/>
        <w:rPr>
          <w:rFonts w:ascii="Arial" w:hAnsi="Arial" w:cs="Arial"/>
          <w:sz w:val="20"/>
          <w:szCs w:val="20"/>
          <w:lang w:val="en-GB"/>
        </w:rPr>
      </w:pPr>
      <w:r w:rsidRPr="00DD16EE">
        <w:rPr>
          <w:rFonts w:ascii="Arial" w:hAnsi="Arial" w:cs="Arial"/>
          <w:b/>
          <w:bCs/>
          <w:sz w:val="20"/>
          <w:szCs w:val="20"/>
          <w:lang w:val="en-GB"/>
        </w:rPr>
        <w:t>Method</w:t>
      </w:r>
      <w:r w:rsidR="00594C91">
        <w:rPr>
          <w:rFonts w:ascii="Arial" w:hAnsi="Arial" w:cs="Arial"/>
          <w:b/>
          <w:bCs/>
          <w:sz w:val="20"/>
          <w:szCs w:val="20"/>
          <w:lang w:val="en-GB"/>
        </w:rPr>
        <w:t>ology</w:t>
      </w:r>
      <w:r w:rsidRPr="00DD16EE">
        <w:rPr>
          <w:rFonts w:ascii="Arial" w:hAnsi="Arial" w:cs="Arial"/>
          <w:b/>
          <w:bCs/>
          <w:sz w:val="20"/>
          <w:szCs w:val="20"/>
          <w:lang w:val="en-GB"/>
        </w:rPr>
        <w:t>:</w:t>
      </w:r>
      <w:r w:rsidRPr="00DD16EE">
        <w:rPr>
          <w:rFonts w:ascii="Arial" w:hAnsi="Arial" w:cs="Arial"/>
          <w:sz w:val="20"/>
          <w:szCs w:val="20"/>
          <w:lang w:val="en-GB"/>
        </w:rPr>
        <w:t xml:space="preserve"> </w:t>
      </w:r>
      <w:bookmarkStart w:id="0" w:name="_Hlk161738299"/>
      <w:r w:rsidRPr="00594C91">
        <w:rPr>
          <w:rFonts w:ascii="Arial" w:hAnsi="Arial" w:cs="Arial"/>
          <w:sz w:val="18"/>
          <w:szCs w:val="18"/>
          <w:lang w:val="en-GB"/>
        </w:rPr>
        <w:t xml:space="preserve">In this study, </w:t>
      </w:r>
      <w:r w:rsidR="0063020D">
        <w:rPr>
          <w:rFonts w:ascii="Arial" w:hAnsi="Arial" w:cs="Arial"/>
          <w:sz w:val="18"/>
          <w:szCs w:val="18"/>
          <w:lang w:val="en-GB"/>
        </w:rPr>
        <w:t>many</w:t>
      </w:r>
      <w:r w:rsidRPr="00594C91">
        <w:rPr>
          <w:rFonts w:ascii="Arial" w:hAnsi="Arial" w:cs="Arial"/>
          <w:sz w:val="18"/>
          <w:szCs w:val="18"/>
          <w:lang w:val="en-GB"/>
        </w:rPr>
        <w:t xml:space="preserve"> in-vitro analyses </w:t>
      </w:r>
      <w:r w:rsidR="0063020D">
        <w:rPr>
          <w:rFonts w:ascii="Arial" w:hAnsi="Arial" w:cs="Arial"/>
          <w:sz w:val="18"/>
          <w:szCs w:val="18"/>
          <w:lang w:val="en-GB"/>
        </w:rPr>
        <w:t>were</w:t>
      </w:r>
      <w:r w:rsidRPr="00594C91">
        <w:rPr>
          <w:rFonts w:ascii="Arial" w:hAnsi="Arial" w:cs="Arial"/>
          <w:sz w:val="18"/>
          <w:szCs w:val="18"/>
          <w:lang w:val="en-GB"/>
        </w:rPr>
        <w:t xml:space="preserve"> carried out to </w:t>
      </w:r>
      <w:r w:rsidR="0063020D">
        <w:rPr>
          <w:rFonts w:ascii="Arial" w:hAnsi="Arial" w:cs="Arial"/>
          <w:sz w:val="18"/>
          <w:szCs w:val="18"/>
          <w:lang w:val="en-GB"/>
        </w:rPr>
        <w:t>verify</w:t>
      </w:r>
      <w:r w:rsidRPr="00594C91">
        <w:rPr>
          <w:rFonts w:ascii="Arial" w:hAnsi="Arial" w:cs="Arial"/>
          <w:sz w:val="18"/>
          <w:szCs w:val="18"/>
          <w:lang w:val="en-GB"/>
        </w:rPr>
        <w:t xml:space="preserve"> </w:t>
      </w:r>
      <w:r w:rsidR="00594C91">
        <w:rPr>
          <w:rFonts w:ascii="Arial" w:hAnsi="Arial" w:cs="Arial"/>
          <w:sz w:val="18"/>
          <w:szCs w:val="18"/>
          <w:lang w:val="en-GB"/>
        </w:rPr>
        <w:t xml:space="preserve">the BRAF V600E inhibition ability of </w:t>
      </w:r>
      <w:r w:rsidRPr="00594C91">
        <w:rPr>
          <w:rFonts w:ascii="Arial" w:hAnsi="Arial" w:cs="Arial"/>
          <w:sz w:val="18"/>
          <w:szCs w:val="18"/>
          <w:lang w:val="en-GB"/>
        </w:rPr>
        <w:t xml:space="preserve">B1 </w:t>
      </w:r>
      <w:r w:rsidR="00594C91">
        <w:rPr>
          <w:rFonts w:ascii="Arial" w:hAnsi="Arial" w:cs="Arial"/>
          <w:sz w:val="18"/>
          <w:szCs w:val="18"/>
          <w:lang w:val="en-GB"/>
        </w:rPr>
        <w:t xml:space="preserve">to be used </w:t>
      </w:r>
      <w:r w:rsidRPr="00594C91">
        <w:rPr>
          <w:rFonts w:ascii="Arial" w:hAnsi="Arial" w:cs="Arial"/>
          <w:sz w:val="18"/>
          <w:szCs w:val="18"/>
          <w:lang w:val="en-GB"/>
        </w:rPr>
        <w:t>as a potential drug candidate against the treatment of CRC.</w:t>
      </w:r>
      <w:bookmarkEnd w:id="0"/>
      <w:r w:rsidRPr="00594C91">
        <w:rPr>
          <w:rFonts w:ascii="Arial" w:hAnsi="Arial" w:cs="Arial"/>
          <w:sz w:val="18"/>
          <w:szCs w:val="18"/>
          <w:lang w:val="en-GB"/>
        </w:rPr>
        <w:t xml:space="preserve"> HT-29 human colon cancer cell lines </w:t>
      </w:r>
      <w:r w:rsidR="0063020D">
        <w:rPr>
          <w:rFonts w:ascii="Arial" w:hAnsi="Arial" w:cs="Arial"/>
          <w:sz w:val="18"/>
          <w:szCs w:val="18"/>
          <w:lang w:val="en-GB"/>
        </w:rPr>
        <w:t>were grown</w:t>
      </w:r>
      <w:r w:rsidRPr="00594C91">
        <w:rPr>
          <w:rFonts w:ascii="Arial" w:hAnsi="Arial" w:cs="Arial"/>
          <w:sz w:val="18"/>
          <w:szCs w:val="18"/>
          <w:lang w:val="en-GB"/>
        </w:rPr>
        <w:t xml:space="preserve">. </w:t>
      </w:r>
      <w:r w:rsidR="0063020D">
        <w:rPr>
          <w:rFonts w:ascii="Arial" w:hAnsi="Arial" w:cs="Arial"/>
          <w:sz w:val="18"/>
          <w:szCs w:val="18"/>
          <w:lang w:val="en-GB"/>
        </w:rPr>
        <w:t>Following that</w:t>
      </w:r>
      <w:r w:rsidRPr="00594C91">
        <w:rPr>
          <w:rFonts w:ascii="Arial" w:hAnsi="Arial" w:cs="Arial"/>
          <w:sz w:val="18"/>
          <w:szCs w:val="18"/>
          <w:lang w:val="en-GB"/>
        </w:rPr>
        <w:t xml:space="preserve">, clonogenic assay </w:t>
      </w:r>
      <w:r w:rsidR="0063020D">
        <w:rPr>
          <w:rFonts w:ascii="Arial" w:hAnsi="Arial" w:cs="Arial"/>
          <w:sz w:val="18"/>
          <w:szCs w:val="18"/>
          <w:lang w:val="en-GB"/>
        </w:rPr>
        <w:t>was performed</w:t>
      </w:r>
      <w:r w:rsidRPr="00594C91">
        <w:rPr>
          <w:rFonts w:ascii="Arial" w:hAnsi="Arial" w:cs="Arial"/>
          <w:sz w:val="18"/>
          <w:szCs w:val="18"/>
          <w:lang w:val="en-GB"/>
        </w:rPr>
        <w:t xml:space="preserve"> to </w:t>
      </w:r>
      <w:r w:rsidR="0063020D">
        <w:rPr>
          <w:rFonts w:ascii="Arial" w:hAnsi="Arial" w:cs="Arial"/>
          <w:sz w:val="18"/>
          <w:szCs w:val="18"/>
          <w:lang w:val="en-GB"/>
        </w:rPr>
        <w:t>measure</w:t>
      </w:r>
      <w:r w:rsidRPr="00594C91">
        <w:rPr>
          <w:rFonts w:ascii="Arial" w:hAnsi="Arial" w:cs="Arial"/>
          <w:sz w:val="18"/>
          <w:szCs w:val="18"/>
          <w:lang w:val="en-GB"/>
        </w:rPr>
        <w:t xml:space="preserve"> the cell growth, apoptotic studies to figure out the cell vitality, Reactive Oxygen Species (ROS) studies to calculate the amount of ROSs present, and Indirect ELISA tests to quantify the total protein concentration </w:t>
      </w:r>
      <w:r w:rsidR="0063020D">
        <w:rPr>
          <w:rFonts w:ascii="Arial" w:hAnsi="Arial" w:cs="Arial"/>
          <w:sz w:val="18"/>
          <w:szCs w:val="18"/>
          <w:lang w:val="en-GB"/>
        </w:rPr>
        <w:t>were performed</w:t>
      </w:r>
      <w:r w:rsidRPr="00594C91">
        <w:rPr>
          <w:rFonts w:ascii="Arial" w:hAnsi="Arial" w:cs="Arial"/>
          <w:sz w:val="18"/>
          <w:szCs w:val="18"/>
          <w:lang w:val="en-GB"/>
        </w:rPr>
        <w:t xml:space="preserve"> in both control sample and B1</w:t>
      </w:r>
      <w:r w:rsidR="0063020D">
        <w:rPr>
          <w:rFonts w:ascii="Arial" w:hAnsi="Arial" w:cs="Arial"/>
          <w:sz w:val="18"/>
          <w:szCs w:val="18"/>
          <w:lang w:val="en-GB"/>
        </w:rPr>
        <w:t>-</w:t>
      </w:r>
      <w:r w:rsidRPr="00594C91">
        <w:rPr>
          <w:rFonts w:ascii="Arial" w:hAnsi="Arial" w:cs="Arial"/>
          <w:sz w:val="18"/>
          <w:szCs w:val="18"/>
          <w:lang w:val="en-GB"/>
        </w:rPr>
        <w:t>incorporated sample</w:t>
      </w:r>
      <w:r w:rsidRPr="00DD16EE">
        <w:rPr>
          <w:rFonts w:ascii="Arial" w:hAnsi="Arial" w:cs="Arial"/>
          <w:sz w:val="20"/>
          <w:szCs w:val="20"/>
          <w:lang w:val="en-GB"/>
        </w:rPr>
        <w:t xml:space="preserve">. </w:t>
      </w:r>
    </w:p>
    <w:p w14:paraId="1713F26D" w14:textId="0E519224" w:rsidR="00313285" w:rsidRPr="0063020D" w:rsidRDefault="00313285" w:rsidP="00313285">
      <w:pPr>
        <w:spacing w:line="360" w:lineRule="auto"/>
        <w:jc w:val="both"/>
        <w:rPr>
          <w:rFonts w:ascii="Arial" w:hAnsi="Arial" w:cs="Arial"/>
          <w:sz w:val="18"/>
          <w:szCs w:val="18"/>
        </w:rPr>
      </w:pPr>
      <w:r w:rsidRPr="00DD16EE">
        <w:rPr>
          <w:rFonts w:ascii="Arial" w:hAnsi="Arial" w:cs="Arial"/>
          <w:b/>
          <w:bCs/>
          <w:sz w:val="20"/>
          <w:szCs w:val="20"/>
          <w:lang w:val="en-GB"/>
        </w:rPr>
        <w:t>Results:</w:t>
      </w:r>
      <w:r w:rsidRPr="00DD16EE">
        <w:rPr>
          <w:rFonts w:ascii="Arial" w:hAnsi="Arial" w:cs="Arial"/>
          <w:sz w:val="20"/>
          <w:szCs w:val="20"/>
          <w:lang w:val="en-GB"/>
        </w:rPr>
        <w:t xml:space="preserve"> </w:t>
      </w:r>
      <w:r w:rsidRPr="00594C91">
        <w:rPr>
          <w:rFonts w:ascii="Arial" w:hAnsi="Arial" w:cs="Arial"/>
          <w:sz w:val="18"/>
          <w:szCs w:val="18"/>
          <w:lang w:val="en-GB"/>
        </w:rPr>
        <w:t xml:space="preserve">The molecule B1 </w:t>
      </w:r>
      <w:r w:rsidR="0063020D">
        <w:rPr>
          <w:rFonts w:ascii="Arial" w:hAnsi="Arial" w:cs="Arial"/>
          <w:sz w:val="18"/>
          <w:szCs w:val="18"/>
          <w:lang w:val="en-GB"/>
        </w:rPr>
        <w:t>significantly</w:t>
      </w:r>
      <w:r w:rsidRPr="00594C91">
        <w:rPr>
          <w:rFonts w:ascii="Arial" w:hAnsi="Arial" w:cs="Arial"/>
          <w:sz w:val="18"/>
          <w:szCs w:val="18"/>
          <w:lang w:val="en-GB"/>
        </w:rPr>
        <w:t xml:space="preserve"> reduced the colony formation, increased the cell </w:t>
      </w:r>
      <w:r w:rsidR="0063020D">
        <w:rPr>
          <w:rFonts w:ascii="Arial" w:hAnsi="Arial" w:cs="Arial"/>
          <w:sz w:val="18"/>
          <w:szCs w:val="18"/>
          <w:lang w:val="en-GB"/>
        </w:rPr>
        <w:t>mortality,</w:t>
      </w:r>
      <w:r w:rsidRPr="00594C91">
        <w:rPr>
          <w:rFonts w:ascii="Arial" w:hAnsi="Arial" w:cs="Arial"/>
          <w:sz w:val="18"/>
          <w:szCs w:val="18"/>
          <w:lang w:val="en-GB"/>
        </w:rPr>
        <w:t xml:space="preserve"> and </w:t>
      </w:r>
      <w:r w:rsidR="0063020D">
        <w:rPr>
          <w:rFonts w:ascii="Arial" w:hAnsi="Arial" w:cs="Arial"/>
          <w:sz w:val="18"/>
          <w:szCs w:val="18"/>
          <w:lang w:val="en-GB"/>
        </w:rPr>
        <w:t>elevated</w:t>
      </w:r>
      <w:r w:rsidRPr="00594C91">
        <w:rPr>
          <w:rFonts w:ascii="Arial" w:hAnsi="Arial" w:cs="Arial"/>
          <w:sz w:val="18"/>
          <w:szCs w:val="18"/>
          <w:lang w:val="en-GB"/>
        </w:rPr>
        <w:t xml:space="preserve"> ROSs</w:t>
      </w:r>
      <w:r w:rsidR="0063020D">
        <w:rPr>
          <w:rFonts w:ascii="Arial" w:hAnsi="Arial" w:cs="Arial"/>
          <w:sz w:val="18"/>
          <w:szCs w:val="18"/>
          <w:lang w:val="en-GB"/>
        </w:rPr>
        <w:t xml:space="preserve"> levels</w:t>
      </w:r>
      <w:r w:rsidRPr="00594C91">
        <w:rPr>
          <w:rFonts w:ascii="Arial" w:hAnsi="Arial" w:cs="Arial"/>
          <w:sz w:val="18"/>
          <w:szCs w:val="18"/>
          <w:lang w:val="en-GB"/>
        </w:rPr>
        <w:t xml:space="preserve">. </w:t>
      </w:r>
      <w:r w:rsidR="0063020D" w:rsidRPr="0063020D">
        <w:rPr>
          <w:rFonts w:ascii="Arial" w:hAnsi="Arial" w:cs="Arial"/>
          <w:sz w:val="18"/>
          <w:szCs w:val="18"/>
        </w:rPr>
        <w:t>The concentration of ERK (the downstream protein of BRAF) was likewise significantly reduced in the B1 sample, implying that the substance B1 is an efficient inhibitor of BRAF.</w:t>
      </w:r>
      <w:r w:rsidRPr="00594C91">
        <w:rPr>
          <w:rFonts w:ascii="Arial" w:hAnsi="Arial" w:cs="Arial"/>
          <w:sz w:val="18"/>
          <w:szCs w:val="18"/>
          <w:lang w:val="en-GB"/>
        </w:rPr>
        <w:t xml:space="preserve"> All the results pointed to the fact that B1 can be used as an effective BRAF V600E inhibitor.</w:t>
      </w:r>
    </w:p>
    <w:p w14:paraId="73480AF9" w14:textId="5E37FD1C" w:rsidR="00313285" w:rsidRPr="00594C91" w:rsidRDefault="00313285" w:rsidP="00313285">
      <w:pPr>
        <w:spacing w:line="360" w:lineRule="auto"/>
        <w:jc w:val="both"/>
        <w:rPr>
          <w:rFonts w:ascii="Arial" w:hAnsi="Arial" w:cs="Arial"/>
          <w:sz w:val="18"/>
          <w:szCs w:val="18"/>
          <w:lang w:val="en-GB"/>
        </w:rPr>
      </w:pPr>
      <w:r w:rsidRPr="00DD16EE">
        <w:rPr>
          <w:rFonts w:ascii="Arial" w:hAnsi="Arial" w:cs="Arial"/>
          <w:b/>
          <w:bCs/>
          <w:sz w:val="20"/>
          <w:szCs w:val="20"/>
          <w:lang w:val="en-GB"/>
        </w:rPr>
        <w:t>Conclusion:</w:t>
      </w:r>
      <w:r w:rsidRPr="00DD16EE">
        <w:rPr>
          <w:rFonts w:ascii="Arial" w:hAnsi="Arial" w:cs="Arial"/>
          <w:sz w:val="20"/>
          <w:szCs w:val="20"/>
          <w:lang w:val="en-GB"/>
        </w:rPr>
        <w:t xml:space="preserve"> </w:t>
      </w:r>
      <w:r w:rsidRPr="00594C91">
        <w:rPr>
          <w:rFonts w:ascii="Arial" w:hAnsi="Arial" w:cs="Arial"/>
          <w:sz w:val="18"/>
          <w:szCs w:val="18"/>
          <w:lang w:val="en-GB"/>
        </w:rPr>
        <w:t xml:space="preserve">This work established the effectiveness of the molecule </w:t>
      </w:r>
      <w:r w:rsidR="00190C9C" w:rsidRPr="00594C91">
        <w:rPr>
          <w:rFonts w:ascii="Arial" w:hAnsi="Arial" w:cs="Arial"/>
          <w:sz w:val="18"/>
          <w:szCs w:val="18"/>
          <w:lang w:val="en-GB"/>
        </w:rPr>
        <w:t>B1</w:t>
      </w:r>
      <w:r w:rsidRPr="00594C91">
        <w:rPr>
          <w:rFonts w:ascii="Arial" w:hAnsi="Arial" w:cs="Arial"/>
          <w:sz w:val="18"/>
          <w:szCs w:val="18"/>
          <w:lang w:val="en-GB"/>
        </w:rPr>
        <w:t xml:space="preserve"> as an effective inhibitor against BRAF for the treatment of CRC.</w:t>
      </w:r>
    </w:p>
    <w:p w14:paraId="1092A9A5" w14:textId="771E8F86" w:rsidR="00313285" w:rsidRPr="00594C91" w:rsidRDefault="00313285" w:rsidP="00313285">
      <w:pPr>
        <w:spacing w:line="360" w:lineRule="auto"/>
        <w:jc w:val="both"/>
        <w:rPr>
          <w:rFonts w:ascii="Arial" w:hAnsi="Arial" w:cs="Arial"/>
          <w:sz w:val="18"/>
          <w:szCs w:val="18"/>
          <w:lang w:val="en-GB"/>
        </w:rPr>
      </w:pPr>
      <w:r w:rsidRPr="00DD16EE">
        <w:rPr>
          <w:rFonts w:ascii="Arial" w:hAnsi="Arial" w:cs="Arial"/>
          <w:b/>
          <w:bCs/>
          <w:sz w:val="20"/>
          <w:szCs w:val="20"/>
          <w:lang w:val="en-GB"/>
        </w:rPr>
        <w:t>Keywords:</w:t>
      </w:r>
      <w:r w:rsidRPr="00DD16EE">
        <w:rPr>
          <w:rFonts w:ascii="Arial" w:hAnsi="Arial" w:cs="Arial"/>
          <w:sz w:val="20"/>
          <w:szCs w:val="20"/>
          <w:lang w:val="en-GB"/>
        </w:rPr>
        <w:t xml:space="preserve"> </w:t>
      </w:r>
      <w:r w:rsidRPr="00594C91">
        <w:rPr>
          <w:rFonts w:ascii="Arial" w:hAnsi="Arial" w:cs="Arial"/>
          <w:sz w:val="18"/>
          <w:szCs w:val="18"/>
          <w:lang w:val="en-GB"/>
        </w:rPr>
        <w:t>BRAF V600E inhibitor, clonogenic assay, indirect ELISA, apoptotic studies, ROS generation</w:t>
      </w:r>
    </w:p>
    <w:p w14:paraId="003CBDE6" w14:textId="17ACBEA9" w:rsidR="00C03758" w:rsidRPr="00DD16EE" w:rsidRDefault="00A66194" w:rsidP="009C5318">
      <w:pPr>
        <w:pStyle w:val="ListParagraph"/>
        <w:numPr>
          <w:ilvl w:val="0"/>
          <w:numId w:val="1"/>
        </w:numPr>
        <w:spacing w:line="360" w:lineRule="auto"/>
        <w:jc w:val="both"/>
        <w:rPr>
          <w:rFonts w:ascii="Arial" w:hAnsi="Arial" w:cs="Arial"/>
          <w:b/>
          <w:bCs/>
          <w:sz w:val="20"/>
          <w:szCs w:val="20"/>
          <w:lang w:val="en-GB"/>
        </w:rPr>
      </w:pPr>
      <w:r w:rsidRPr="00DD16EE">
        <w:rPr>
          <w:rFonts w:ascii="Arial" w:hAnsi="Arial" w:cs="Arial"/>
          <w:b/>
          <w:bCs/>
          <w:sz w:val="20"/>
          <w:szCs w:val="20"/>
          <w:lang w:val="en-GB"/>
        </w:rPr>
        <w:t>INTRODUCTION</w:t>
      </w:r>
    </w:p>
    <w:p w14:paraId="5F31D234" w14:textId="1104329A" w:rsidR="00830E71" w:rsidRPr="00DD16EE" w:rsidRDefault="00C03758" w:rsidP="009C5318">
      <w:pPr>
        <w:spacing w:line="360" w:lineRule="auto"/>
        <w:jc w:val="both"/>
        <w:rPr>
          <w:rFonts w:ascii="Arial" w:hAnsi="Arial" w:cs="Arial"/>
          <w:sz w:val="18"/>
          <w:szCs w:val="18"/>
          <w:lang w:val="en-GB"/>
        </w:rPr>
      </w:pPr>
      <w:r w:rsidRPr="00DD16EE">
        <w:rPr>
          <w:rFonts w:ascii="Arial" w:hAnsi="Arial" w:cs="Arial"/>
          <w:sz w:val="18"/>
          <w:szCs w:val="18"/>
          <w:lang w:val="en-GB"/>
        </w:rPr>
        <w:t>Colorectal cancer</w:t>
      </w:r>
      <w:r w:rsidR="003D44A2" w:rsidRPr="00DD16EE">
        <w:rPr>
          <w:rFonts w:ascii="Arial" w:hAnsi="Arial" w:cs="Arial"/>
          <w:sz w:val="18"/>
          <w:szCs w:val="18"/>
          <w:lang w:val="en-GB"/>
        </w:rPr>
        <w:t xml:space="preserve"> (CRC)</w:t>
      </w:r>
      <w:r w:rsidRPr="00DD16EE">
        <w:rPr>
          <w:rFonts w:ascii="Arial" w:hAnsi="Arial" w:cs="Arial"/>
          <w:sz w:val="18"/>
          <w:szCs w:val="18"/>
          <w:lang w:val="en-GB"/>
        </w:rPr>
        <w:t xml:space="preserve"> is considered as the second deadliest cancer in the world with an estimated </w:t>
      </w:r>
      <w:r w:rsidR="00830E71" w:rsidRPr="00DD16EE">
        <w:rPr>
          <w:rFonts w:ascii="Arial" w:hAnsi="Arial" w:cs="Arial"/>
          <w:sz w:val="18"/>
          <w:szCs w:val="18"/>
          <w:lang w:val="en-GB"/>
        </w:rPr>
        <w:t>number</w:t>
      </w:r>
      <w:r w:rsidRPr="00DD16EE">
        <w:rPr>
          <w:rFonts w:ascii="Arial" w:hAnsi="Arial" w:cs="Arial"/>
          <w:sz w:val="18"/>
          <w:szCs w:val="18"/>
          <w:lang w:val="en-GB"/>
        </w:rPr>
        <w:t xml:space="preserve"> of 1.</w:t>
      </w:r>
      <w:r w:rsidR="003D44A2" w:rsidRPr="00DD16EE">
        <w:rPr>
          <w:rFonts w:ascii="Arial" w:hAnsi="Arial" w:cs="Arial"/>
          <w:sz w:val="18"/>
          <w:szCs w:val="18"/>
          <w:lang w:val="en-GB"/>
        </w:rPr>
        <w:t>9 million</w:t>
      </w:r>
      <w:r w:rsidRPr="00DD16EE">
        <w:rPr>
          <w:rFonts w:ascii="Arial" w:hAnsi="Arial" w:cs="Arial"/>
          <w:sz w:val="18"/>
          <w:szCs w:val="18"/>
          <w:lang w:val="en-GB"/>
        </w:rPr>
        <w:t xml:space="preserve"> </w:t>
      </w:r>
      <w:r w:rsidR="00830E71" w:rsidRPr="00DD16EE">
        <w:rPr>
          <w:rFonts w:ascii="Arial" w:hAnsi="Arial" w:cs="Arial"/>
          <w:sz w:val="18"/>
          <w:szCs w:val="18"/>
          <w:lang w:val="en-GB"/>
        </w:rPr>
        <w:t>diagnosed patients</w:t>
      </w:r>
      <w:r w:rsidR="003D44A2" w:rsidRPr="00DD16EE">
        <w:rPr>
          <w:rFonts w:ascii="Arial" w:hAnsi="Arial" w:cs="Arial"/>
          <w:sz w:val="18"/>
          <w:szCs w:val="18"/>
          <w:lang w:val="en-GB"/>
        </w:rPr>
        <w:t xml:space="preserve"> in the year 2020</w:t>
      </w:r>
      <w:r w:rsidR="0015309E" w:rsidRPr="00DD16EE">
        <w:rPr>
          <w:rFonts w:ascii="Arial" w:hAnsi="Arial" w:cs="Arial"/>
          <w:sz w:val="18"/>
          <w:szCs w:val="18"/>
          <w:lang w:val="en-GB"/>
        </w:rPr>
        <w:t xml:space="preserve"> [1-2]</w:t>
      </w:r>
      <w:r w:rsidR="003D44A2" w:rsidRPr="00DD16EE">
        <w:rPr>
          <w:rFonts w:ascii="Arial" w:hAnsi="Arial" w:cs="Arial"/>
          <w:sz w:val="18"/>
          <w:szCs w:val="18"/>
          <w:lang w:val="en-GB"/>
        </w:rPr>
        <w:t xml:space="preserve">. </w:t>
      </w:r>
      <w:commentRangeStart w:id="1"/>
      <w:r w:rsidR="003D44A2" w:rsidRPr="00DD16EE">
        <w:rPr>
          <w:rFonts w:ascii="Arial" w:hAnsi="Arial" w:cs="Arial"/>
          <w:sz w:val="18"/>
          <w:szCs w:val="18"/>
          <w:lang w:val="en-GB"/>
        </w:rPr>
        <w:t>One</w:t>
      </w:r>
      <w:commentRangeEnd w:id="1"/>
      <w:r w:rsidR="00190C46">
        <w:rPr>
          <w:rStyle w:val="CommentReference"/>
        </w:rPr>
        <w:commentReference w:id="1"/>
      </w:r>
      <w:r w:rsidR="003D44A2" w:rsidRPr="00DD16EE">
        <w:rPr>
          <w:rFonts w:ascii="Arial" w:hAnsi="Arial" w:cs="Arial"/>
          <w:sz w:val="18"/>
          <w:szCs w:val="18"/>
          <w:lang w:val="en-GB"/>
        </w:rPr>
        <w:t xml:space="preserve"> </w:t>
      </w:r>
      <w:r w:rsidR="002E3F03" w:rsidRPr="00DD16EE">
        <w:rPr>
          <w:rFonts w:ascii="Arial" w:hAnsi="Arial" w:cs="Arial"/>
          <w:sz w:val="18"/>
          <w:szCs w:val="18"/>
          <w:lang w:val="en-GB"/>
        </w:rPr>
        <w:t>amongst the</w:t>
      </w:r>
      <w:r w:rsidR="003D44A2" w:rsidRPr="00DD16EE">
        <w:rPr>
          <w:rFonts w:ascii="Arial" w:hAnsi="Arial" w:cs="Arial"/>
          <w:sz w:val="18"/>
          <w:szCs w:val="18"/>
          <w:lang w:val="en-GB"/>
        </w:rPr>
        <w:t xml:space="preserve"> factors for this malignancy is the </w:t>
      </w:r>
      <w:r w:rsidR="002E3F03" w:rsidRPr="00DD16EE">
        <w:rPr>
          <w:rFonts w:ascii="Arial" w:hAnsi="Arial" w:cs="Arial"/>
          <w:sz w:val="18"/>
          <w:szCs w:val="18"/>
          <w:lang w:val="en-GB"/>
        </w:rPr>
        <w:t>mutation of BRAF protein</w:t>
      </w:r>
      <w:r w:rsidR="003D44A2" w:rsidRPr="00DD16EE">
        <w:rPr>
          <w:rFonts w:ascii="Arial" w:hAnsi="Arial" w:cs="Arial"/>
          <w:sz w:val="18"/>
          <w:szCs w:val="18"/>
          <w:lang w:val="en-GB"/>
        </w:rPr>
        <w:t>,</w:t>
      </w:r>
      <w:r w:rsidR="00830E71" w:rsidRPr="00DD16EE">
        <w:rPr>
          <w:rFonts w:ascii="Arial" w:hAnsi="Arial" w:cs="Arial"/>
          <w:sz w:val="18"/>
          <w:szCs w:val="18"/>
          <w:lang w:val="en-GB"/>
        </w:rPr>
        <w:t xml:space="preserve"> a </w:t>
      </w:r>
      <w:r w:rsidR="00B308F9" w:rsidRPr="00DD16EE">
        <w:rPr>
          <w:rFonts w:ascii="Arial" w:hAnsi="Arial" w:cs="Arial"/>
          <w:sz w:val="18"/>
          <w:szCs w:val="18"/>
          <w:lang w:val="en-GB"/>
        </w:rPr>
        <w:t>serine/threonine protein kinase</w:t>
      </w:r>
      <w:r w:rsidR="00830E71" w:rsidRPr="00DD16EE">
        <w:rPr>
          <w:rFonts w:ascii="Arial" w:hAnsi="Arial" w:cs="Arial"/>
          <w:sz w:val="18"/>
          <w:szCs w:val="18"/>
          <w:lang w:val="en-GB"/>
        </w:rPr>
        <w:t xml:space="preserve"> </w:t>
      </w:r>
      <w:r w:rsidR="003D44A2" w:rsidRPr="00DD16EE">
        <w:rPr>
          <w:rFonts w:ascii="Arial" w:hAnsi="Arial" w:cs="Arial"/>
          <w:sz w:val="18"/>
          <w:szCs w:val="18"/>
          <w:lang w:val="en-GB"/>
        </w:rPr>
        <w:t xml:space="preserve">that promotes cell division, propagation, and maintenance. </w:t>
      </w:r>
      <w:r w:rsidR="002E3F03" w:rsidRPr="00DD16EE">
        <w:rPr>
          <w:rFonts w:ascii="Arial" w:hAnsi="Arial" w:cs="Arial"/>
          <w:sz w:val="18"/>
          <w:szCs w:val="18"/>
          <w:lang w:val="en-GB"/>
        </w:rPr>
        <w:t>The amino acid valine</w:t>
      </w:r>
      <w:r w:rsidR="00A678A6" w:rsidRPr="00DD16EE">
        <w:rPr>
          <w:rFonts w:ascii="Arial" w:hAnsi="Arial" w:cs="Arial"/>
          <w:sz w:val="18"/>
          <w:szCs w:val="18"/>
          <w:lang w:val="en-GB"/>
        </w:rPr>
        <w:t xml:space="preserve"> (V)</w:t>
      </w:r>
      <w:r w:rsidR="002E3F03" w:rsidRPr="00DD16EE">
        <w:rPr>
          <w:rFonts w:ascii="Arial" w:hAnsi="Arial" w:cs="Arial"/>
          <w:sz w:val="18"/>
          <w:szCs w:val="18"/>
          <w:lang w:val="en-GB"/>
        </w:rPr>
        <w:t xml:space="preserve"> at the 600</w:t>
      </w:r>
      <w:r w:rsidR="002E3F03" w:rsidRPr="00DD16EE">
        <w:rPr>
          <w:rFonts w:ascii="Arial" w:hAnsi="Arial" w:cs="Arial"/>
          <w:sz w:val="18"/>
          <w:szCs w:val="18"/>
          <w:vertAlign w:val="superscript"/>
          <w:lang w:val="en-GB"/>
        </w:rPr>
        <w:t>th</w:t>
      </w:r>
      <w:r w:rsidR="002E3F03" w:rsidRPr="00DD16EE">
        <w:rPr>
          <w:rFonts w:ascii="Arial" w:hAnsi="Arial" w:cs="Arial"/>
          <w:sz w:val="18"/>
          <w:szCs w:val="18"/>
          <w:lang w:val="en-GB"/>
        </w:rPr>
        <w:t xml:space="preserve"> position is replaced with glutami</w:t>
      </w:r>
      <w:r w:rsidR="00A678A6" w:rsidRPr="00DD16EE">
        <w:rPr>
          <w:rFonts w:ascii="Arial" w:hAnsi="Arial" w:cs="Arial"/>
          <w:sz w:val="18"/>
          <w:szCs w:val="18"/>
          <w:lang w:val="en-GB"/>
        </w:rPr>
        <w:t>c acid (E)</w:t>
      </w:r>
      <w:r w:rsidR="002E3F03" w:rsidRPr="00DD16EE">
        <w:rPr>
          <w:rFonts w:ascii="Arial" w:hAnsi="Arial" w:cs="Arial"/>
          <w:sz w:val="18"/>
          <w:szCs w:val="18"/>
          <w:lang w:val="en-GB"/>
        </w:rPr>
        <w:t xml:space="preserve"> which contribute for the mutation and mis-function of BRAF protein</w:t>
      </w:r>
      <w:r w:rsidR="0015309E" w:rsidRPr="00DD16EE">
        <w:rPr>
          <w:rFonts w:ascii="Arial" w:hAnsi="Arial" w:cs="Arial"/>
          <w:sz w:val="18"/>
          <w:szCs w:val="18"/>
          <w:lang w:val="en-GB"/>
        </w:rPr>
        <w:t xml:space="preserve"> [3]</w:t>
      </w:r>
      <w:r w:rsidR="002E3F03" w:rsidRPr="00DD16EE">
        <w:rPr>
          <w:rFonts w:ascii="Arial" w:hAnsi="Arial" w:cs="Arial"/>
          <w:sz w:val="18"/>
          <w:szCs w:val="18"/>
          <w:lang w:val="en-GB"/>
        </w:rPr>
        <w:t xml:space="preserve">. </w:t>
      </w:r>
      <w:r w:rsidR="00830E71" w:rsidRPr="00DD16EE">
        <w:rPr>
          <w:rFonts w:ascii="Arial" w:hAnsi="Arial" w:cs="Arial"/>
          <w:sz w:val="18"/>
          <w:szCs w:val="18"/>
          <w:lang w:val="en-GB"/>
        </w:rPr>
        <w:t xml:space="preserve">The </w:t>
      </w:r>
      <w:r w:rsidR="002E3F03" w:rsidRPr="00DD16EE">
        <w:rPr>
          <w:rFonts w:ascii="Arial" w:hAnsi="Arial" w:cs="Arial"/>
          <w:sz w:val="18"/>
          <w:szCs w:val="18"/>
          <w:lang w:val="en-GB"/>
        </w:rPr>
        <w:t>BRAF V600E</w:t>
      </w:r>
      <w:r w:rsidR="00830E71" w:rsidRPr="00DD16EE">
        <w:rPr>
          <w:rFonts w:ascii="Arial" w:hAnsi="Arial" w:cs="Arial"/>
          <w:sz w:val="18"/>
          <w:szCs w:val="18"/>
          <w:lang w:val="en-GB"/>
        </w:rPr>
        <w:t xml:space="preserve"> is </w:t>
      </w:r>
      <w:r w:rsidR="002E3F03" w:rsidRPr="00DD16EE">
        <w:rPr>
          <w:rFonts w:ascii="Arial" w:hAnsi="Arial" w:cs="Arial"/>
          <w:sz w:val="18"/>
          <w:szCs w:val="18"/>
          <w:lang w:val="en-GB"/>
        </w:rPr>
        <w:t>found</w:t>
      </w:r>
      <w:r w:rsidR="00830E71" w:rsidRPr="00DD16EE">
        <w:rPr>
          <w:rFonts w:ascii="Arial" w:hAnsi="Arial" w:cs="Arial"/>
          <w:sz w:val="18"/>
          <w:szCs w:val="18"/>
          <w:lang w:val="en-GB"/>
        </w:rPr>
        <w:t xml:space="preserve"> i</w:t>
      </w:r>
      <w:r w:rsidR="003D44A2" w:rsidRPr="00DD16EE">
        <w:rPr>
          <w:rFonts w:ascii="Arial" w:hAnsi="Arial" w:cs="Arial"/>
          <w:sz w:val="18"/>
          <w:szCs w:val="18"/>
          <w:lang w:val="en-GB"/>
        </w:rPr>
        <w:t xml:space="preserve">n about </w:t>
      </w:r>
      <w:r w:rsidR="002E3F03" w:rsidRPr="00DD16EE">
        <w:rPr>
          <w:rFonts w:ascii="Arial" w:hAnsi="Arial" w:cs="Arial"/>
          <w:sz w:val="18"/>
          <w:szCs w:val="18"/>
          <w:lang w:val="en-GB"/>
        </w:rPr>
        <w:t>5-10</w:t>
      </w:r>
      <w:r w:rsidR="003D44A2" w:rsidRPr="00DD16EE">
        <w:rPr>
          <w:rFonts w:ascii="Arial" w:hAnsi="Arial" w:cs="Arial"/>
          <w:sz w:val="18"/>
          <w:szCs w:val="18"/>
          <w:lang w:val="en-GB"/>
        </w:rPr>
        <w:t>% of CRC patients</w:t>
      </w:r>
      <w:r w:rsidR="0015309E" w:rsidRPr="00DD16EE">
        <w:rPr>
          <w:rFonts w:ascii="Arial" w:hAnsi="Arial" w:cs="Arial"/>
          <w:sz w:val="18"/>
          <w:szCs w:val="18"/>
          <w:lang w:val="en-GB"/>
        </w:rPr>
        <w:t xml:space="preserve"> [4]</w:t>
      </w:r>
      <w:r w:rsidR="003D44A2" w:rsidRPr="00DD16EE">
        <w:rPr>
          <w:rFonts w:ascii="Arial" w:hAnsi="Arial" w:cs="Arial"/>
          <w:sz w:val="18"/>
          <w:szCs w:val="18"/>
          <w:lang w:val="en-GB"/>
        </w:rPr>
        <w:t xml:space="preserve">. </w:t>
      </w:r>
      <w:r w:rsidR="00830E71" w:rsidRPr="00DD16EE">
        <w:rPr>
          <w:rFonts w:ascii="Arial" w:hAnsi="Arial" w:cs="Arial"/>
          <w:sz w:val="18"/>
          <w:szCs w:val="18"/>
          <w:lang w:val="en-GB"/>
        </w:rPr>
        <w:t xml:space="preserve">Various studies have been reported in the past years for the identification of various </w:t>
      </w:r>
      <w:r w:rsidR="002E3F03" w:rsidRPr="00DD16EE">
        <w:rPr>
          <w:rFonts w:ascii="Arial" w:hAnsi="Arial" w:cs="Arial"/>
          <w:sz w:val="18"/>
          <w:szCs w:val="18"/>
          <w:lang w:val="en-GB"/>
        </w:rPr>
        <w:t>BRAF V600E</w:t>
      </w:r>
      <w:r w:rsidR="00830E71" w:rsidRPr="00DD16EE">
        <w:rPr>
          <w:rFonts w:ascii="Arial" w:hAnsi="Arial" w:cs="Arial"/>
          <w:sz w:val="18"/>
          <w:szCs w:val="18"/>
          <w:lang w:val="en-GB"/>
        </w:rPr>
        <w:t xml:space="preserve"> inhibitors. However seldom inhibitor molecules identified were found to be effective.</w:t>
      </w:r>
    </w:p>
    <w:p w14:paraId="03FF9688" w14:textId="2C2716DB" w:rsidR="00C03758" w:rsidRPr="00DD16EE" w:rsidRDefault="00830E71" w:rsidP="009C5318">
      <w:pPr>
        <w:spacing w:line="360" w:lineRule="auto"/>
        <w:jc w:val="both"/>
        <w:rPr>
          <w:rFonts w:ascii="Arial" w:hAnsi="Arial" w:cs="Arial"/>
          <w:sz w:val="18"/>
          <w:szCs w:val="18"/>
          <w:lang w:val="en-GB"/>
        </w:rPr>
      </w:pPr>
      <w:r w:rsidRPr="00DD16EE">
        <w:rPr>
          <w:rFonts w:ascii="Arial" w:hAnsi="Arial" w:cs="Arial"/>
          <w:sz w:val="18"/>
          <w:szCs w:val="18"/>
          <w:lang w:val="en-GB"/>
        </w:rPr>
        <w:t xml:space="preserve">Computer aided drug discovery is a </w:t>
      </w:r>
      <w:r w:rsidR="006B5883" w:rsidRPr="00DD16EE">
        <w:rPr>
          <w:rFonts w:ascii="Arial" w:hAnsi="Arial" w:cs="Arial"/>
          <w:sz w:val="18"/>
          <w:szCs w:val="18"/>
          <w:lang w:val="en-GB"/>
        </w:rPr>
        <w:t>successful</w:t>
      </w:r>
      <w:r w:rsidRPr="00DD16EE">
        <w:rPr>
          <w:rFonts w:ascii="Arial" w:hAnsi="Arial" w:cs="Arial"/>
          <w:sz w:val="18"/>
          <w:szCs w:val="18"/>
          <w:lang w:val="en-GB"/>
        </w:rPr>
        <w:t xml:space="preserve"> method employed in the process of drug discovery since it produces </w:t>
      </w:r>
      <w:r w:rsidR="006B5883" w:rsidRPr="00DD16EE">
        <w:rPr>
          <w:rFonts w:ascii="Arial" w:hAnsi="Arial" w:cs="Arial"/>
          <w:sz w:val="18"/>
          <w:szCs w:val="18"/>
          <w:lang w:val="en-GB"/>
        </w:rPr>
        <w:t xml:space="preserve">efficient </w:t>
      </w:r>
      <w:r w:rsidRPr="00DD16EE">
        <w:rPr>
          <w:rFonts w:ascii="Arial" w:hAnsi="Arial" w:cs="Arial"/>
          <w:sz w:val="18"/>
          <w:szCs w:val="18"/>
          <w:lang w:val="en-GB"/>
        </w:rPr>
        <w:t>result within a stipulated time</w:t>
      </w:r>
      <w:r w:rsidR="006B5883" w:rsidRPr="00DD16EE">
        <w:rPr>
          <w:rFonts w:ascii="Arial" w:hAnsi="Arial" w:cs="Arial"/>
          <w:sz w:val="18"/>
          <w:szCs w:val="18"/>
          <w:lang w:val="en-GB"/>
        </w:rPr>
        <w:t xml:space="preserve">. </w:t>
      </w:r>
      <w:r w:rsidR="003D44A2" w:rsidRPr="00DD16EE">
        <w:rPr>
          <w:rFonts w:ascii="Arial" w:hAnsi="Arial" w:cs="Arial"/>
          <w:sz w:val="18"/>
          <w:szCs w:val="18"/>
          <w:lang w:val="en-GB"/>
        </w:rPr>
        <w:t xml:space="preserve">The authors have identified </w:t>
      </w:r>
      <w:r w:rsidR="00D2388F" w:rsidRPr="00D2388F">
        <w:rPr>
          <w:rFonts w:ascii="Arial" w:hAnsi="Arial" w:cs="Arial"/>
          <w:sz w:val="18"/>
          <w:szCs w:val="18"/>
        </w:rPr>
        <w:t>3-chloro-4-(1,3-dioxo-2-</w:t>
      </w:r>
      <w:proofErr w:type="gramStart"/>
      <w:r w:rsidR="00D2388F" w:rsidRPr="00D2388F">
        <w:rPr>
          <w:rFonts w:ascii="Arial" w:hAnsi="Arial" w:cs="Arial"/>
          <w:sz w:val="18"/>
          <w:szCs w:val="18"/>
        </w:rPr>
        <w:t>azaspiro[</w:t>
      </w:r>
      <w:proofErr w:type="gramEnd"/>
      <w:r w:rsidR="00D2388F" w:rsidRPr="00D2388F">
        <w:rPr>
          <w:rFonts w:ascii="Arial" w:hAnsi="Arial" w:cs="Arial"/>
          <w:sz w:val="18"/>
          <w:szCs w:val="18"/>
        </w:rPr>
        <w:t>4.4]nonan-2-yl) N[3(trifluoromethyl)phenyl]</w:t>
      </w:r>
      <w:proofErr w:type="spellStart"/>
      <w:r w:rsidR="00D2388F" w:rsidRPr="00D2388F">
        <w:rPr>
          <w:rFonts w:ascii="Arial" w:hAnsi="Arial" w:cs="Arial"/>
          <w:sz w:val="18"/>
          <w:szCs w:val="18"/>
        </w:rPr>
        <w:t>benzenesulfonamide</w:t>
      </w:r>
      <w:proofErr w:type="spellEnd"/>
      <w:r w:rsidR="00A21992" w:rsidRPr="00DD16EE">
        <w:rPr>
          <w:rFonts w:ascii="Arial" w:hAnsi="Arial" w:cs="Arial"/>
          <w:sz w:val="18"/>
          <w:szCs w:val="18"/>
        </w:rPr>
        <w:t xml:space="preserve"> (B1)</w:t>
      </w:r>
      <w:r w:rsidR="003D44A2" w:rsidRPr="00DD16EE">
        <w:rPr>
          <w:rFonts w:ascii="Arial" w:hAnsi="Arial" w:cs="Arial"/>
          <w:sz w:val="18"/>
          <w:szCs w:val="18"/>
          <w:lang w:val="en-GB"/>
        </w:rPr>
        <w:t xml:space="preserve"> as a potential </w:t>
      </w:r>
      <w:r w:rsidR="002E3F03" w:rsidRPr="00DD16EE">
        <w:rPr>
          <w:rFonts w:ascii="Arial" w:hAnsi="Arial" w:cs="Arial"/>
          <w:sz w:val="18"/>
          <w:szCs w:val="18"/>
          <w:lang w:val="en-GB"/>
        </w:rPr>
        <w:t>BRAF V600E</w:t>
      </w:r>
      <w:r w:rsidRPr="00DD16EE">
        <w:rPr>
          <w:rFonts w:ascii="Arial" w:hAnsi="Arial" w:cs="Arial"/>
          <w:sz w:val="18"/>
          <w:szCs w:val="18"/>
          <w:lang w:val="en-GB"/>
        </w:rPr>
        <w:t xml:space="preserve"> inhibitor</w:t>
      </w:r>
      <w:r w:rsidR="003D44A2" w:rsidRPr="00DD16EE">
        <w:rPr>
          <w:rFonts w:ascii="Arial" w:hAnsi="Arial" w:cs="Arial"/>
          <w:sz w:val="18"/>
          <w:szCs w:val="18"/>
          <w:lang w:val="en-GB"/>
        </w:rPr>
        <w:t xml:space="preserve"> via various in-silico </w:t>
      </w:r>
      <w:r w:rsidR="003D44A2" w:rsidRPr="00DD16EE">
        <w:rPr>
          <w:rFonts w:ascii="Arial" w:hAnsi="Arial" w:cs="Arial"/>
          <w:sz w:val="18"/>
          <w:szCs w:val="18"/>
          <w:lang w:val="en-GB"/>
        </w:rPr>
        <w:lastRenderedPageBreak/>
        <w:t xml:space="preserve">approaches like pharmacophore modelling, Absorption Distribution Metabolism Excretion/ Toxicity (ADME/T) studies, molecular docking and molecular dynamic simulation studies. In this work the efficiency of the proposed drug candidate was validated via various </w:t>
      </w:r>
      <w:r w:rsidR="00C65A25" w:rsidRPr="00DD16EE">
        <w:rPr>
          <w:rFonts w:ascii="Arial" w:hAnsi="Arial" w:cs="Arial"/>
          <w:sz w:val="18"/>
          <w:szCs w:val="18"/>
          <w:lang w:val="en-GB"/>
        </w:rPr>
        <w:t>in-vitro analyses</w:t>
      </w:r>
      <w:r w:rsidR="002E3F03" w:rsidRPr="00DD16EE">
        <w:rPr>
          <w:rFonts w:ascii="Arial" w:hAnsi="Arial" w:cs="Arial"/>
          <w:sz w:val="18"/>
          <w:szCs w:val="18"/>
          <w:lang w:val="en-GB"/>
        </w:rPr>
        <w:t>.</w:t>
      </w:r>
      <w:r w:rsidR="00C65A25" w:rsidRPr="00DD16EE">
        <w:rPr>
          <w:rFonts w:ascii="Arial" w:hAnsi="Arial" w:cs="Arial"/>
          <w:sz w:val="18"/>
          <w:szCs w:val="18"/>
          <w:lang w:val="en-GB"/>
        </w:rPr>
        <w:t xml:space="preserve"> </w:t>
      </w:r>
    </w:p>
    <w:p w14:paraId="720E42C3" w14:textId="77777777" w:rsidR="00C65A25" w:rsidRPr="00DD16EE" w:rsidRDefault="00C65A25" w:rsidP="009C5318">
      <w:pPr>
        <w:spacing w:line="360" w:lineRule="auto"/>
        <w:jc w:val="both"/>
        <w:rPr>
          <w:rFonts w:ascii="Arial" w:hAnsi="Arial" w:cs="Arial"/>
          <w:sz w:val="20"/>
          <w:szCs w:val="20"/>
          <w:lang w:val="en-GB"/>
        </w:rPr>
      </w:pPr>
    </w:p>
    <w:p w14:paraId="10285E56" w14:textId="27A9B323" w:rsidR="00C65A25" w:rsidRPr="00DD16EE" w:rsidRDefault="00A66194" w:rsidP="009C5318">
      <w:pPr>
        <w:pStyle w:val="ListParagraph"/>
        <w:numPr>
          <w:ilvl w:val="0"/>
          <w:numId w:val="1"/>
        </w:numPr>
        <w:spacing w:line="360" w:lineRule="auto"/>
        <w:jc w:val="both"/>
        <w:rPr>
          <w:rFonts w:ascii="Arial" w:hAnsi="Arial" w:cs="Arial"/>
          <w:b/>
          <w:bCs/>
          <w:sz w:val="20"/>
          <w:szCs w:val="20"/>
          <w:lang w:val="en-GB"/>
        </w:rPr>
      </w:pPr>
      <w:r w:rsidRPr="00DD16EE">
        <w:rPr>
          <w:rFonts w:ascii="Arial" w:hAnsi="Arial" w:cs="Arial"/>
          <w:b/>
          <w:bCs/>
          <w:sz w:val="20"/>
          <w:szCs w:val="20"/>
          <w:lang w:val="en-GB"/>
        </w:rPr>
        <w:t>MATERIALS AND METHODS</w:t>
      </w:r>
    </w:p>
    <w:p w14:paraId="404DB1A7" w14:textId="0A3C6365" w:rsidR="004C0F31" w:rsidRPr="00A66194" w:rsidRDefault="007B5435" w:rsidP="009C5318">
      <w:pPr>
        <w:spacing w:line="360" w:lineRule="auto"/>
        <w:jc w:val="both"/>
        <w:rPr>
          <w:rFonts w:ascii="Arial" w:hAnsi="Arial" w:cs="Arial"/>
          <w:b/>
          <w:bCs/>
          <w:sz w:val="18"/>
          <w:szCs w:val="18"/>
          <w:lang w:val="en-GB"/>
        </w:rPr>
      </w:pPr>
      <w:r w:rsidRPr="00A66194">
        <w:rPr>
          <w:rFonts w:ascii="Arial" w:hAnsi="Arial" w:cs="Arial"/>
          <w:b/>
          <w:bCs/>
          <w:sz w:val="18"/>
          <w:szCs w:val="18"/>
          <w:lang w:val="en-GB"/>
        </w:rPr>
        <w:t xml:space="preserve">2.1 </w:t>
      </w:r>
      <w:r w:rsidR="007110CB" w:rsidRPr="00A66194">
        <w:rPr>
          <w:rFonts w:ascii="Arial" w:hAnsi="Arial" w:cs="Arial"/>
          <w:b/>
          <w:bCs/>
          <w:sz w:val="18"/>
          <w:szCs w:val="18"/>
          <w:lang w:val="en-GB"/>
        </w:rPr>
        <w:t>Cell culture</w:t>
      </w:r>
      <w:r w:rsidR="00C638DB" w:rsidRPr="00A66194">
        <w:rPr>
          <w:rFonts w:ascii="Arial" w:hAnsi="Arial" w:cs="Arial"/>
          <w:b/>
          <w:bCs/>
          <w:sz w:val="18"/>
          <w:szCs w:val="18"/>
          <w:lang w:val="en-GB"/>
        </w:rPr>
        <w:t xml:space="preserve"> preparation</w:t>
      </w:r>
    </w:p>
    <w:p w14:paraId="25C0ADC4" w14:textId="2090811D" w:rsidR="004C0F31" w:rsidRPr="00DD16EE" w:rsidRDefault="004C0F31" w:rsidP="009C5318">
      <w:pPr>
        <w:spacing w:line="360" w:lineRule="auto"/>
        <w:jc w:val="both"/>
        <w:rPr>
          <w:rFonts w:ascii="Arial" w:hAnsi="Arial" w:cs="Arial"/>
          <w:sz w:val="18"/>
          <w:szCs w:val="18"/>
          <w:lang w:val="en-GB"/>
        </w:rPr>
      </w:pPr>
      <w:r w:rsidRPr="00DD16EE">
        <w:rPr>
          <w:rFonts w:ascii="Arial" w:hAnsi="Arial" w:cs="Arial"/>
          <w:sz w:val="18"/>
          <w:szCs w:val="18"/>
          <w:lang w:val="en-GB"/>
        </w:rPr>
        <w:t xml:space="preserve">For the present study, HT-29 (Human Colon Cancer) cells were procured from National Centre for Cell Sciences (NCCS), Pune, India and maintained </w:t>
      </w:r>
      <w:r w:rsidR="007110CB" w:rsidRPr="00DD16EE">
        <w:rPr>
          <w:rFonts w:ascii="Arial" w:hAnsi="Arial" w:cs="Arial"/>
          <w:sz w:val="18"/>
          <w:szCs w:val="18"/>
          <w:lang w:val="en-GB"/>
        </w:rPr>
        <w:t xml:space="preserve">in </w:t>
      </w:r>
      <w:r w:rsidRPr="00DD16EE">
        <w:rPr>
          <w:rFonts w:ascii="Arial" w:hAnsi="Arial" w:cs="Arial"/>
          <w:sz w:val="18"/>
          <w:szCs w:val="18"/>
          <w:lang w:val="en-GB"/>
        </w:rPr>
        <w:t>Dulbecco’s modified Eagles medium, DME</w:t>
      </w:r>
      <w:r w:rsidR="0015309E" w:rsidRPr="00DD16EE">
        <w:rPr>
          <w:rFonts w:ascii="Arial" w:hAnsi="Arial" w:cs="Arial"/>
          <w:sz w:val="18"/>
          <w:szCs w:val="18"/>
          <w:lang w:val="en-GB"/>
        </w:rPr>
        <w:t>M.</w:t>
      </w:r>
    </w:p>
    <w:p w14:paraId="6BD7030E" w14:textId="6CE3C88A" w:rsidR="004C0F31" w:rsidRPr="00DD16EE" w:rsidRDefault="00190C9C" w:rsidP="009C5318">
      <w:pPr>
        <w:spacing w:line="360" w:lineRule="auto"/>
        <w:jc w:val="both"/>
        <w:rPr>
          <w:rFonts w:ascii="Arial" w:hAnsi="Arial" w:cs="Arial"/>
          <w:sz w:val="18"/>
          <w:szCs w:val="18"/>
          <w:lang w:val="en-GB"/>
        </w:rPr>
      </w:pPr>
      <w:r w:rsidRPr="00DD16EE">
        <w:rPr>
          <w:rFonts w:ascii="Arial" w:hAnsi="Arial" w:cs="Arial"/>
          <w:sz w:val="18"/>
          <w:szCs w:val="18"/>
          <w:lang w:val="en-GB"/>
        </w:rPr>
        <w:t xml:space="preserve">Cell lines were cultured in </w:t>
      </w:r>
      <w:r w:rsidR="004C0F31" w:rsidRPr="00DD16EE">
        <w:rPr>
          <w:rFonts w:ascii="Arial" w:hAnsi="Arial" w:cs="Arial"/>
          <w:sz w:val="18"/>
          <w:szCs w:val="18"/>
          <w:lang w:val="en-GB"/>
        </w:rPr>
        <w:t>a 25 cm</w:t>
      </w:r>
      <w:r w:rsidR="004C0F31" w:rsidRPr="00DD16EE">
        <w:rPr>
          <w:rFonts w:ascii="Arial" w:hAnsi="Arial" w:cs="Arial"/>
          <w:sz w:val="18"/>
          <w:szCs w:val="18"/>
          <w:vertAlign w:val="superscript"/>
          <w:lang w:val="en-GB"/>
        </w:rPr>
        <w:t>2</w:t>
      </w:r>
      <w:r w:rsidR="004C0F31" w:rsidRPr="00DD16EE">
        <w:rPr>
          <w:rFonts w:ascii="Arial" w:hAnsi="Arial" w:cs="Arial"/>
          <w:sz w:val="18"/>
          <w:szCs w:val="18"/>
          <w:lang w:val="en-GB"/>
        </w:rPr>
        <w:t xml:space="preserve"> tissue culture flask</w:t>
      </w:r>
      <w:r w:rsidRPr="00DD16EE">
        <w:rPr>
          <w:rFonts w:ascii="Arial" w:hAnsi="Arial" w:cs="Arial"/>
          <w:sz w:val="18"/>
          <w:szCs w:val="18"/>
          <w:lang w:val="en-GB"/>
        </w:rPr>
        <w:t xml:space="preserve">, </w:t>
      </w:r>
      <w:r w:rsidR="004C0F31" w:rsidRPr="00DD16EE">
        <w:rPr>
          <w:rFonts w:ascii="Arial" w:hAnsi="Arial" w:cs="Arial"/>
          <w:sz w:val="18"/>
          <w:szCs w:val="18"/>
          <w:lang w:val="en-GB"/>
        </w:rPr>
        <w:t>in DMEM</w:t>
      </w:r>
      <w:r w:rsidRPr="00DD16EE">
        <w:rPr>
          <w:rFonts w:ascii="Arial" w:hAnsi="Arial" w:cs="Arial"/>
          <w:sz w:val="18"/>
          <w:szCs w:val="18"/>
          <w:lang w:val="en-GB"/>
        </w:rPr>
        <w:t xml:space="preserve"> medium</w:t>
      </w:r>
      <w:r w:rsidR="004C0F31" w:rsidRPr="00DD16EE">
        <w:rPr>
          <w:rFonts w:ascii="Arial" w:hAnsi="Arial" w:cs="Arial"/>
          <w:sz w:val="18"/>
          <w:szCs w:val="18"/>
          <w:lang w:val="en-GB"/>
        </w:rPr>
        <w:t xml:space="preserve"> supplemented with 10% FBS, L-glutamine, sodium bicarbonate, and an antibiotic solution </w:t>
      </w:r>
      <w:r w:rsidRPr="00DD16EE">
        <w:rPr>
          <w:rFonts w:ascii="Arial" w:hAnsi="Arial" w:cs="Arial"/>
          <w:sz w:val="18"/>
          <w:szCs w:val="18"/>
          <w:lang w:val="en-GB"/>
        </w:rPr>
        <w:t xml:space="preserve">(consisting of </w:t>
      </w:r>
      <w:r w:rsidR="004C0F31" w:rsidRPr="00DD16EE">
        <w:rPr>
          <w:rFonts w:ascii="Arial" w:hAnsi="Arial" w:cs="Arial"/>
          <w:sz w:val="18"/>
          <w:szCs w:val="18"/>
          <w:lang w:val="en-GB"/>
        </w:rPr>
        <w:t xml:space="preserve">Penicillin, Streptomycin and </w:t>
      </w:r>
      <w:proofErr w:type="spellStart"/>
      <w:r w:rsidR="004C0F31" w:rsidRPr="00DD16EE">
        <w:rPr>
          <w:rFonts w:ascii="Arial" w:hAnsi="Arial" w:cs="Arial"/>
          <w:sz w:val="18"/>
          <w:szCs w:val="18"/>
          <w:lang w:val="en-GB"/>
        </w:rPr>
        <w:t>Amphoteracin</w:t>
      </w:r>
      <w:proofErr w:type="spellEnd"/>
      <w:r w:rsidR="004C0F31" w:rsidRPr="00DD16EE">
        <w:rPr>
          <w:rFonts w:ascii="Arial" w:hAnsi="Arial" w:cs="Arial"/>
          <w:sz w:val="18"/>
          <w:szCs w:val="18"/>
          <w:lang w:val="en-GB"/>
        </w:rPr>
        <w:t xml:space="preserve"> B</w:t>
      </w:r>
      <w:r w:rsidRPr="00DD16EE">
        <w:rPr>
          <w:rFonts w:ascii="Arial" w:hAnsi="Arial" w:cs="Arial"/>
          <w:sz w:val="18"/>
          <w:szCs w:val="18"/>
          <w:lang w:val="en-GB"/>
        </w:rPr>
        <w:t>)</w:t>
      </w:r>
      <w:r w:rsidR="004C0F31" w:rsidRPr="00DD16EE">
        <w:rPr>
          <w:rFonts w:ascii="Arial" w:hAnsi="Arial" w:cs="Arial"/>
          <w:sz w:val="18"/>
          <w:szCs w:val="18"/>
          <w:lang w:val="en-GB"/>
        </w:rPr>
        <w:t>. After reaching sufficient confluency, cells were treated to B1 (sample) at a concentration of 102.8341 g/mL from a stock of 1mg/mL and incubated for 24 hours at 37</w:t>
      </w:r>
      <w:r w:rsidR="004C0F31" w:rsidRPr="00DD16EE">
        <w:rPr>
          <w:rFonts w:ascii="Arial" w:hAnsi="Arial" w:cs="Arial"/>
          <w:sz w:val="18"/>
          <w:szCs w:val="18"/>
          <w:vertAlign w:val="superscript"/>
          <w:lang w:val="en-GB"/>
        </w:rPr>
        <w:t>0</w:t>
      </w:r>
      <w:r w:rsidR="004C0F31" w:rsidRPr="00DD16EE">
        <w:rPr>
          <w:rFonts w:ascii="Arial" w:hAnsi="Arial" w:cs="Arial"/>
          <w:sz w:val="18"/>
          <w:szCs w:val="18"/>
          <w:lang w:val="en-GB"/>
        </w:rPr>
        <w:t>C in a humidified 5% CO</w:t>
      </w:r>
      <w:r w:rsidR="004C0F31" w:rsidRPr="00DD16EE">
        <w:rPr>
          <w:rFonts w:ascii="Arial" w:hAnsi="Arial" w:cs="Arial"/>
          <w:sz w:val="18"/>
          <w:szCs w:val="18"/>
          <w:vertAlign w:val="subscript"/>
          <w:lang w:val="en-GB"/>
        </w:rPr>
        <w:t>2</w:t>
      </w:r>
      <w:r w:rsidR="004C0F31" w:rsidRPr="00DD16EE">
        <w:rPr>
          <w:rFonts w:ascii="Arial" w:hAnsi="Arial" w:cs="Arial"/>
          <w:sz w:val="18"/>
          <w:szCs w:val="18"/>
          <w:lang w:val="en-GB"/>
        </w:rPr>
        <w:t xml:space="preserve"> incubator. Control cells that had not been treated were likewise kept alive. </w:t>
      </w:r>
    </w:p>
    <w:p w14:paraId="4C0CE822" w14:textId="77777777" w:rsidR="004C0F31" w:rsidRPr="00A66194" w:rsidRDefault="004C0F31" w:rsidP="009C5318">
      <w:pPr>
        <w:spacing w:line="360" w:lineRule="auto"/>
        <w:jc w:val="both"/>
        <w:rPr>
          <w:rFonts w:ascii="Arial" w:hAnsi="Arial" w:cs="Arial"/>
          <w:b/>
          <w:bCs/>
          <w:sz w:val="18"/>
          <w:szCs w:val="18"/>
          <w:lang w:val="en-GB"/>
        </w:rPr>
      </w:pPr>
    </w:p>
    <w:p w14:paraId="25B1E684" w14:textId="6291DBEC" w:rsidR="006B5883" w:rsidRPr="00A66194" w:rsidRDefault="007B5435" w:rsidP="009C5318">
      <w:pPr>
        <w:spacing w:line="360" w:lineRule="auto"/>
        <w:jc w:val="both"/>
        <w:rPr>
          <w:rFonts w:ascii="Arial" w:hAnsi="Arial" w:cs="Arial"/>
          <w:b/>
          <w:bCs/>
          <w:sz w:val="18"/>
          <w:szCs w:val="18"/>
          <w:lang w:val="en-GB"/>
        </w:rPr>
      </w:pPr>
      <w:r w:rsidRPr="00A66194">
        <w:rPr>
          <w:rFonts w:ascii="Arial" w:hAnsi="Arial" w:cs="Arial"/>
          <w:b/>
          <w:bCs/>
          <w:sz w:val="18"/>
          <w:szCs w:val="18"/>
          <w:lang w:val="en-GB"/>
        </w:rPr>
        <w:t xml:space="preserve">2.2 </w:t>
      </w:r>
      <w:r w:rsidR="00733A7E" w:rsidRPr="00A66194">
        <w:rPr>
          <w:rFonts w:ascii="Arial" w:hAnsi="Arial" w:cs="Arial"/>
          <w:b/>
          <w:bCs/>
          <w:sz w:val="18"/>
          <w:szCs w:val="18"/>
          <w:lang w:val="en-GB"/>
        </w:rPr>
        <w:t>Clonogenic assay</w:t>
      </w:r>
    </w:p>
    <w:p w14:paraId="50BCDD07" w14:textId="6384B95F" w:rsidR="00C80C66" w:rsidRPr="00DD16EE" w:rsidRDefault="00C80C66" w:rsidP="009C5318">
      <w:pPr>
        <w:spacing w:line="360" w:lineRule="auto"/>
        <w:jc w:val="both"/>
        <w:rPr>
          <w:rFonts w:ascii="Arial" w:hAnsi="Arial" w:cs="Arial"/>
          <w:sz w:val="18"/>
          <w:szCs w:val="18"/>
          <w:lang w:val="en-GB"/>
        </w:rPr>
      </w:pPr>
      <w:r w:rsidRPr="00DD16EE">
        <w:rPr>
          <w:rFonts w:ascii="Arial" w:hAnsi="Arial" w:cs="Arial"/>
          <w:sz w:val="18"/>
          <w:szCs w:val="18"/>
          <w:lang w:val="en-GB"/>
        </w:rPr>
        <w:t xml:space="preserve">The clonogenic experiment was carried out in a 6-wellplate. A solution of 1% and 0.8% agarose was produced and stored in a 560°C water bath. </w:t>
      </w:r>
      <w:r w:rsidR="00190C9C" w:rsidRPr="00DD16EE">
        <w:rPr>
          <w:rFonts w:ascii="Arial" w:hAnsi="Arial" w:cs="Arial"/>
          <w:sz w:val="18"/>
          <w:szCs w:val="18"/>
          <w:lang w:val="en-GB"/>
        </w:rPr>
        <w:t xml:space="preserve">An </w:t>
      </w:r>
      <w:r w:rsidR="00976DA3" w:rsidRPr="00DD16EE">
        <w:rPr>
          <w:rFonts w:ascii="Arial" w:hAnsi="Arial" w:cs="Arial"/>
          <w:sz w:val="18"/>
          <w:szCs w:val="18"/>
          <w:lang w:val="en-GB"/>
        </w:rPr>
        <w:t>equal amount</w:t>
      </w:r>
      <w:r w:rsidRPr="00DD16EE">
        <w:rPr>
          <w:rFonts w:ascii="Arial" w:hAnsi="Arial" w:cs="Arial"/>
          <w:sz w:val="18"/>
          <w:szCs w:val="18"/>
          <w:lang w:val="en-GB"/>
        </w:rPr>
        <w:t xml:space="preserve"> of 1% agarose </w:t>
      </w:r>
      <w:r w:rsidR="00976DA3" w:rsidRPr="00DD16EE">
        <w:rPr>
          <w:rFonts w:ascii="Arial" w:hAnsi="Arial" w:cs="Arial"/>
          <w:sz w:val="18"/>
          <w:szCs w:val="18"/>
          <w:lang w:val="en-GB"/>
        </w:rPr>
        <w:t>and</w:t>
      </w:r>
      <w:r w:rsidRPr="00DD16EE">
        <w:rPr>
          <w:rFonts w:ascii="Arial" w:hAnsi="Arial" w:cs="Arial"/>
          <w:sz w:val="18"/>
          <w:szCs w:val="18"/>
          <w:lang w:val="en-GB"/>
        </w:rPr>
        <w:t xml:space="preserve"> DME</w:t>
      </w:r>
      <w:r w:rsidR="00976DA3" w:rsidRPr="00DD16EE">
        <w:rPr>
          <w:rFonts w:ascii="Arial" w:hAnsi="Arial" w:cs="Arial"/>
          <w:sz w:val="18"/>
          <w:szCs w:val="18"/>
          <w:lang w:val="en-GB"/>
        </w:rPr>
        <w:t xml:space="preserve">M </w:t>
      </w:r>
      <w:r w:rsidR="00190C9C" w:rsidRPr="00DD16EE">
        <w:rPr>
          <w:rFonts w:ascii="Arial" w:hAnsi="Arial" w:cs="Arial"/>
          <w:sz w:val="18"/>
          <w:szCs w:val="18"/>
          <w:lang w:val="en-GB"/>
        </w:rPr>
        <w:t xml:space="preserve">made the bottom layer, </w:t>
      </w:r>
      <w:r w:rsidR="00976DA3" w:rsidRPr="00DD16EE">
        <w:rPr>
          <w:rFonts w:ascii="Arial" w:hAnsi="Arial" w:cs="Arial"/>
          <w:sz w:val="18"/>
          <w:szCs w:val="18"/>
          <w:lang w:val="en-GB"/>
        </w:rPr>
        <w:t xml:space="preserve">and </w:t>
      </w:r>
      <w:r w:rsidR="00190C9C" w:rsidRPr="00DD16EE">
        <w:rPr>
          <w:rFonts w:ascii="Arial" w:hAnsi="Arial" w:cs="Arial"/>
          <w:sz w:val="18"/>
          <w:szCs w:val="18"/>
          <w:lang w:val="en-GB"/>
        </w:rPr>
        <w:t xml:space="preserve">it was </w:t>
      </w:r>
      <w:r w:rsidR="00976DA3" w:rsidRPr="00DD16EE">
        <w:rPr>
          <w:rFonts w:ascii="Arial" w:hAnsi="Arial" w:cs="Arial"/>
          <w:sz w:val="18"/>
          <w:szCs w:val="18"/>
          <w:lang w:val="en-GB"/>
        </w:rPr>
        <w:t>kept for solidifying</w:t>
      </w:r>
      <w:r w:rsidRPr="00DD16EE">
        <w:rPr>
          <w:rFonts w:ascii="Arial" w:hAnsi="Arial" w:cs="Arial"/>
          <w:sz w:val="18"/>
          <w:szCs w:val="18"/>
          <w:lang w:val="en-GB"/>
        </w:rPr>
        <w:t xml:space="preserve">. </w:t>
      </w:r>
      <w:r w:rsidR="002E2536" w:rsidRPr="00DD16EE">
        <w:rPr>
          <w:rFonts w:ascii="Arial" w:hAnsi="Arial" w:cs="Arial"/>
          <w:sz w:val="18"/>
          <w:szCs w:val="18"/>
          <w:lang w:val="en-GB"/>
        </w:rPr>
        <w:t>A</w:t>
      </w:r>
      <w:r w:rsidRPr="00DD16EE">
        <w:rPr>
          <w:rFonts w:ascii="Arial" w:hAnsi="Arial" w:cs="Arial"/>
          <w:sz w:val="18"/>
          <w:szCs w:val="18"/>
          <w:lang w:val="en-GB"/>
        </w:rPr>
        <w:t xml:space="preserve"> mixture </w:t>
      </w:r>
      <w:r w:rsidR="002E2536" w:rsidRPr="00DD16EE">
        <w:rPr>
          <w:rFonts w:ascii="Arial" w:hAnsi="Arial" w:cs="Arial"/>
          <w:sz w:val="18"/>
          <w:szCs w:val="18"/>
          <w:lang w:val="en-GB"/>
        </w:rPr>
        <w:t xml:space="preserve">of 0.8% agarose and DMEM </w:t>
      </w:r>
      <w:r w:rsidRPr="00DD16EE">
        <w:rPr>
          <w:rFonts w:ascii="Arial" w:hAnsi="Arial" w:cs="Arial"/>
          <w:sz w:val="18"/>
          <w:szCs w:val="18"/>
          <w:lang w:val="en-GB"/>
        </w:rPr>
        <w:t xml:space="preserve">was used to make the top layer. The transfected cells were </w:t>
      </w:r>
      <w:proofErr w:type="spellStart"/>
      <w:r w:rsidRPr="00DD16EE">
        <w:rPr>
          <w:rFonts w:ascii="Arial" w:hAnsi="Arial" w:cs="Arial"/>
          <w:sz w:val="18"/>
          <w:szCs w:val="18"/>
          <w:lang w:val="en-GB"/>
        </w:rPr>
        <w:t>trypsinized</w:t>
      </w:r>
      <w:proofErr w:type="spellEnd"/>
      <w:r w:rsidRPr="00DD16EE">
        <w:rPr>
          <w:rFonts w:ascii="Arial" w:hAnsi="Arial" w:cs="Arial"/>
          <w:sz w:val="18"/>
          <w:szCs w:val="18"/>
          <w:lang w:val="en-GB"/>
        </w:rPr>
        <w:t xml:space="preserve"> and gently applied to the top layer. </w:t>
      </w:r>
      <w:r w:rsidR="00190C9C" w:rsidRPr="00DD16EE">
        <w:rPr>
          <w:rFonts w:ascii="Arial" w:hAnsi="Arial" w:cs="Arial"/>
          <w:sz w:val="18"/>
          <w:szCs w:val="18"/>
          <w:lang w:val="en-GB"/>
        </w:rPr>
        <w:t>The plates</w:t>
      </w:r>
      <w:r w:rsidRPr="00DD16EE">
        <w:rPr>
          <w:rFonts w:ascii="Arial" w:hAnsi="Arial" w:cs="Arial"/>
          <w:sz w:val="18"/>
          <w:szCs w:val="18"/>
          <w:lang w:val="en-GB"/>
        </w:rPr>
        <w:t xml:space="preserve"> were incubated for 14 days</w:t>
      </w:r>
      <w:r w:rsidR="00190C9C" w:rsidRPr="00DD16EE">
        <w:rPr>
          <w:rFonts w:ascii="Arial" w:hAnsi="Arial" w:cs="Arial"/>
          <w:sz w:val="18"/>
          <w:szCs w:val="18"/>
          <w:lang w:val="en-GB"/>
        </w:rPr>
        <w:t xml:space="preserve"> for the uninterrupted</w:t>
      </w:r>
      <w:r w:rsidRPr="00DD16EE">
        <w:rPr>
          <w:rFonts w:ascii="Arial" w:hAnsi="Arial" w:cs="Arial"/>
          <w:sz w:val="18"/>
          <w:szCs w:val="18"/>
          <w:lang w:val="en-GB"/>
        </w:rPr>
        <w:t xml:space="preserve"> colony development. The colonies </w:t>
      </w:r>
      <w:r w:rsidR="00190C9C" w:rsidRPr="00DD16EE">
        <w:rPr>
          <w:rFonts w:ascii="Arial" w:hAnsi="Arial" w:cs="Arial"/>
          <w:sz w:val="18"/>
          <w:szCs w:val="18"/>
          <w:lang w:val="en-GB"/>
        </w:rPr>
        <w:t xml:space="preserve">formed </w:t>
      </w:r>
      <w:r w:rsidRPr="00DD16EE">
        <w:rPr>
          <w:rFonts w:ascii="Arial" w:hAnsi="Arial" w:cs="Arial"/>
          <w:sz w:val="18"/>
          <w:szCs w:val="18"/>
          <w:lang w:val="en-GB"/>
        </w:rPr>
        <w:t xml:space="preserve">were fixed with </w:t>
      </w:r>
      <w:r w:rsidR="002E2536" w:rsidRPr="00DD16EE">
        <w:rPr>
          <w:rFonts w:ascii="Arial" w:hAnsi="Arial" w:cs="Arial"/>
          <w:sz w:val="18"/>
          <w:szCs w:val="18"/>
          <w:lang w:val="en-GB"/>
        </w:rPr>
        <w:t xml:space="preserve">4% </w:t>
      </w:r>
      <w:r w:rsidRPr="00DD16EE">
        <w:rPr>
          <w:rFonts w:ascii="Arial" w:hAnsi="Arial" w:cs="Arial"/>
          <w:sz w:val="18"/>
          <w:szCs w:val="18"/>
          <w:lang w:val="en-GB"/>
        </w:rPr>
        <w:t>formaldehyde for 2 hours before being stained for 30 minutes with 0.005% Crystal violet. Only colonies with at least 50 cells were counted in each assay</w:t>
      </w:r>
      <w:r w:rsidR="002E2536" w:rsidRPr="00DD16EE">
        <w:rPr>
          <w:rFonts w:ascii="Arial" w:hAnsi="Arial" w:cs="Arial"/>
          <w:sz w:val="18"/>
          <w:szCs w:val="18"/>
          <w:lang w:val="en-GB"/>
        </w:rPr>
        <w:t>.</w:t>
      </w:r>
      <w:r w:rsidRPr="00DD16EE">
        <w:rPr>
          <w:rFonts w:ascii="Arial" w:hAnsi="Arial" w:cs="Arial"/>
          <w:sz w:val="18"/>
          <w:szCs w:val="18"/>
          <w:lang w:val="en-GB"/>
        </w:rPr>
        <w:t xml:space="preserve"> </w:t>
      </w:r>
      <w:r w:rsidR="002E2536" w:rsidRPr="00DD16EE">
        <w:rPr>
          <w:rFonts w:ascii="Arial" w:hAnsi="Arial" w:cs="Arial"/>
          <w:sz w:val="18"/>
          <w:szCs w:val="18"/>
          <w:lang w:val="en-GB"/>
        </w:rPr>
        <w:t xml:space="preserve">The procedure was repeated thrice for precise results. </w:t>
      </w:r>
    </w:p>
    <w:p w14:paraId="352BFADF" w14:textId="77777777" w:rsidR="00C80C66" w:rsidRPr="00DD16EE" w:rsidRDefault="00C80C66" w:rsidP="009C5318">
      <w:pPr>
        <w:spacing w:line="360" w:lineRule="auto"/>
        <w:jc w:val="both"/>
        <w:rPr>
          <w:rFonts w:ascii="Arial" w:hAnsi="Arial" w:cs="Arial"/>
          <w:sz w:val="18"/>
          <w:szCs w:val="18"/>
          <w:lang w:val="en-GB"/>
        </w:rPr>
      </w:pPr>
    </w:p>
    <w:p w14:paraId="3CEECA91" w14:textId="4897A723" w:rsidR="006B5883" w:rsidRPr="00A66194" w:rsidRDefault="007B5435" w:rsidP="009C5318">
      <w:pPr>
        <w:spacing w:line="360" w:lineRule="auto"/>
        <w:jc w:val="both"/>
        <w:rPr>
          <w:rFonts w:ascii="Arial" w:hAnsi="Arial" w:cs="Arial"/>
          <w:b/>
          <w:bCs/>
          <w:sz w:val="18"/>
          <w:szCs w:val="18"/>
          <w:lang w:val="en-GB"/>
        </w:rPr>
      </w:pPr>
      <w:r w:rsidRPr="00A66194">
        <w:rPr>
          <w:rFonts w:ascii="Arial" w:hAnsi="Arial" w:cs="Arial"/>
          <w:b/>
          <w:bCs/>
          <w:sz w:val="18"/>
          <w:szCs w:val="18"/>
          <w:lang w:val="en-GB"/>
        </w:rPr>
        <w:t xml:space="preserve">2.3 </w:t>
      </w:r>
      <w:r w:rsidR="00A21992" w:rsidRPr="00A66194">
        <w:rPr>
          <w:rFonts w:ascii="Arial" w:hAnsi="Arial" w:cs="Arial"/>
          <w:b/>
          <w:bCs/>
          <w:sz w:val="18"/>
          <w:szCs w:val="18"/>
          <w:lang w:val="en-GB"/>
        </w:rPr>
        <w:t>Apoptosis studies</w:t>
      </w:r>
    </w:p>
    <w:p w14:paraId="7DBBFBA0" w14:textId="72A4A0B4" w:rsidR="00C80C66" w:rsidRPr="00DD16EE" w:rsidRDefault="00C80C66" w:rsidP="009C5318">
      <w:pPr>
        <w:spacing w:line="360" w:lineRule="auto"/>
        <w:jc w:val="both"/>
        <w:rPr>
          <w:rFonts w:ascii="Arial" w:hAnsi="Arial" w:cs="Arial"/>
          <w:sz w:val="18"/>
          <w:szCs w:val="18"/>
          <w:lang w:val="en-GB"/>
        </w:rPr>
      </w:pPr>
      <w:r w:rsidRPr="00DD16EE">
        <w:rPr>
          <w:rFonts w:ascii="Arial" w:hAnsi="Arial" w:cs="Arial"/>
          <w:sz w:val="18"/>
          <w:szCs w:val="18"/>
          <w:lang w:val="en-GB"/>
        </w:rPr>
        <w:t xml:space="preserve">The incubated HT-29 cells were rinsed with cold </w:t>
      </w:r>
      <w:r w:rsidR="003C5AD2" w:rsidRPr="00DD16EE">
        <w:rPr>
          <w:rFonts w:ascii="Arial" w:hAnsi="Arial" w:cs="Arial"/>
          <w:sz w:val="18"/>
          <w:szCs w:val="18"/>
          <w:lang w:val="en-GB"/>
        </w:rPr>
        <w:t>Phosphate buffered saline (</w:t>
      </w:r>
      <w:r w:rsidRPr="00DD16EE">
        <w:rPr>
          <w:rFonts w:ascii="Arial" w:hAnsi="Arial" w:cs="Arial"/>
          <w:sz w:val="18"/>
          <w:szCs w:val="18"/>
          <w:lang w:val="en-GB"/>
        </w:rPr>
        <w:t>PBS</w:t>
      </w:r>
      <w:r w:rsidR="003C5AD2" w:rsidRPr="00DD16EE">
        <w:rPr>
          <w:rFonts w:ascii="Arial" w:hAnsi="Arial" w:cs="Arial"/>
          <w:sz w:val="18"/>
          <w:szCs w:val="18"/>
          <w:lang w:val="en-GB"/>
        </w:rPr>
        <w:t>)</w:t>
      </w:r>
      <w:r w:rsidRPr="00DD16EE">
        <w:rPr>
          <w:rFonts w:ascii="Arial" w:hAnsi="Arial" w:cs="Arial"/>
          <w:sz w:val="18"/>
          <w:szCs w:val="18"/>
          <w:lang w:val="en-GB"/>
        </w:rPr>
        <w:t xml:space="preserve"> and </w:t>
      </w:r>
      <w:r w:rsidR="003C5AD2" w:rsidRPr="00DD16EE">
        <w:rPr>
          <w:rFonts w:ascii="Arial" w:hAnsi="Arial" w:cs="Arial"/>
          <w:sz w:val="18"/>
          <w:szCs w:val="18"/>
          <w:lang w:val="en-GB"/>
        </w:rPr>
        <w:t>dyed</w:t>
      </w:r>
      <w:r w:rsidRPr="00DD16EE">
        <w:rPr>
          <w:rFonts w:ascii="Arial" w:hAnsi="Arial" w:cs="Arial"/>
          <w:sz w:val="18"/>
          <w:szCs w:val="18"/>
          <w:lang w:val="en-GB"/>
        </w:rPr>
        <w:t xml:space="preserve"> for 10 minutes at </w:t>
      </w:r>
      <w:r w:rsidR="003C5AD2" w:rsidRPr="00DD16EE">
        <w:rPr>
          <w:rFonts w:ascii="Arial" w:hAnsi="Arial" w:cs="Arial"/>
          <w:sz w:val="18"/>
          <w:szCs w:val="18"/>
          <w:lang w:val="en-GB"/>
        </w:rPr>
        <w:t>27</w:t>
      </w:r>
      <w:r w:rsidR="003C5AD2" w:rsidRPr="00DD16EE">
        <w:rPr>
          <w:rFonts w:ascii="Arial" w:hAnsi="Arial" w:cs="Arial"/>
          <w:sz w:val="18"/>
          <w:szCs w:val="18"/>
          <w:vertAlign w:val="superscript"/>
          <w:lang w:val="en-GB"/>
        </w:rPr>
        <w:t>0</w:t>
      </w:r>
      <w:r w:rsidR="003C5AD2" w:rsidRPr="00DD16EE">
        <w:rPr>
          <w:rFonts w:ascii="Arial" w:hAnsi="Arial" w:cs="Arial"/>
          <w:sz w:val="18"/>
          <w:szCs w:val="18"/>
          <w:lang w:val="en-GB"/>
        </w:rPr>
        <w:t>C</w:t>
      </w:r>
      <w:r w:rsidRPr="00DD16EE">
        <w:rPr>
          <w:rFonts w:ascii="Arial" w:hAnsi="Arial" w:cs="Arial"/>
          <w:sz w:val="18"/>
          <w:szCs w:val="18"/>
          <w:lang w:val="en-GB"/>
        </w:rPr>
        <w:t xml:space="preserve"> with a combination of </w:t>
      </w:r>
      <w:r w:rsidR="00950C55" w:rsidRPr="00DD16EE">
        <w:rPr>
          <w:rFonts w:ascii="Arial" w:hAnsi="Arial" w:cs="Arial"/>
          <w:sz w:val="18"/>
          <w:szCs w:val="18"/>
          <w:lang w:val="en-GB"/>
        </w:rPr>
        <w:t>DNA-binding dyes Acridine Orange (</w:t>
      </w:r>
      <w:r w:rsidRPr="00DD16EE">
        <w:rPr>
          <w:rFonts w:ascii="Arial" w:hAnsi="Arial" w:cs="Arial"/>
          <w:sz w:val="18"/>
          <w:szCs w:val="18"/>
          <w:lang w:val="en-GB"/>
        </w:rPr>
        <w:t>AO</w:t>
      </w:r>
      <w:r w:rsidR="00950C55" w:rsidRPr="00DD16EE">
        <w:rPr>
          <w:rFonts w:ascii="Arial" w:hAnsi="Arial" w:cs="Arial"/>
          <w:sz w:val="18"/>
          <w:szCs w:val="18"/>
          <w:lang w:val="en-GB"/>
        </w:rPr>
        <w:t>)</w:t>
      </w:r>
      <w:r w:rsidRPr="00DD16EE">
        <w:rPr>
          <w:rFonts w:ascii="Arial" w:hAnsi="Arial" w:cs="Arial"/>
          <w:sz w:val="18"/>
          <w:szCs w:val="18"/>
          <w:lang w:val="en-GB"/>
        </w:rPr>
        <w:t xml:space="preserve"> and </w:t>
      </w:r>
      <w:r w:rsidR="00950C55" w:rsidRPr="00DD16EE">
        <w:rPr>
          <w:rFonts w:ascii="Arial" w:hAnsi="Arial" w:cs="Arial"/>
          <w:sz w:val="18"/>
          <w:szCs w:val="18"/>
          <w:lang w:val="en-GB"/>
        </w:rPr>
        <w:t>Ethidium Bromide (</w:t>
      </w:r>
      <w:r w:rsidRPr="00DD16EE">
        <w:rPr>
          <w:rFonts w:ascii="Arial" w:hAnsi="Arial" w:cs="Arial"/>
          <w:sz w:val="18"/>
          <w:szCs w:val="18"/>
          <w:lang w:val="en-GB"/>
        </w:rPr>
        <w:t>EtBr</w:t>
      </w:r>
      <w:r w:rsidR="00950C55" w:rsidRPr="00DD16EE">
        <w:rPr>
          <w:rFonts w:ascii="Arial" w:hAnsi="Arial" w:cs="Arial"/>
          <w:sz w:val="18"/>
          <w:szCs w:val="18"/>
          <w:lang w:val="en-GB"/>
        </w:rPr>
        <w:t>)</w:t>
      </w:r>
      <w:r w:rsidRPr="00DD16EE">
        <w:rPr>
          <w:rFonts w:ascii="Arial" w:hAnsi="Arial" w:cs="Arial"/>
          <w:sz w:val="18"/>
          <w:szCs w:val="18"/>
          <w:lang w:val="en-GB"/>
        </w:rPr>
        <w:t xml:space="preserve">. The </w:t>
      </w:r>
      <w:r w:rsidR="003C5AD2" w:rsidRPr="00DD16EE">
        <w:rPr>
          <w:rFonts w:ascii="Arial" w:hAnsi="Arial" w:cs="Arial"/>
          <w:sz w:val="18"/>
          <w:szCs w:val="18"/>
          <w:lang w:val="en-GB"/>
        </w:rPr>
        <w:t>dyed</w:t>
      </w:r>
      <w:r w:rsidRPr="00DD16EE">
        <w:rPr>
          <w:rFonts w:ascii="Arial" w:hAnsi="Arial" w:cs="Arial"/>
          <w:sz w:val="18"/>
          <w:szCs w:val="18"/>
          <w:lang w:val="en-GB"/>
        </w:rPr>
        <w:t xml:space="preserve"> cells were </w:t>
      </w:r>
      <w:r w:rsidR="003C5AD2" w:rsidRPr="00DD16EE">
        <w:rPr>
          <w:rFonts w:ascii="Arial" w:hAnsi="Arial" w:cs="Arial"/>
          <w:sz w:val="18"/>
          <w:szCs w:val="18"/>
          <w:lang w:val="en-GB"/>
        </w:rPr>
        <w:t>washed</w:t>
      </w:r>
      <w:r w:rsidRPr="00DD16EE">
        <w:rPr>
          <w:rFonts w:ascii="Arial" w:hAnsi="Arial" w:cs="Arial"/>
          <w:sz w:val="18"/>
          <w:szCs w:val="18"/>
          <w:lang w:val="en-GB"/>
        </w:rPr>
        <w:t xml:space="preserve"> twice with 1X PBS </w:t>
      </w:r>
      <w:r w:rsidR="003C5AD2" w:rsidRPr="00DD16EE">
        <w:rPr>
          <w:rFonts w:ascii="Arial" w:hAnsi="Arial" w:cs="Arial"/>
          <w:sz w:val="18"/>
          <w:szCs w:val="18"/>
          <w:lang w:val="en-GB"/>
        </w:rPr>
        <w:t>and consequently</w:t>
      </w:r>
      <w:r w:rsidRPr="00DD16EE">
        <w:rPr>
          <w:rFonts w:ascii="Arial" w:hAnsi="Arial" w:cs="Arial"/>
          <w:sz w:val="18"/>
          <w:szCs w:val="18"/>
          <w:lang w:val="en-GB"/>
        </w:rPr>
        <w:t xml:space="preserve"> examined with a fluorescence microscope in blue filter (Olympus CKX41 with </w:t>
      </w:r>
      <w:proofErr w:type="spellStart"/>
      <w:r w:rsidRPr="00DD16EE">
        <w:rPr>
          <w:rFonts w:ascii="Arial" w:hAnsi="Arial" w:cs="Arial"/>
          <w:sz w:val="18"/>
          <w:szCs w:val="18"/>
          <w:lang w:val="en-GB"/>
        </w:rPr>
        <w:t>Optika</w:t>
      </w:r>
      <w:proofErr w:type="spellEnd"/>
      <w:r w:rsidRPr="00DD16EE">
        <w:rPr>
          <w:rFonts w:ascii="Arial" w:hAnsi="Arial" w:cs="Arial"/>
          <w:sz w:val="18"/>
          <w:szCs w:val="18"/>
          <w:lang w:val="en-GB"/>
        </w:rPr>
        <w:t xml:space="preserve"> Pro5 camera).</w:t>
      </w:r>
    </w:p>
    <w:p w14:paraId="3F7424CB" w14:textId="6EE89D24" w:rsidR="00A21992" w:rsidRPr="00A66194" w:rsidRDefault="007B5435" w:rsidP="009C5318">
      <w:pPr>
        <w:spacing w:line="360" w:lineRule="auto"/>
        <w:jc w:val="both"/>
        <w:rPr>
          <w:rFonts w:ascii="Arial" w:hAnsi="Arial" w:cs="Arial"/>
          <w:b/>
          <w:bCs/>
          <w:sz w:val="18"/>
          <w:szCs w:val="18"/>
          <w:lang w:val="en-GB"/>
        </w:rPr>
      </w:pPr>
      <w:r w:rsidRPr="00A66194">
        <w:rPr>
          <w:rFonts w:ascii="Arial" w:hAnsi="Arial" w:cs="Arial"/>
          <w:b/>
          <w:bCs/>
          <w:sz w:val="18"/>
          <w:szCs w:val="18"/>
          <w:lang w:val="en-GB"/>
        </w:rPr>
        <w:t xml:space="preserve">2.4 </w:t>
      </w:r>
      <w:r w:rsidR="00A21992" w:rsidRPr="00A66194">
        <w:rPr>
          <w:rFonts w:ascii="Arial" w:hAnsi="Arial" w:cs="Arial"/>
          <w:b/>
          <w:bCs/>
          <w:sz w:val="18"/>
          <w:szCs w:val="18"/>
          <w:lang w:val="en-GB"/>
        </w:rPr>
        <w:t>R</w:t>
      </w:r>
      <w:r w:rsidR="00EC345E" w:rsidRPr="00A66194">
        <w:rPr>
          <w:rFonts w:ascii="Arial" w:hAnsi="Arial" w:cs="Arial"/>
          <w:b/>
          <w:bCs/>
          <w:sz w:val="18"/>
          <w:szCs w:val="18"/>
          <w:lang w:val="en-GB"/>
        </w:rPr>
        <w:t xml:space="preserve">eactive </w:t>
      </w:r>
      <w:r w:rsidR="00A21992" w:rsidRPr="00A66194">
        <w:rPr>
          <w:rFonts w:ascii="Arial" w:hAnsi="Arial" w:cs="Arial"/>
          <w:b/>
          <w:bCs/>
          <w:sz w:val="18"/>
          <w:szCs w:val="18"/>
          <w:lang w:val="en-GB"/>
        </w:rPr>
        <w:t>O</w:t>
      </w:r>
      <w:r w:rsidR="00EC345E" w:rsidRPr="00A66194">
        <w:rPr>
          <w:rFonts w:ascii="Arial" w:hAnsi="Arial" w:cs="Arial"/>
          <w:b/>
          <w:bCs/>
          <w:sz w:val="18"/>
          <w:szCs w:val="18"/>
          <w:lang w:val="en-GB"/>
        </w:rPr>
        <w:t xml:space="preserve">xygen </w:t>
      </w:r>
      <w:r w:rsidR="00A21992" w:rsidRPr="00A66194">
        <w:rPr>
          <w:rFonts w:ascii="Arial" w:hAnsi="Arial" w:cs="Arial"/>
          <w:b/>
          <w:bCs/>
          <w:sz w:val="18"/>
          <w:szCs w:val="18"/>
          <w:lang w:val="en-GB"/>
        </w:rPr>
        <w:t>S</w:t>
      </w:r>
      <w:r w:rsidR="00EC345E" w:rsidRPr="00A66194">
        <w:rPr>
          <w:rFonts w:ascii="Arial" w:hAnsi="Arial" w:cs="Arial"/>
          <w:b/>
          <w:bCs/>
          <w:sz w:val="18"/>
          <w:szCs w:val="18"/>
          <w:lang w:val="en-GB"/>
        </w:rPr>
        <w:t>pecies (ROS)</w:t>
      </w:r>
      <w:r w:rsidR="00A21992" w:rsidRPr="00A66194">
        <w:rPr>
          <w:rFonts w:ascii="Arial" w:hAnsi="Arial" w:cs="Arial"/>
          <w:b/>
          <w:bCs/>
          <w:sz w:val="18"/>
          <w:szCs w:val="18"/>
          <w:lang w:val="en-GB"/>
        </w:rPr>
        <w:t xml:space="preserve"> </w:t>
      </w:r>
      <w:commentRangeStart w:id="2"/>
      <w:r w:rsidR="00A21992" w:rsidRPr="00A66194">
        <w:rPr>
          <w:rFonts w:ascii="Arial" w:hAnsi="Arial" w:cs="Arial"/>
          <w:b/>
          <w:bCs/>
          <w:sz w:val="18"/>
          <w:szCs w:val="18"/>
          <w:lang w:val="en-GB"/>
        </w:rPr>
        <w:t>analysis</w:t>
      </w:r>
      <w:commentRangeEnd w:id="2"/>
      <w:r w:rsidR="00190C46">
        <w:rPr>
          <w:rStyle w:val="CommentReference"/>
        </w:rPr>
        <w:commentReference w:id="2"/>
      </w:r>
    </w:p>
    <w:p w14:paraId="12699582" w14:textId="6EF05FCC" w:rsidR="006B5883" w:rsidRPr="00DD16EE" w:rsidRDefault="00C80C66" w:rsidP="009C5318">
      <w:pPr>
        <w:spacing w:line="360" w:lineRule="auto"/>
        <w:jc w:val="both"/>
        <w:rPr>
          <w:rFonts w:ascii="Arial" w:hAnsi="Arial" w:cs="Arial"/>
          <w:sz w:val="18"/>
          <w:szCs w:val="18"/>
          <w:lang w:val="en-GB"/>
        </w:rPr>
      </w:pPr>
      <w:r w:rsidRPr="00DD16EE">
        <w:rPr>
          <w:rFonts w:ascii="Arial" w:hAnsi="Arial" w:cs="Arial"/>
          <w:sz w:val="18"/>
          <w:szCs w:val="18"/>
          <w:lang w:val="en-GB"/>
        </w:rPr>
        <w:t>The incubated HT-29 cells were washed with PBS before being treated with 2'-7'-Dichlorodihydrofluorescein diacetate (DCFDA) and incubated for 30 minutes. After</w:t>
      </w:r>
      <w:r w:rsidR="00FF1E7E" w:rsidRPr="00DD16EE">
        <w:rPr>
          <w:rFonts w:ascii="Arial" w:hAnsi="Arial" w:cs="Arial"/>
          <w:sz w:val="18"/>
          <w:szCs w:val="18"/>
          <w:lang w:val="en-GB"/>
        </w:rPr>
        <w:t>wards</w:t>
      </w:r>
      <w:r w:rsidRPr="00DD16EE">
        <w:rPr>
          <w:rFonts w:ascii="Arial" w:hAnsi="Arial" w:cs="Arial"/>
          <w:sz w:val="18"/>
          <w:szCs w:val="18"/>
          <w:lang w:val="en-GB"/>
        </w:rPr>
        <w:t xml:space="preserve">, </w:t>
      </w:r>
      <w:r w:rsidR="00FF1E7E" w:rsidRPr="00DD16EE">
        <w:rPr>
          <w:rFonts w:ascii="Arial" w:hAnsi="Arial" w:cs="Arial"/>
          <w:sz w:val="18"/>
          <w:szCs w:val="18"/>
          <w:lang w:val="en-GB"/>
        </w:rPr>
        <w:t>the surplus</w:t>
      </w:r>
      <w:r w:rsidRPr="00DD16EE">
        <w:rPr>
          <w:rFonts w:ascii="Arial" w:hAnsi="Arial" w:cs="Arial"/>
          <w:sz w:val="18"/>
          <w:szCs w:val="18"/>
          <w:lang w:val="en-GB"/>
        </w:rPr>
        <w:t xml:space="preserve"> dye was </w:t>
      </w:r>
      <w:r w:rsidR="00FF1E7E" w:rsidRPr="00DD16EE">
        <w:rPr>
          <w:rFonts w:ascii="Arial" w:hAnsi="Arial" w:cs="Arial"/>
          <w:sz w:val="18"/>
          <w:szCs w:val="18"/>
          <w:lang w:val="en-GB"/>
        </w:rPr>
        <w:t>removed using</w:t>
      </w:r>
      <w:r w:rsidRPr="00DD16EE">
        <w:rPr>
          <w:rFonts w:ascii="Arial" w:hAnsi="Arial" w:cs="Arial"/>
          <w:sz w:val="18"/>
          <w:szCs w:val="18"/>
          <w:lang w:val="en-GB"/>
        </w:rPr>
        <w:t xml:space="preserve"> PBS, and </w:t>
      </w:r>
      <w:r w:rsidR="00FF1E7E" w:rsidRPr="00DD16EE">
        <w:rPr>
          <w:rFonts w:ascii="Arial" w:hAnsi="Arial" w:cs="Arial"/>
          <w:sz w:val="18"/>
          <w:szCs w:val="18"/>
          <w:lang w:val="en-GB"/>
        </w:rPr>
        <w:t xml:space="preserve">the </w:t>
      </w:r>
      <w:r w:rsidRPr="00DD16EE">
        <w:rPr>
          <w:rFonts w:ascii="Arial" w:hAnsi="Arial" w:cs="Arial"/>
          <w:sz w:val="18"/>
          <w:szCs w:val="18"/>
          <w:lang w:val="en-GB"/>
        </w:rPr>
        <w:t>fluorescence was photographed under a fluorescent microscope. Fluorescence</w:t>
      </w:r>
      <w:r w:rsidR="00FF1E7E" w:rsidRPr="00DD16EE">
        <w:rPr>
          <w:rFonts w:ascii="Arial" w:hAnsi="Arial" w:cs="Arial"/>
          <w:sz w:val="18"/>
          <w:szCs w:val="18"/>
          <w:lang w:val="en-GB"/>
        </w:rPr>
        <w:t xml:space="preserve"> was measured</w:t>
      </w:r>
      <w:r w:rsidRPr="00DD16EE">
        <w:rPr>
          <w:rFonts w:ascii="Arial" w:hAnsi="Arial" w:cs="Arial"/>
          <w:sz w:val="18"/>
          <w:szCs w:val="18"/>
          <w:lang w:val="en-GB"/>
        </w:rPr>
        <w:t xml:space="preserve"> at 470 nm </w:t>
      </w:r>
      <w:r w:rsidR="00FF1E7E" w:rsidRPr="00DD16EE">
        <w:rPr>
          <w:rFonts w:ascii="Arial" w:hAnsi="Arial" w:cs="Arial"/>
          <w:sz w:val="18"/>
          <w:szCs w:val="18"/>
          <w:lang w:val="en-GB"/>
        </w:rPr>
        <w:t>(</w:t>
      </w:r>
      <w:r w:rsidRPr="00DD16EE">
        <w:rPr>
          <w:rFonts w:ascii="Arial" w:hAnsi="Arial" w:cs="Arial"/>
          <w:sz w:val="18"/>
          <w:szCs w:val="18"/>
          <w:lang w:val="en-GB"/>
        </w:rPr>
        <w:t>excitation</w:t>
      </w:r>
      <w:r w:rsidR="00FF1E7E" w:rsidRPr="00DD16EE">
        <w:rPr>
          <w:rFonts w:ascii="Arial" w:hAnsi="Arial" w:cs="Arial"/>
          <w:sz w:val="18"/>
          <w:szCs w:val="18"/>
          <w:lang w:val="en-GB"/>
        </w:rPr>
        <w:t>)</w:t>
      </w:r>
      <w:r w:rsidRPr="00DD16EE">
        <w:rPr>
          <w:rFonts w:ascii="Arial" w:hAnsi="Arial" w:cs="Arial"/>
          <w:sz w:val="18"/>
          <w:szCs w:val="18"/>
          <w:lang w:val="en-GB"/>
        </w:rPr>
        <w:t xml:space="preserve"> and 635 nm </w:t>
      </w:r>
      <w:r w:rsidR="00FF1E7E" w:rsidRPr="00DD16EE">
        <w:rPr>
          <w:rFonts w:ascii="Arial" w:hAnsi="Arial" w:cs="Arial"/>
          <w:sz w:val="18"/>
          <w:szCs w:val="18"/>
          <w:lang w:val="en-GB"/>
        </w:rPr>
        <w:t xml:space="preserve">(emission) </w:t>
      </w:r>
      <w:r w:rsidRPr="00DD16EE">
        <w:rPr>
          <w:rFonts w:ascii="Arial" w:hAnsi="Arial" w:cs="Arial"/>
          <w:sz w:val="18"/>
          <w:szCs w:val="18"/>
          <w:lang w:val="en-GB"/>
        </w:rPr>
        <w:t xml:space="preserve">(Qubit 3.0, Life technologies, USA) and </w:t>
      </w:r>
      <w:r w:rsidR="00FF1E7E" w:rsidRPr="00DD16EE">
        <w:rPr>
          <w:rFonts w:ascii="Arial" w:hAnsi="Arial" w:cs="Arial"/>
          <w:sz w:val="18"/>
          <w:szCs w:val="18"/>
          <w:lang w:val="en-GB"/>
        </w:rPr>
        <w:t>reported</w:t>
      </w:r>
      <w:r w:rsidRPr="00DD16EE">
        <w:rPr>
          <w:rFonts w:ascii="Arial" w:hAnsi="Arial" w:cs="Arial"/>
          <w:sz w:val="18"/>
          <w:szCs w:val="18"/>
          <w:lang w:val="en-GB"/>
        </w:rPr>
        <w:t xml:space="preserve"> in arbitrary units.</w:t>
      </w:r>
    </w:p>
    <w:p w14:paraId="5E0089B7" w14:textId="77777777" w:rsidR="00C03C0A" w:rsidRPr="00DD16EE" w:rsidRDefault="00C03C0A" w:rsidP="009C5318">
      <w:pPr>
        <w:spacing w:line="360" w:lineRule="auto"/>
        <w:jc w:val="both"/>
        <w:rPr>
          <w:rFonts w:ascii="Arial" w:hAnsi="Arial" w:cs="Arial"/>
          <w:sz w:val="18"/>
          <w:szCs w:val="18"/>
          <w:lang w:val="en-GB"/>
        </w:rPr>
      </w:pPr>
    </w:p>
    <w:p w14:paraId="60A8D830" w14:textId="5A587072" w:rsidR="00C03C0A" w:rsidRPr="00A66194" w:rsidRDefault="007A16BB" w:rsidP="007A16BB">
      <w:pPr>
        <w:spacing w:line="360" w:lineRule="auto"/>
        <w:jc w:val="both"/>
        <w:rPr>
          <w:rFonts w:ascii="Arial" w:hAnsi="Arial" w:cs="Arial"/>
          <w:b/>
          <w:bCs/>
          <w:sz w:val="18"/>
          <w:szCs w:val="18"/>
          <w:lang w:val="en-GB"/>
        </w:rPr>
      </w:pPr>
      <w:r w:rsidRPr="00A66194">
        <w:rPr>
          <w:rFonts w:ascii="Arial" w:hAnsi="Arial" w:cs="Arial"/>
          <w:b/>
          <w:bCs/>
          <w:sz w:val="18"/>
          <w:szCs w:val="18"/>
          <w:lang w:val="en-GB"/>
        </w:rPr>
        <w:t xml:space="preserve">2.5 </w:t>
      </w:r>
      <w:r w:rsidR="00DA73A0" w:rsidRPr="00A66194">
        <w:rPr>
          <w:rFonts w:ascii="Arial" w:hAnsi="Arial" w:cs="Arial"/>
          <w:b/>
          <w:bCs/>
          <w:sz w:val="18"/>
          <w:szCs w:val="18"/>
          <w:lang w:val="en-GB"/>
        </w:rPr>
        <w:t xml:space="preserve">Indirect </w:t>
      </w:r>
      <w:r w:rsidR="00C03C0A" w:rsidRPr="00A66194">
        <w:rPr>
          <w:rFonts w:ascii="Arial" w:hAnsi="Arial" w:cs="Arial"/>
          <w:b/>
          <w:bCs/>
          <w:sz w:val="18"/>
          <w:szCs w:val="18"/>
          <w:lang w:val="en-GB"/>
        </w:rPr>
        <w:t>Enzyme Linked Immunosorbent Assay (</w:t>
      </w:r>
      <w:r w:rsidR="00DA73A0" w:rsidRPr="00A66194">
        <w:rPr>
          <w:rFonts w:ascii="Arial" w:hAnsi="Arial" w:cs="Arial"/>
          <w:b/>
          <w:bCs/>
          <w:sz w:val="18"/>
          <w:szCs w:val="18"/>
          <w:lang w:val="en-GB"/>
        </w:rPr>
        <w:t xml:space="preserve">Indirect </w:t>
      </w:r>
      <w:r w:rsidR="00C03C0A" w:rsidRPr="00A66194">
        <w:rPr>
          <w:rFonts w:ascii="Arial" w:hAnsi="Arial" w:cs="Arial"/>
          <w:b/>
          <w:bCs/>
          <w:sz w:val="18"/>
          <w:szCs w:val="18"/>
          <w:lang w:val="en-GB"/>
        </w:rPr>
        <w:t>ELISA)</w:t>
      </w:r>
    </w:p>
    <w:p w14:paraId="12854164" w14:textId="03AD3FF9" w:rsidR="00C03C0A" w:rsidRPr="00DD16EE" w:rsidRDefault="00157881" w:rsidP="009C5318">
      <w:pPr>
        <w:spacing w:line="360" w:lineRule="auto"/>
        <w:jc w:val="both"/>
        <w:rPr>
          <w:rFonts w:ascii="Arial" w:hAnsi="Arial" w:cs="Arial"/>
          <w:sz w:val="18"/>
          <w:szCs w:val="18"/>
          <w:lang w:val="en-GB"/>
        </w:rPr>
      </w:pPr>
      <w:r w:rsidRPr="00DD16EE">
        <w:rPr>
          <w:rFonts w:ascii="Arial" w:hAnsi="Arial" w:cs="Arial"/>
          <w:sz w:val="18"/>
          <w:szCs w:val="18"/>
          <w:lang w:val="en-GB"/>
        </w:rPr>
        <w:lastRenderedPageBreak/>
        <w:t>The</w:t>
      </w:r>
      <w:r w:rsidR="001B5117" w:rsidRPr="00DD16EE">
        <w:rPr>
          <w:rFonts w:ascii="Arial" w:hAnsi="Arial" w:cs="Arial"/>
          <w:sz w:val="18"/>
          <w:szCs w:val="18"/>
          <w:lang w:val="en-GB"/>
        </w:rPr>
        <w:t xml:space="preserve"> supernatant from the cell line culture with and without treatment were added to the 96 well plate and kept incubat</w:t>
      </w:r>
      <w:r w:rsidR="00FF1E7E" w:rsidRPr="00DD16EE">
        <w:rPr>
          <w:rFonts w:ascii="Arial" w:hAnsi="Arial" w:cs="Arial"/>
          <w:sz w:val="18"/>
          <w:szCs w:val="18"/>
          <w:lang w:val="en-GB"/>
        </w:rPr>
        <w:t>ed</w:t>
      </w:r>
      <w:r w:rsidR="001B5117" w:rsidRPr="00DD16EE">
        <w:rPr>
          <w:rFonts w:ascii="Arial" w:hAnsi="Arial" w:cs="Arial"/>
          <w:sz w:val="18"/>
          <w:szCs w:val="18"/>
          <w:lang w:val="en-GB"/>
        </w:rPr>
        <w:t xml:space="preserve"> for 37</w:t>
      </w:r>
      <w:r w:rsidR="001B5117" w:rsidRPr="00DD16EE">
        <w:rPr>
          <w:rFonts w:ascii="Arial" w:hAnsi="Arial" w:cs="Arial"/>
          <w:sz w:val="18"/>
          <w:szCs w:val="18"/>
          <w:vertAlign w:val="superscript"/>
          <w:lang w:val="en-GB"/>
        </w:rPr>
        <w:t>0</w:t>
      </w:r>
      <w:r w:rsidR="001B5117" w:rsidRPr="00DD16EE">
        <w:rPr>
          <w:rFonts w:ascii="Arial" w:hAnsi="Arial" w:cs="Arial"/>
          <w:sz w:val="18"/>
          <w:szCs w:val="18"/>
          <w:lang w:val="en-GB"/>
        </w:rPr>
        <w:t xml:space="preserve">C overnight. The </w:t>
      </w:r>
      <w:r w:rsidR="00FF1E7E" w:rsidRPr="00DD16EE">
        <w:rPr>
          <w:rFonts w:ascii="Arial" w:hAnsi="Arial" w:cs="Arial"/>
          <w:sz w:val="18"/>
          <w:szCs w:val="18"/>
          <w:lang w:val="en-GB"/>
        </w:rPr>
        <w:t>subsequent</w:t>
      </w:r>
      <w:r w:rsidR="001B5117" w:rsidRPr="00DD16EE">
        <w:rPr>
          <w:rFonts w:ascii="Arial" w:hAnsi="Arial" w:cs="Arial"/>
          <w:sz w:val="18"/>
          <w:szCs w:val="18"/>
          <w:lang w:val="en-GB"/>
        </w:rPr>
        <w:t xml:space="preserve"> day, the well was drained, washed with </w:t>
      </w:r>
      <w:r w:rsidR="00FF1E7E" w:rsidRPr="00DD16EE">
        <w:rPr>
          <w:rFonts w:ascii="Arial" w:hAnsi="Arial" w:cs="Arial"/>
          <w:sz w:val="18"/>
          <w:szCs w:val="18"/>
          <w:lang w:val="en-GB"/>
        </w:rPr>
        <w:t>PBS,</w:t>
      </w:r>
      <w:r w:rsidR="001B5117" w:rsidRPr="00DD16EE">
        <w:rPr>
          <w:rFonts w:ascii="Arial" w:hAnsi="Arial" w:cs="Arial"/>
          <w:sz w:val="18"/>
          <w:szCs w:val="18"/>
          <w:lang w:val="en-GB"/>
        </w:rPr>
        <w:t xml:space="preserve"> and blocking buffer was added. After incubation, the wells were washed with PBS, added primary antibody</w:t>
      </w:r>
      <w:r w:rsidR="009C6D0D" w:rsidRPr="00DD16EE">
        <w:rPr>
          <w:rFonts w:ascii="Arial" w:hAnsi="Arial" w:cs="Arial"/>
          <w:sz w:val="18"/>
          <w:szCs w:val="18"/>
          <w:lang w:val="en-GB"/>
        </w:rPr>
        <w:t xml:space="preserve"> (ERK)</w:t>
      </w:r>
      <w:r w:rsidR="001B5117" w:rsidRPr="00DD16EE">
        <w:rPr>
          <w:rFonts w:ascii="Arial" w:hAnsi="Arial" w:cs="Arial"/>
          <w:sz w:val="18"/>
          <w:szCs w:val="18"/>
          <w:lang w:val="en-GB"/>
        </w:rPr>
        <w:t xml:space="preserve">, and kept for 2 hours at </w:t>
      </w:r>
      <w:r w:rsidR="00FF1E7E" w:rsidRPr="00DD16EE">
        <w:rPr>
          <w:rFonts w:ascii="Arial" w:hAnsi="Arial" w:cs="Arial"/>
          <w:sz w:val="18"/>
          <w:szCs w:val="18"/>
          <w:lang w:val="en-GB"/>
        </w:rPr>
        <w:t>27</w:t>
      </w:r>
      <w:r w:rsidR="00FF1E7E" w:rsidRPr="00DD16EE">
        <w:rPr>
          <w:rFonts w:ascii="Arial" w:hAnsi="Arial" w:cs="Arial"/>
          <w:sz w:val="18"/>
          <w:szCs w:val="18"/>
          <w:vertAlign w:val="superscript"/>
          <w:lang w:val="en-GB"/>
        </w:rPr>
        <w:t>0</w:t>
      </w:r>
      <w:r w:rsidR="00FF1E7E" w:rsidRPr="00DD16EE">
        <w:rPr>
          <w:rFonts w:ascii="Arial" w:hAnsi="Arial" w:cs="Arial"/>
          <w:sz w:val="18"/>
          <w:szCs w:val="18"/>
          <w:lang w:val="en-GB"/>
        </w:rPr>
        <w:t>C</w:t>
      </w:r>
      <w:r w:rsidR="001B5117" w:rsidRPr="00DD16EE">
        <w:rPr>
          <w:rFonts w:ascii="Arial" w:hAnsi="Arial" w:cs="Arial"/>
          <w:sz w:val="18"/>
          <w:szCs w:val="18"/>
          <w:lang w:val="en-GB"/>
        </w:rPr>
        <w:t xml:space="preserve">. </w:t>
      </w:r>
      <w:r w:rsidRPr="00DD16EE">
        <w:rPr>
          <w:rFonts w:ascii="Arial" w:hAnsi="Arial" w:cs="Arial"/>
          <w:sz w:val="18"/>
          <w:szCs w:val="18"/>
          <w:lang w:val="en-GB"/>
        </w:rPr>
        <w:t xml:space="preserve">Afterwards, </w:t>
      </w:r>
      <w:r w:rsidR="001B5117" w:rsidRPr="00DD16EE">
        <w:rPr>
          <w:rFonts w:ascii="Arial" w:hAnsi="Arial" w:cs="Arial"/>
          <w:sz w:val="18"/>
          <w:szCs w:val="18"/>
          <w:lang w:val="en-GB"/>
        </w:rPr>
        <w:t xml:space="preserve">the primary antibody </w:t>
      </w:r>
      <w:r w:rsidRPr="00DD16EE">
        <w:rPr>
          <w:rFonts w:ascii="Arial" w:hAnsi="Arial" w:cs="Arial"/>
          <w:sz w:val="18"/>
          <w:szCs w:val="18"/>
          <w:lang w:val="en-GB"/>
        </w:rPr>
        <w:t xml:space="preserve">was </w:t>
      </w:r>
      <w:r w:rsidR="00FF1E7E" w:rsidRPr="00DD16EE">
        <w:rPr>
          <w:rFonts w:ascii="Arial" w:hAnsi="Arial" w:cs="Arial"/>
          <w:sz w:val="18"/>
          <w:szCs w:val="18"/>
          <w:lang w:val="en-GB"/>
        </w:rPr>
        <w:t>removed,</w:t>
      </w:r>
      <w:r w:rsidRPr="00DD16EE">
        <w:rPr>
          <w:rFonts w:ascii="Arial" w:hAnsi="Arial" w:cs="Arial"/>
          <w:sz w:val="18"/>
          <w:szCs w:val="18"/>
          <w:lang w:val="en-GB"/>
        </w:rPr>
        <w:t xml:space="preserve"> </w:t>
      </w:r>
      <w:r w:rsidR="001B5117" w:rsidRPr="00DD16EE">
        <w:rPr>
          <w:rFonts w:ascii="Arial" w:hAnsi="Arial" w:cs="Arial"/>
          <w:sz w:val="18"/>
          <w:szCs w:val="18"/>
          <w:lang w:val="en-GB"/>
        </w:rPr>
        <w:t xml:space="preserve">and </w:t>
      </w:r>
      <w:r w:rsidR="00FF1E7E" w:rsidRPr="00DD16EE">
        <w:rPr>
          <w:rFonts w:ascii="Arial" w:hAnsi="Arial" w:cs="Arial"/>
          <w:sz w:val="18"/>
          <w:szCs w:val="18"/>
          <w:lang w:val="en-GB"/>
        </w:rPr>
        <w:t xml:space="preserve">the plate was </w:t>
      </w:r>
      <w:r w:rsidR="001B5117" w:rsidRPr="00DD16EE">
        <w:rPr>
          <w:rFonts w:ascii="Arial" w:hAnsi="Arial" w:cs="Arial"/>
          <w:sz w:val="18"/>
          <w:szCs w:val="18"/>
          <w:lang w:val="en-GB"/>
        </w:rPr>
        <w:t xml:space="preserve">washed </w:t>
      </w:r>
      <w:r w:rsidR="00FF1E7E" w:rsidRPr="00DD16EE">
        <w:rPr>
          <w:rFonts w:ascii="Arial" w:hAnsi="Arial" w:cs="Arial"/>
          <w:sz w:val="18"/>
          <w:szCs w:val="18"/>
          <w:lang w:val="en-GB"/>
        </w:rPr>
        <w:t>using</w:t>
      </w:r>
      <w:r w:rsidR="001B5117" w:rsidRPr="00DD16EE">
        <w:rPr>
          <w:rFonts w:ascii="Arial" w:hAnsi="Arial" w:cs="Arial"/>
          <w:sz w:val="18"/>
          <w:szCs w:val="18"/>
          <w:lang w:val="en-GB"/>
        </w:rPr>
        <w:t xml:space="preserve"> PBS. Subsequently, </w:t>
      </w:r>
      <w:r w:rsidR="009C6D0D" w:rsidRPr="00DD16EE">
        <w:rPr>
          <w:rFonts w:ascii="Arial" w:hAnsi="Arial" w:cs="Arial"/>
          <w:sz w:val="18"/>
          <w:szCs w:val="18"/>
          <w:lang w:val="en-GB"/>
        </w:rPr>
        <w:t xml:space="preserve">HRP conjugated </w:t>
      </w:r>
      <w:r w:rsidR="001B5117" w:rsidRPr="00DD16EE">
        <w:rPr>
          <w:rFonts w:ascii="Arial" w:hAnsi="Arial" w:cs="Arial"/>
          <w:sz w:val="18"/>
          <w:szCs w:val="18"/>
          <w:lang w:val="en-GB"/>
        </w:rPr>
        <w:t xml:space="preserve">secondary antibody was added and incubated for 1hour at room temperature. The wells were again washed with PBS, added </w:t>
      </w:r>
      <w:r w:rsidRPr="00DD16EE">
        <w:rPr>
          <w:rFonts w:ascii="Arial" w:hAnsi="Arial" w:cs="Arial"/>
          <w:sz w:val="18"/>
          <w:szCs w:val="18"/>
          <w:lang w:val="en-GB"/>
        </w:rPr>
        <w:t>chromogen,</w:t>
      </w:r>
      <w:r w:rsidR="001B5117" w:rsidRPr="00DD16EE">
        <w:rPr>
          <w:rFonts w:ascii="Arial" w:hAnsi="Arial" w:cs="Arial"/>
          <w:sz w:val="18"/>
          <w:szCs w:val="18"/>
          <w:lang w:val="en-GB"/>
        </w:rPr>
        <w:t xml:space="preserve"> and kept for 30</w:t>
      </w:r>
      <w:r w:rsidRPr="00DD16EE">
        <w:rPr>
          <w:rFonts w:ascii="Arial" w:hAnsi="Arial" w:cs="Arial"/>
          <w:sz w:val="18"/>
          <w:szCs w:val="18"/>
          <w:lang w:val="en-GB"/>
        </w:rPr>
        <w:t xml:space="preserve"> </w:t>
      </w:r>
      <w:r w:rsidR="001B5117" w:rsidRPr="00DD16EE">
        <w:rPr>
          <w:rFonts w:ascii="Arial" w:hAnsi="Arial" w:cs="Arial"/>
          <w:sz w:val="18"/>
          <w:szCs w:val="18"/>
          <w:lang w:val="en-GB"/>
        </w:rPr>
        <w:t xml:space="preserve">min at room temperature (dark incubation). Finally, the reaction was </w:t>
      </w:r>
      <w:r w:rsidR="00FF1E7E" w:rsidRPr="00DD16EE">
        <w:rPr>
          <w:rFonts w:ascii="Arial" w:hAnsi="Arial" w:cs="Arial"/>
          <w:sz w:val="18"/>
          <w:szCs w:val="18"/>
          <w:lang w:val="en-GB"/>
        </w:rPr>
        <w:t>ceased</w:t>
      </w:r>
      <w:r w:rsidR="001B5117" w:rsidRPr="00DD16EE">
        <w:rPr>
          <w:rFonts w:ascii="Arial" w:hAnsi="Arial" w:cs="Arial"/>
          <w:sz w:val="18"/>
          <w:szCs w:val="18"/>
          <w:lang w:val="en-GB"/>
        </w:rPr>
        <w:t xml:space="preserve"> </w:t>
      </w:r>
      <w:r w:rsidR="00FF1E7E" w:rsidRPr="00DD16EE">
        <w:rPr>
          <w:rFonts w:ascii="Arial" w:hAnsi="Arial" w:cs="Arial"/>
          <w:sz w:val="18"/>
          <w:szCs w:val="18"/>
          <w:lang w:val="en-GB"/>
        </w:rPr>
        <w:t>by</w:t>
      </w:r>
      <w:r w:rsidR="001B5117" w:rsidRPr="00DD16EE">
        <w:rPr>
          <w:rFonts w:ascii="Arial" w:hAnsi="Arial" w:cs="Arial"/>
          <w:sz w:val="18"/>
          <w:szCs w:val="18"/>
          <w:lang w:val="en-GB"/>
        </w:rPr>
        <w:t xml:space="preserve"> adding 5N HCL and absorbance was noted at 415nm.</w:t>
      </w:r>
    </w:p>
    <w:p w14:paraId="7FBF4AF9" w14:textId="77777777" w:rsidR="00C80C66" w:rsidRPr="00DD16EE" w:rsidRDefault="00C80C66" w:rsidP="009C5318">
      <w:pPr>
        <w:spacing w:line="360" w:lineRule="auto"/>
        <w:jc w:val="both"/>
        <w:rPr>
          <w:rFonts w:ascii="Arial" w:hAnsi="Arial" w:cs="Arial"/>
          <w:sz w:val="20"/>
          <w:szCs w:val="20"/>
          <w:lang w:val="en-GB"/>
        </w:rPr>
      </w:pPr>
    </w:p>
    <w:p w14:paraId="0486D319" w14:textId="77777777" w:rsidR="00D401C4" w:rsidRPr="00DD16EE" w:rsidRDefault="00D401C4" w:rsidP="009C5318">
      <w:pPr>
        <w:spacing w:line="360" w:lineRule="auto"/>
        <w:jc w:val="both"/>
        <w:rPr>
          <w:rFonts w:ascii="Arial" w:hAnsi="Arial" w:cs="Arial"/>
          <w:sz w:val="20"/>
          <w:szCs w:val="20"/>
          <w:lang w:val="en-GB"/>
        </w:rPr>
      </w:pPr>
    </w:p>
    <w:p w14:paraId="5308D63B" w14:textId="11A88367" w:rsidR="006B5883" w:rsidRPr="00DD16EE" w:rsidRDefault="00A66194" w:rsidP="009C5318">
      <w:pPr>
        <w:pStyle w:val="ListParagraph"/>
        <w:numPr>
          <w:ilvl w:val="0"/>
          <w:numId w:val="1"/>
        </w:numPr>
        <w:spacing w:line="360" w:lineRule="auto"/>
        <w:jc w:val="both"/>
        <w:rPr>
          <w:rFonts w:ascii="Arial" w:hAnsi="Arial" w:cs="Arial"/>
          <w:b/>
          <w:bCs/>
          <w:sz w:val="20"/>
          <w:szCs w:val="20"/>
          <w:lang w:val="en-GB"/>
        </w:rPr>
      </w:pPr>
      <w:r w:rsidRPr="00DD16EE">
        <w:rPr>
          <w:rFonts w:ascii="Arial" w:hAnsi="Arial" w:cs="Arial"/>
          <w:b/>
          <w:bCs/>
          <w:sz w:val="20"/>
          <w:szCs w:val="20"/>
          <w:lang w:val="en-GB"/>
        </w:rPr>
        <w:t>RESULTS AND DISCUSSIONS</w:t>
      </w:r>
    </w:p>
    <w:p w14:paraId="0BA2A850" w14:textId="33DF1613" w:rsidR="006B5883" w:rsidRPr="00A66194" w:rsidRDefault="007B5435" w:rsidP="009C5318">
      <w:pPr>
        <w:spacing w:line="360" w:lineRule="auto"/>
        <w:jc w:val="both"/>
        <w:rPr>
          <w:rFonts w:ascii="Arial" w:hAnsi="Arial" w:cs="Arial"/>
          <w:b/>
          <w:bCs/>
          <w:sz w:val="18"/>
          <w:szCs w:val="18"/>
          <w:lang w:val="en-GB"/>
        </w:rPr>
      </w:pPr>
      <w:r w:rsidRPr="00A66194">
        <w:rPr>
          <w:rFonts w:ascii="Arial" w:hAnsi="Arial" w:cs="Arial"/>
          <w:b/>
          <w:bCs/>
          <w:sz w:val="18"/>
          <w:szCs w:val="18"/>
          <w:lang w:val="en-GB"/>
        </w:rPr>
        <w:t xml:space="preserve">3.1 </w:t>
      </w:r>
      <w:r w:rsidR="00A21992" w:rsidRPr="00A66194">
        <w:rPr>
          <w:rFonts w:ascii="Arial" w:hAnsi="Arial" w:cs="Arial"/>
          <w:b/>
          <w:bCs/>
          <w:sz w:val="18"/>
          <w:szCs w:val="18"/>
          <w:lang w:val="en-GB"/>
        </w:rPr>
        <w:t xml:space="preserve">Clonogenic assay </w:t>
      </w:r>
      <w:r w:rsidRPr="00A66194">
        <w:rPr>
          <w:rFonts w:ascii="Arial" w:hAnsi="Arial" w:cs="Arial"/>
          <w:b/>
          <w:bCs/>
          <w:sz w:val="18"/>
          <w:szCs w:val="18"/>
          <w:lang w:val="en-GB"/>
        </w:rPr>
        <w:t>and growth studies</w:t>
      </w:r>
    </w:p>
    <w:p w14:paraId="1DAD28F2" w14:textId="3DDDFBCE" w:rsidR="003614C8" w:rsidRPr="00DD16EE" w:rsidRDefault="003614C8" w:rsidP="009C5318">
      <w:pPr>
        <w:spacing w:line="360" w:lineRule="auto"/>
        <w:jc w:val="both"/>
        <w:rPr>
          <w:rFonts w:ascii="Arial" w:hAnsi="Arial" w:cs="Arial"/>
          <w:sz w:val="18"/>
          <w:szCs w:val="18"/>
          <w:lang w:val="en-GB"/>
        </w:rPr>
      </w:pPr>
      <w:r w:rsidRPr="00DD16EE">
        <w:rPr>
          <w:rFonts w:ascii="Arial" w:hAnsi="Arial" w:cs="Arial"/>
          <w:sz w:val="18"/>
          <w:szCs w:val="18"/>
          <w:lang w:val="en-GB"/>
        </w:rPr>
        <w:t xml:space="preserve">The </w:t>
      </w:r>
      <w:r w:rsidR="00121FB9" w:rsidRPr="00DD16EE">
        <w:rPr>
          <w:rFonts w:ascii="Arial" w:hAnsi="Arial" w:cs="Arial"/>
          <w:sz w:val="18"/>
          <w:szCs w:val="18"/>
          <w:lang w:val="en-GB"/>
        </w:rPr>
        <w:t xml:space="preserve">clonogenic assay or </w:t>
      </w:r>
      <w:r w:rsidRPr="00DD16EE">
        <w:rPr>
          <w:rFonts w:ascii="Arial" w:hAnsi="Arial" w:cs="Arial"/>
          <w:sz w:val="18"/>
          <w:szCs w:val="18"/>
          <w:lang w:val="en-GB"/>
        </w:rPr>
        <w:t xml:space="preserve">colony formation assay is used to assess the ability of cells to </w:t>
      </w:r>
      <w:r w:rsidR="00E41B34">
        <w:rPr>
          <w:rFonts w:ascii="Arial" w:hAnsi="Arial" w:cs="Arial"/>
          <w:sz w:val="18"/>
          <w:szCs w:val="18"/>
          <w:lang w:val="en-GB"/>
        </w:rPr>
        <w:t>multiply</w:t>
      </w:r>
      <w:r w:rsidRPr="00DD16EE">
        <w:rPr>
          <w:rFonts w:ascii="Arial" w:hAnsi="Arial" w:cs="Arial"/>
          <w:sz w:val="18"/>
          <w:szCs w:val="18"/>
          <w:lang w:val="en-GB"/>
        </w:rPr>
        <w:t xml:space="preserve"> in an anchorage-independent </w:t>
      </w:r>
      <w:r w:rsidR="00E41B34">
        <w:rPr>
          <w:rFonts w:ascii="Arial" w:hAnsi="Arial" w:cs="Arial"/>
          <w:sz w:val="18"/>
          <w:szCs w:val="18"/>
          <w:lang w:val="en-GB"/>
        </w:rPr>
        <w:t>style</w:t>
      </w:r>
      <w:r w:rsidR="00F252D3" w:rsidRPr="00DD16EE">
        <w:rPr>
          <w:rFonts w:ascii="Arial" w:hAnsi="Arial" w:cs="Arial"/>
          <w:sz w:val="18"/>
          <w:szCs w:val="18"/>
          <w:lang w:val="en-GB"/>
        </w:rPr>
        <w:t>, which is hallmark of carcinogenesis [5-6]</w:t>
      </w:r>
      <w:r w:rsidRPr="00DD16EE">
        <w:rPr>
          <w:rFonts w:ascii="Arial" w:hAnsi="Arial" w:cs="Arial"/>
          <w:sz w:val="18"/>
          <w:szCs w:val="18"/>
          <w:lang w:val="en-GB"/>
        </w:rPr>
        <w:t xml:space="preserve">. This experiment is most used to examine the influence of oncogenes on anchorage independent growth or whether a gene is required for this trait. Cells are plated in a soft agar medium matrix where they are unable to bind to an underlying substrate. If cells can proliferate, they will form clusters of cells known as colonies. </w:t>
      </w:r>
      <w:r w:rsidR="00950C55" w:rsidRPr="00DD16EE">
        <w:rPr>
          <w:rFonts w:ascii="Arial" w:hAnsi="Arial" w:cs="Arial"/>
          <w:sz w:val="18"/>
          <w:szCs w:val="18"/>
          <w:lang w:val="en-GB"/>
        </w:rPr>
        <w:t xml:space="preserve">Each clump of cells or colony is </w:t>
      </w:r>
      <w:r w:rsidRPr="00DD16EE">
        <w:rPr>
          <w:rFonts w:ascii="Arial" w:hAnsi="Arial" w:cs="Arial"/>
          <w:sz w:val="18"/>
          <w:szCs w:val="18"/>
          <w:lang w:val="en-GB"/>
        </w:rPr>
        <w:t>assumed to be the outcome of a single cell that has been able to multiply anchorage-independently.</w:t>
      </w:r>
    </w:p>
    <w:p w14:paraId="1D356FFE" w14:textId="7311DC59" w:rsidR="00FD546E" w:rsidRPr="00DD16EE" w:rsidRDefault="003614C8" w:rsidP="003A6DB1">
      <w:pPr>
        <w:spacing w:line="360" w:lineRule="auto"/>
        <w:jc w:val="both"/>
        <w:rPr>
          <w:rFonts w:ascii="Arial" w:hAnsi="Arial" w:cs="Arial"/>
          <w:sz w:val="18"/>
          <w:szCs w:val="18"/>
          <w:lang w:val="en-GB"/>
        </w:rPr>
      </w:pPr>
      <w:r w:rsidRPr="00DD16EE">
        <w:rPr>
          <w:rFonts w:ascii="Arial" w:hAnsi="Arial" w:cs="Arial"/>
          <w:sz w:val="18"/>
          <w:szCs w:val="18"/>
          <w:lang w:val="en-GB"/>
        </w:rPr>
        <w:t>The control cell sample had 1248 colonies after the clonogenic experiment, while the treated cell sample had only 572 colonies</w:t>
      </w:r>
      <w:r w:rsidR="00121FB9" w:rsidRPr="00DD16EE">
        <w:rPr>
          <w:rFonts w:ascii="Arial" w:hAnsi="Arial" w:cs="Arial"/>
          <w:sz w:val="18"/>
          <w:szCs w:val="18"/>
          <w:lang w:val="en-GB"/>
        </w:rPr>
        <w:t xml:space="preserve"> (</w:t>
      </w:r>
      <w:r w:rsidR="00121FB9" w:rsidRPr="00DD16EE">
        <w:rPr>
          <w:rFonts w:ascii="Arial" w:hAnsi="Arial" w:cs="Arial"/>
          <w:b/>
          <w:bCs/>
          <w:sz w:val="18"/>
          <w:szCs w:val="18"/>
          <w:lang w:val="en-GB"/>
        </w:rPr>
        <w:t>Fig 1</w:t>
      </w:r>
      <w:r w:rsidR="00121FB9" w:rsidRPr="00DD16EE">
        <w:rPr>
          <w:rFonts w:ascii="Arial" w:hAnsi="Arial" w:cs="Arial"/>
          <w:sz w:val="18"/>
          <w:szCs w:val="18"/>
          <w:lang w:val="en-GB"/>
        </w:rPr>
        <w:t>)</w:t>
      </w:r>
      <w:r w:rsidRPr="00DD16EE">
        <w:rPr>
          <w:rFonts w:ascii="Arial" w:hAnsi="Arial" w:cs="Arial"/>
          <w:sz w:val="18"/>
          <w:szCs w:val="18"/>
          <w:lang w:val="en-GB"/>
        </w:rPr>
        <w:t>. This suggests that upon exposing with B1, the cell</w:t>
      </w:r>
      <w:r w:rsidR="001C03C0" w:rsidRPr="00DD16EE">
        <w:rPr>
          <w:rFonts w:ascii="Arial" w:hAnsi="Arial" w:cs="Arial"/>
          <w:sz w:val="18"/>
          <w:szCs w:val="18"/>
          <w:lang w:val="en-GB"/>
        </w:rPr>
        <w:t xml:space="preserve"> </w:t>
      </w:r>
      <w:r w:rsidRPr="00DD16EE">
        <w:rPr>
          <w:rFonts w:ascii="Arial" w:hAnsi="Arial" w:cs="Arial"/>
          <w:sz w:val="18"/>
          <w:szCs w:val="18"/>
          <w:lang w:val="en-GB"/>
        </w:rPr>
        <w:t>development was suppressed indicating the efficiency of B1.</w:t>
      </w:r>
      <w:r w:rsidR="00D44874" w:rsidRPr="00DD16EE">
        <w:rPr>
          <w:rFonts w:ascii="Arial" w:hAnsi="Arial" w:cs="Arial"/>
          <w:sz w:val="18"/>
          <w:szCs w:val="18"/>
          <w:lang w:val="en-GB"/>
        </w:rPr>
        <w:t xml:space="preserve"> </w:t>
      </w:r>
      <w:r w:rsidR="00D44874" w:rsidRPr="00DD16EE">
        <w:rPr>
          <w:rFonts w:ascii="Arial" w:hAnsi="Arial" w:cs="Arial"/>
          <w:b/>
          <w:bCs/>
          <w:sz w:val="18"/>
          <w:szCs w:val="18"/>
          <w:lang w:val="en-GB"/>
        </w:rPr>
        <w:t>Fig 2</w:t>
      </w:r>
      <w:r w:rsidR="00D44874" w:rsidRPr="00DD16EE">
        <w:rPr>
          <w:rFonts w:ascii="Arial" w:hAnsi="Arial" w:cs="Arial"/>
          <w:sz w:val="18"/>
          <w:szCs w:val="18"/>
          <w:lang w:val="en-GB"/>
        </w:rPr>
        <w:t xml:space="preserve"> shows the photographic images of both colonies.</w:t>
      </w:r>
    </w:p>
    <w:p w14:paraId="578AB528" w14:textId="77777777" w:rsidR="001C03C0" w:rsidRPr="00DD16EE" w:rsidRDefault="001C03C0" w:rsidP="009C5318">
      <w:pPr>
        <w:spacing w:line="360" w:lineRule="auto"/>
        <w:jc w:val="center"/>
        <w:rPr>
          <w:rFonts w:ascii="Arial" w:hAnsi="Arial" w:cs="Arial"/>
          <w:b/>
          <w:bCs/>
          <w:sz w:val="20"/>
          <w:szCs w:val="20"/>
          <w:lang w:val="en-GB"/>
        </w:rPr>
      </w:pPr>
    </w:p>
    <w:p w14:paraId="6AC92BFA" w14:textId="5E16C874" w:rsidR="001C03C0" w:rsidRPr="00DD16EE" w:rsidRDefault="001C03C0" w:rsidP="009C5318">
      <w:pPr>
        <w:spacing w:line="360" w:lineRule="auto"/>
        <w:jc w:val="center"/>
        <w:rPr>
          <w:rFonts w:ascii="Arial" w:hAnsi="Arial" w:cs="Arial"/>
          <w:b/>
          <w:bCs/>
          <w:sz w:val="20"/>
          <w:szCs w:val="20"/>
          <w:lang w:val="en-GB"/>
        </w:rPr>
      </w:pPr>
      <w:r w:rsidRPr="00DD16EE">
        <w:rPr>
          <w:rFonts w:ascii="Arial" w:hAnsi="Arial" w:cs="Arial"/>
          <w:noProof/>
          <w:sz w:val="20"/>
          <w:szCs w:val="20"/>
          <w:lang w:val="en-GB"/>
        </w:rPr>
        <w:drawing>
          <wp:anchor distT="0" distB="0" distL="114300" distR="114300" simplePos="0" relativeHeight="251669504" behindDoc="0" locked="0" layoutInCell="1" allowOverlap="1" wp14:anchorId="2B1500C1" wp14:editId="4FDFF78B">
            <wp:simplePos x="0" y="0"/>
            <wp:positionH relativeFrom="margin">
              <wp:posOffset>266700</wp:posOffset>
            </wp:positionH>
            <wp:positionV relativeFrom="paragraph">
              <wp:posOffset>0</wp:posOffset>
            </wp:positionV>
            <wp:extent cx="4861560" cy="2659380"/>
            <wp:effectExtent l="0" t="0" r="15240" b="7620"/>
            <wp:wrapTopAndBottom/>
            <wp:docPr id="1697491675"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14:sizeRelH relativeFrom="margin">
              <wp14:pctWidth>0</wp14:pctWidth>
            </wp14:sizeRelH>
            <wp14:sizeRelV relativeFrom="margin">
              <wp14:pctHeight>0</wp14:pctHeight>
            </wp14:sizeRelV>
          </wp:anchor>
        </w:drawing>
      </w:r>
    </w:p>
    <w:p w14:paraId="5438DE17" w14:textId="77777777" w:rsidR="001C03C0" w:rsidRPr="00DD16EE" w:rsidRDefault="001C03C0" w:rsidP="001C03C0">
      <w:pPr>
        <w:spacing w:line="360" w:lineRule="auto"/>
        <w:jc w:val="center"/>
        <w:rPr>
          <w:rFonts w:ascii="Arial" w:hAnsi="Arial" w:cs="Arial"/>
          <w:sz w:val="18"/>
          <w:szCs w:val="18"/>
          <w:lang w:val="en-GB"/>
        </w:rPr>
      </w:pPr>
      <w:r w:rsidRPr="00DD16EE">
        <w:rPr>
          <w:rFonts w:ascii="Arial" w:hAnsi="Arial" w:cs="Arial"/>
          <w:b/>
          <w:bCs/>
          <w:sz w:val="18"/>
          <w:szCs w:val="18"/>
          <w:lang w:val="en-GB"/>
        </w:rPr>
        <w:t>Fig 1:</w:t>
      </w:r>
      <w:r w:rsidRPr="00DD16EE">
        <w:rPr>
          <w:rFonts w:ascii="Arial" w:hAnsi="Arial" w:cs="Arial"/>
          <w:sz w:val="18"/>
          <w:szCs w:val="18"/>
          <w:lang w:val="en-GB"/>
        </w:rPr>
        <w:t xml:space="preserve"> Number of colonies present in control and B1 samples after clonogenic experiment.</w:t>
      </w:r>
    </w:p>
    <w:p w14:paraId="67B3E47B" w14:textId="2F0548D1" w:rsidR="001C03C0" w:rsidRPr="00DD16EE" w:rsidRDefault="001C03C0" w:rsidP="009C5318">
      <w:pPr>
        <w:spacing w:line="360" w:lineRule="auto"/>
        <w:jc w:val="center"/>
        <w:rPr>
          <w:rFonts w:ascii="Arial" w:hAnsi="Arial" w:cs="Arial"/>
          <w:b/>
          <w:bCs/>
          <w:sz w:val="20"/>
          <w:szCs w:val="20"/>
          <w:lang w:val="en-GB"/>
        </w:rPr>
      </w:pPr>
      <w:r w:rsidRPr="00DD16EE">
        <w:rPr>
          <w:rFonts w:ascii="Arial" w:hAnsi="Arial" w:cs="Arial"/>
          <w:noProof/>
          <w:sz w:val="20"/>
          <w:szCs w:val="20"/>
          <w:lang w:val="en-GB"/>
        </w:rPr>
        <w:lastRenderedPageBreak/>
        <w:drawing>
          <wp:anchor distT="0" distB="0" distL="114300" distR="114300" simplePos="0" relativeHeight="251666432" behindDoc="0" locked="0" layoutInCell="1" allowOverlap="1" wp14:anchorId="05C6EE8D" wp14:editId="6C2328C7">
            <wp:simplePos x="0" y="0"/>
            <wp:positionH relativeFrom="margin">
              <wp:posOffset>-38100</wp:posOffset>
            </wp:positionH>
            <wp:positionV relativeFrom="paragraph">
              <wp:posOffset>403860</wp:posOffset>
            </wp:positionV>
            <wp:extent cx="5631180" cy="2449830"/>
            <wp:effectExtent l="0" t="0" r="7620" b="7620"/>
            <wp:wrapTopAndBottom/>
            <wp:docPr id="18597943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9794361" name="Picture 1859794361"/>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631180" cy="2449830"/>
                    </a:xfrm>
                    <a:prstGeom prst="rect">
                      <a:avLst/>
                    </a:prstGeom>
                  </pic:spPr>
                </pic:pic>
              </a:graphicData>
            </a:graphic>
            <wp14:sizeRelH relativeFrom="margin">
              <wp14:pctWidth>0</wp14:pctWidth>
            </wp14:sizeRelH>
            <wp14:sizeRelV relativeFrom="margin">
              <wp14:pctHeight>0</wp14:pctHeight>
            </wp14:sizeRelV>
          </wp:anchor>
        </w:drawing>
      </w:r>
    </w:p>
    <w:p w14:paraId="7696FA9C" w14:textId="7884028E" w:rsidR="001C03C0" w:rsidRPr="00DD16EE" w:rsidRDefault="001C03C0" w:rsidP="009C5318">
      <w:pPr>
        <w:spacing w:line="360" w:lineRule="auto"/>
        <w:jc w:val="center"/>
        <w:rPr>
          <w:rFonts w:ascii="Arial" w:hAnsi="Arial" w:cs="Arial"/>
          <w:b/>
          <w:bCs/>
          <w:sz w:val="18"/>
          <w:szCs w:val="18"/>
          <w:lang w:val="en-GB"/>
        </w:rPr>
      </w:pPr>
    </w:p>
    <w:p w14:paraId="0D114F7D" w14:textId="77777777" w:rsidR="001C03C0" w:rsidRPr="00DD16EE" w:rsidRDefault="001C03C0" w:rsidP="001C03C0">
      <w:pPr>
        <w:spacing w:line="360" w:lineRule="auto"/>
        <w:jc w:val="center"/>
        <w:rPr>
          <w:rFonts w:ascii="Arial" w:hAnsi="Arial" w:cs="Arial"/>
          <w:sz w:val="18"/>
          <w:szCs w:val="18"/>
          <w:lang w:val="en-GB"/>
        </w:rPr>
      </w:pPr>
      <w:r w:rsidRPr="00DD16EE">
        <w:rPr>
          <w:rFonts w:ascii="Arial" w:hAnsi="Arial" w:cs="Arial"/>
          <w:b/>
          <w:bCs/>
          <w:sz w:val="18"/>
          <w:szCs w:val="18"/>
          <w:lang w:val="en-GB"/>
        </w:rPr>
        <w:t>Fig 2:</w:t>
      </w:r>
      <w:r w:rsidRPr="00DD16EE">
        <w:rPr>
          <w:rFonts w:ascii="Arial" w:hAnsi="Arial" w:cs="Arial"/>
          <w:sz w:val="18"/>
          <w:szCs w:val="18"/>
          <w:lang w:val="en-GB"/>
        </w:rPr>
        <w:t xml:space="preserve"> Photographs of colony growth in </w:t>
      </w:r>
      <w:r w:rsidRPr="00DD16EE">
        <w:rPr>
          <w:rFonts w:ascii="Arial" w:hAnsi="Arial" w:cs="Arial"/>
          <w:b/>
          <w:bCs/>
          <w:sz w:val="18"/>
          <w:szCs w:val="18"/>
          <w:lang w:val="en-GB"/>
        </w:rPr>
        <w:t>(a)</w:t>
      </w:r>
      <w:r w:rsidRPr="00DD16EE">
        <w:rPr>
          <w:rFonts w:ascii="Arial" w:hAnsi="Arial" w:cs="Arial"/>
          <w:sz w:val="18"/>
          <w:szCs w:val="18"/>
          <w:lang w:val="en-GB"/>
        </w:rPr>
        <w:t xml:space="preserve"> control and </w:t>
      </w:r>
      <w:r w:rsidRPr="00DD16EE">
        <w:rPr>
          <w:rFonts w:ascii="Arial" w:hAnsi="Arial" w:cs="Arial"/>
          <w:b/>
          <w:bCs/>
          <w:sz w:val="18"/>
          <w:szCs w:val="18"/>
          <w:lang w:val="en-GB"/>
        </w:rPr>
        <w:t>(b)</w:t>
      </w:r>
      <w:r w:rsidRPr="00DD16EE">
        <w:rPr>
          <w:rFonts w:ascii="Arial" w:hAnsi="Arial" w:cs="Arial"/>
          <w:sz w:val="18"/>
          <w:szCs w:val="18"/>
          <w:lang w:val="en-GB"/>
        </w:rPr>
        <w:t xml:space="preserve"> B1 sample</w:t>
      </w:r>
    </w:p>
    <w:p w14:paraId="2F4C851B" w14:textId="26E42A7F" w:rsidR="00D44874" w:rsidRPr="00DD16EE" w:rsidRDefault="00D44874" w:rsidP="009C5318">
      <w:pPr>
        <w:spacing w:line="360" w:lineRule="auto"/>
        <w:jc w:val="center"/>
        <w:rPr>
          <w:rFonts w:ascii="Arial" w:hAnsi="Arial" w:cs="Arial"/>
          <w:sz w:val="18"/>
          <w:szCs w:val="18"/>
          <w:lang w:val="en-GB"/>
        </w:rPr>
      </w:pPr>
    </w:p>
    <w:p w14:paraId="3A04E309" w14:textId="7B0290FA" w:rsidR="006B5883" w:rsidRPr="00A66194" w:rsidRDefault="007B5435" w:rsidP="009C5318">
      <w:pPr>
        <w:spacing w:line="360" w:lineRule="auto"/>
        <w:jc w:val="both"/>
        <w:rPr>
          <w:rFonts w:ascii="Arial" w:hAnsi="Arial" w:cs="Arial"/>
          <w:b/>
          <w:bCs/>
          <w:sz w:val="18"/>
          <w:szCs w:val="18"/>
          <w:lang w:val="en-GB"/>
        </w:rPr>
      </w:pPr>
      <w:r w:rsidRPr="00A66194">
        <w:rPr>
          <w:rFonts w:ascii="Arial" w:hAnsi="Arial" w:cs="Arial"/>
          <w:b/>
          <w:bCs/>
          <w:sz w:val="18"/>
          <w:szCs w:val="18"/>
          <w:lang w:val="en-GB"/>
        </w:rPr>
        <w:t xml:space="preserve">3.2 </w:t>
      </w:r>
      <w:r w:rsidR="00597361" w:rsidRPr="00A66194">
        <w:rPr>
          <w:rFonts w:ascii="Arial" w:hAnsi="Arial" w:cs="Arial"/>
          <w:b/>
          <w:bCs/>
          <w:sz w:val="18"/>
          <w:szCs w:val="18"/>
          <w:lang w:val="en-GB"/>
        </w:rPr>
        <w:t>Apoptotic assay</w:t>
      </w:r>
      <w:r w:rsidR="004C0F31" w:rsidRPr="00A66194">
        <w:rPr>
          <w:rFonts w:ascii="Arial" w:hAnsi="Arial" w:cs="Arial"/>
          <w:b/>
          <w:bCs/>
          <w:sz w:val="18"/>
          <w:szCs w:val="18"/>
          <w:lang w:val="en-GB"/>
        </w:rPr>
        <w:t xml:space="preserve"> and analysis of cell vitality</w:t>
      </w:r>
    </w:p>
    <w:p w14:paraId="2632DCBD" w14:textId="2E96FE8F" w:rsidR="00597361" w:rsidRPr="00E41B34" w:rsidRDefault="005E6B50" w:rsidP="009C5318">
      <w:pPr>
        <w:spacing w:line="360" w:lineRule="auto"/>
        <w:jc w:val="both"/>
        <w:rPr>
          <w:rFonts w:ascii="Arial" w:hAnsi="Arial" w:cs="Arial"/>
          <w:sz w:val="18"/>
          <w:szCs w:val="18"/>
        </w:rPr>
      </w:pPr>
      <w:r w:rsidRPr="00DD16EE">
        <w:rPr>
          <w:rFonts w:ascii="Arial" w:hAnsi="Arial" w:cs="Arial"/>
          <w:sz w:val="18"/>
          <w:szCs w:val="18"/>
          <w:lang w:val="en-GB"/>
        </w:rPr>
        <w:t xml:space="preserve">Apoptosis is a process of programmed cell death, in which the damaged, </w:t>
      </w:r>
      <w:r w:rsidR="00F252D3" w:rsidRPr="00DD16EE">
        <w:rPr>
          <w:rFonts w:ascii="Arial" w:hAnsi="Arial" w:cs="Arial"/>
          <w:sz w:val="18"/>
          <w:szCs w:val="18"/>
          <w:lang w:val="en-GB"/>
        </w:rPr>
        <w:t>infected,</w:t>
      </w:r>
      <w:r w:rsidRPr="00DD16EE">
        <w:rPr>
          <w:rFonts w:ascii="Arial" w:hAnsi="Arial" w:cs="Arial"/>
          <w:sz w:val="18"/>
          <w:szCs w:val="18"/>
          <w:lang w:val="en-GB"/>
        </w:rPr>
        <w:t xml:space="preserve"> or redundant cells are eliminated from the body. </w:t>
      </w:r>
      <w:r w:rsidR="00E41B34" w:rsidRPr="00E41B34">
        <w:rPr>
          <w:rFonts w:ascii="Arial" w:hAnsi="Arial" w:cs="Arial"/>
          <w:sz w:val="18"/>
          <w:szCs w:val="18"/>
        </w:rPr>
        <w:t>The phenotypic distinction between apoptotic and necrotic cells was performed using the DNA-binding dyes AO and EtBr</w:t>
      </w:r>
      <w:r w:rsidR="00E41B34">
        <w:rPr>
          <w:rFonts w:ascii="Arial" w:hAnsi="Arial" w:cs="Arial"/>
          <w:sz w:val="18"/>
          <w:szCs w:val="18"/>
        </w:rPr>
        <w:t xml:space="preserve"> </w:t>
      </w:r>
      <w:r w:rsidR="00F252D3" w:rsidRPr="00DD16EE">
        <w:rPr>
          <w:rFonts w:ascii="Arial" w:hAnsi="Arial" w:cs="Arial"/>
          <w:sz w:val="18"/>
          <w:szCs w:val="18"/>
          <w:lang w:val="en-GB"/>
        </w:rPr>
        <w:t>[7].</w:t>
      </w:r>
      <w:r w:rsidR="00597361" w:rsidRPr="00DD16EE">
        <w:rPr>
          <w:rFonts w:ascii="Arial" w:hAnsi="Arial" w:cs="Arial"/>
          <w:sz w:val="18"/>
          <w:szCs w:val="18"/>
          <w:lang w:val="en-GB"/>
        </w:rPr>
        <w:t xml:space="preserve"> </w:t>
      </w:r>
      <w:r w:rsidR="00E41B34" w:rsidRPr="00E41B34">
        <w:rPr>
          <w:rFonts w:ascii="Arial" w:hAnsi="Arial" w:cs="Arial"/>
          <w:sz w:val="18"/>
          <w:szCs w:val="18"/>
        </w:rPr>
        <w:t>AO is taken up by both live and dead cells and emits green fluorescence when interspersed into double-stranded nucleic acid (DNA). EtBr is only absorbed by unsustainable cells and produces red fluorescence by incorporation into DNA</w:t>
      </w:r>
      <w:r w:rsidR="00E41B34">
        <w:rPr>
          <w:rFonts w:ascii="Arial" w:hAnsi="Arial" w:cs="Arial"/>
          <w:sz w:val="18"/>
          <w:szCs w:val="18"/>
        </w:rPr>
        <w:t xml:space="preserve"> </w:t>
      </w:r>
      <w:r w:rsidR="00F252D3" w:rsidRPr="00DD16EE">
        <w:rPr>
          <w:rFonts w:ascii="Arial" w:hAnsi="Arial" w:cs="Arial"/>
          <w:sz w:val="18"/>
          <w:szCs w:val="18"/>
          <w:lang w:val="en-GB"/>
        </w:rPr>
        <w:t>[8]</w:t>
      </w:r>
      <w:r w:rsidR="00597361" w:rsidRPr="00DD16EE">
        <w:rPr>
          <w:rFonts w:ascii="Arial" w:hAnsi="Arial" w:cs="Arial"/>
          <w:sz w:val="18"/>
          <w:szCs w:val="18"/>
          <w:lang w:val="en-GB"/>
        </w:rPr>
        <w:t>.</w:t>
      </w:r>
    </w:p>
    <w:p w14:paraId="12247B3E" w14:textId="69C9E0EE" w:rsidR="006B5883" w:rsidRPr="00DD16EE" w:rsidRDefault="00F93086" w:rsidP="009C5318">
      <w:pPr>
        <w:spacing w:line="360" w:lineRule="auto"/>
        <w:jc w:val="both"/>
        <w:rPr>
          <w:rFonts w:ascii="Arial" w:hAnsi="Arial" w:cs="Arial"/>
          <w:sz w:val="20"/>
          <w:szCs w:val="20"/>
          <w:lang w:val="en-GB"/>
        </w:rPr>
      </w:pPr>
      <w:r w:rsidRPr="00DD16EE">
        <w:rPr>
          <w:rFonts w:ascii="Arial" w:hAnsi="Arial" w:cs="Arial"/>
          <w:noProof/>
          <w:sz w:val="20"/>
          <w:szCs w:val="20"/>
          <w:lang w:val="en-GB"/>
        </w:rPr>
        <w:drawing>
          <wp:anchor distT="0" distB="0" distL="114300" distR="114300" simplePos="0" relativeHeight="251664384" behindDoc="0" locked="0" layoutInCell="1" allowOverlap="1" wp14:anchorId="07083600" wp14:editId="291EC046">
            <wp:simplePos x="0" y="0"/>
            <wp:positionH relativeFrom="margin">
              <wp:align>left</wp:align>
            </wp:positionH>
            <wp:positionV relativeFrom="paragraph">
              <wp:posOffset>98425</wp:posOffset>
            </wp:positionV>
            <wp:extent cx="5731510" cy="1996440"/>
            <wp:effectExtent l="0" t="0" r="2540" b="3810"/>
            <wp:wrapTopAndBottom/>
            <wp:docPr id="17248307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483073" name="Picture 172483073"/>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731510" cy="1996440"/>
                    </a:xfrm>
                    <a:prstGeom prst="rect">
                      <a:avLst/>
                    </a:prstGeom>
                  </pic:spPr>
                </pic:pic>
              </a:graphicData>
            </a:graphic>
          </wp:anchor>
        </w:drawing>
      </w:r>
    </w:p>
    <w:p w14:paraId="293A1EC7" w14:textId="0BC716F8" w:rsidR="006B5883" w:rsidRPr="00DD16EE" w:rsidRDefault="00F93086" w:rsidP="00D401C4">
      <w:pPr>
        <w:spacing w:line="360" w:lineRule="auto"/>
        <w:jc w:val="center"/>
        <w:rPr>
          <w:rFonts w:ascii="Arial" w:hAnsi="Arial" w:cs="Arial"/>
          <w:sz w:val="18"/>
          <w:szCs w:val="18"/>
          <w:lang w:val="en-GB"/>
        </w:rPr>
      </w:pPr>
      <w:r w:rsidRPr="00DD16EE">
        <w:rPr>
          <w:rFonts w:ascii="Arial" w:hAnsi="Arial" w:cs="Arial"/>
          <w:b/>
          <w:bCs/>
          <w:sz w:val="18"/>
          <w:szCs w:val="18"/>
          <w:lang w:val="en-GB"/>
        </w:rPr>
        <w:t xml:space="preserve">Fig </w:t>
      </w:r>
      <w:r w:rsidR="00D44874" w:rsidRPr="00DD16EE">
        <w:rPr>
          <w:rFonts w:ascii="Arial" w:hAnsi="Arial" w:cs="Arial"/>
          <w:b/>
          <w:bCs/>
          <w:sz w:val="18"/>
          <w:szCs w:val="18"/>
          <w:lang w:val="en-GB"/>
        </w:rPr>
        <w:t>3</w:t>
      </w:r>
      <w:r w:rsidRPr="00DD16EE">
        <w:rPr>
          <w:rFonts w:ascii="Arial" w:hAnsi="Arial" w:cs="Arial"/>
          <w:b/>
          <w:bCs/>
          <w:sz w:val="18"/>
          <w:szCs w:val="18"/>
          <w:lang w:val="en-GB"/>
        </w:rPr>
        <w:t>:</w:t>
      </w:r>
      <w:r w:rsidRPr="00DD16EE">
        <w:rPr>
          <w:rFonts w:ascii="Arial" w:hAnsi="Arial" w:cs="Arial"/>
          <w:sz w:val="18"/>
          <w:szCs w:val="18"/>
          <w:lang w:val="en-GB"/>
        </w:rPr>
        <w:t xml:space="preserve"> The viability of the cells analysed of </w:t>
      </w:r>
      <w:r w:rsidRPr="00DD16EE">
        <w:rPr>
          <w:rFonts w:ascii="Arial" w:hAnsi="Arial" w:cs="Arial"/>
          <w:b/>
          <w:bCs/>
          <w:sz w:val="18"/>
          <w:szCs w:val="18"/>
          <w:lang w:val="en-GB"/>
        </w:rPr>
        <w:t>(a)</w:t>
      </w:r>
      <w:r w:rsidRPr="00DD16EE">
        <w:rPr>
          <w:rFonts w:ascii="Arial" w:hAnsi="Arial" w:cs="Arial"/>
          <w:sz w:val="18"/>
          <w:szCs w:val="18"/>
          <w:lang w:val="en-GB"/>
        </w:rPr>
        <w:t xml:space="preserve"> control </w:t>
      </w:r>
      <w:r w:rsidRPr="00DD16EE">
        <w:rPr>
          <w:rFonts w:ascii="Arial" w:hAnsi="Arial" w:cs="Arial"/>
          <w:b/>
          <w:bCs/>
          <w:sz w:val="18"/>
          <w:szCs w:val="18"/>
          <w:lang w:val="en-GB"/>
        </w:rPr>
        <w:t>(b)</w:t>
      </w:r>
      <w:r w:rsidRPr="00DD16EE">
        <w:rPr>
          <w:rFonts w:ascii="Arial" w:hAnsi="Arial" w:cs="Arial"/>
          <w:sz w:val="18"/>
          <w:szCs w:val="18"/>
          <w:lang w:val="en-GB"/>
        </w:rPr>
        <w:t xml:space="preserve"> B1 </w:t>
      </w:r>
      <w:commentRangeStart w:id="3"/>
      <w:r w:rsidRPr="00DD16EE">
        <w:rPr>
          <w:rFonts w:ascii="Arial" w:hAnsi="Arial" w:cs="Arial"/>
          <w:sz w:val="18"/>
          <w:szCs w:val="18"/>
          <w:lang w:val="en-GB"/>
        </w:rPr>
        <w:t>sample</w:t>
      </w:r>
      <w:commentRangeEnd w:id="3"/>
      <w:r w:rsidR="00190C46">
        <w:rPr>
          <w:rStyle w:val="CommentReference"/>
        </w:rPr>
        <w:commentReference w:id="3"/>
      </w:r>
      <w:r w:rsidR="00B0331B" w:rsidRPr="00DD16EE">
        <w:rPr>
          <w:rFonts w:ascii="Arial" w:hAnsi="Arial" w:cs="Arial"/>
          <w:sz w:val="18"/>
          <w:szCs w:val="18"/>
          <w:lang w:val="en-GB"/>
        </w:rPr>
        <w:t>.</w:t>
      </w:r>
    </w:p>
    <w:p w14:paraId="59EE88A1" w14:textId="0CCB2C72" w:rsidR="00597361" w:rsidRPr="00DD16EE" w:rsidRDefault="00597361" w:rsidP="009C5318">
      <w:pPr>
        <w:spacing w:line="360" w:lineRule="auto"/>
        <w:jc w:val="both"/>
        <w:rPr>
          <w:rFonts w:ascii="Arial" w:hAnsi="Arial" w:cs="Arial"/>
          <w:sz w:val="18"/>
          <w:szCs w:val="18"/>
          <w:lang w:val="en-GB"/>
        </w:rPr>
      </w:pPr>
      <w:r w:rsidRPr="00DD16EE">
        <w:rPr>
          <w:rFonts w:ascii="Arial" w:hAnsi="Arial" w:cs="Arial"/>
          <w:sz w:val="18"/>
          <w:szCs w:val="18"/>
          <w:lang w:val="en-GB"/>
        </w:rPr>
        <w:t>From the result</w:t>
      </w:r>
      <w:r w:rsidR="00F93086" w:rsidRPr="00DD16EE">
        <w:rPr>
          <w:rFonts w:ascii="Arial" w:hAnsi="Arial" w:cs="Arial"/>
          <w:sz w:val="18"/>
          <w:szCs w:val="18"/>
          <w:lang w:val="en-GB"/>
        </w:rPr>
        <w:t xml:space="preserve"> (</w:t>
      </w:r>
      <w:r w:rsidR="00F93086" w:rsidRPr="00DD16EE">
        <w:rPr>
          <w:rFonts w:ascii="Arial" w:hAnsi="Arial" w:cs="Arial"/>
          <w:b/>
          <w:bCs/>
          <w:sz w:val="18"/>
          <w:szCs w:val="18"/>
          <w:lang w:val="en-GB"/>
        </w:rPr>
        <w:t xml:space="preserve">Fig </w:t>
      </w:r>
      <w:r w:rsidR="00D44874" w:rsidRPr="00DD16EE">
        <w:rPr>
          <w:rFonts w:ascii="Arial" w:hAnsi="Arial" w:cs="Arial"/>
          <w:b/>
          <w:bCs/>
          <w:sz w:val="18"/>
          <w:szCs w:val="18"/>
          <w:lang w:val="en-GB"/>
        </w:rPr>
        <w:t>3</w:t>
      </w:r>
      <w:r w:rsidR="00F93086" w:rsidRPr="00DD16EE">
        <w:rPr>
          <w:rFonts w:ascii="Arial" w:hAnsi="Arial" w:cs="Arial"/>
          <w:sz w:val="18"/>
          <w:szCs w:val="18"/>
          <w:lang w:val="en-GB"/>
        </w:rPr>
        <w:t>)</w:t>
      </w:r>
      <w:r w:rsidRPr="00DD16EE">
        <w:rPr>
          <w:rFonts w:ascii="Arial" w:hAnsi="Arial" w:cs="Arial"/>
          <w:sz w:val="18"/>
          <w:szCs w:val="18"/>
          <w:lang w:val="en-GB"/>
        </w:rPr>
        <w:t xml:space="preserve">, it was observed that </w:t>
      </w:r>
      <w:r w:rsidR="00950C55" w:rsidRPr="00DD16EE">
        <w:rPr>
          <w:rFonts w:ascii="Arial" w:hAnsi="Arial" w:cs="Arial"/>
          <w:sz w:val="18"/>
          <w:szCs w:val="18"/>
          <w:lang w:val="en-GB"/>
        </w:rPr>
        <w:t xml:space="preserve">in the control sample, no red fluorescence is visible indicating the complete viability of the cells whereas in the </w:t>
      </w:r>
      <w:r w:rsidRPr="00DD16EE">
        <w:rPr>
          <w:rFonts w:ascii="Arial" w:hAnsi="Arial" w:cs="Arial"/>
          <w:sz w:val="18"/>
          <w:szCs w:val="18"/>
          <w:lang w:val="en-GB"/>
        </w:rPr>
        <w:t xml:space="preserve">B1 </w:t>
      </w:r>
      <w:r w:rsidR="00950C55" w:rsidRPr="00DD16EE">
        <w:rPr>
          <w:rFonts w:ascii="Arial" w:hAnsi="Arial" w:cs="Arial"/>
          <w:sz w:val="18"/>
          <w:szCs w:val="18"/>
          <w:lang w:val="en-GB"/>
        </w:rPr>
        <w:t>sample, the red fluorescence is very high confirming the death of the</w:t>
      </w:r>
      <w:r w:rsidRPr="00DD16EE">
        <w:rPr>
          <w:rFonts w:ascii="Arial" w:hAnsi="Arial" w:cs="Arial"/>
          <w:sz w:val="18"/>
          <w:szCs w:val="18"/>
          <w:lang w:val="en-GB"/>
        </w:rPr>
        <w:t xml:space="preserve"> cells</w:t>
      </w:r>
      <w:r w:rsidR="00950C55" w:rsidRPr="00DD16EE">
        <w:rPr>
          <w:rFonts w:ascii="Arial" w:hAnsi="Arial" w:cs="Arial"/>
          <w:sz w:val="18"/>
          <w:szCs w:val="18"/>
          <w:lang w:val="en-GB"/>
        </w:rPr>
        <w:t>.</w:t>
      </w:r>
      <w:r w:rsidRPr="00DD16EE">
        <w:rPr>
          <w:rFonts w:ascii="Arial" w:hAnsi="Arial" w:cs="Arial"/>
          <w:sz w:val="18"/>
          <w:szCs w:val="18"/>
          <w:lang w:val="en-GB"/>
        </w:rPr>
        <w:t xml:space="preserve"> </w:t>
      </w:r>
      <w:r w:rsidR="00950C55" w:rsidRPr="00DD16EE">
        <w:rPr>
          <w:rFonts w:ascii="Arial" w:hAnsi="Arial" w:cs="Arial"/>
          <w:sz w:val="18"/>
          <w:szCs w:val="18"/>
          <w:lang w:val="en-GB"/>
        </w:rPr>
        <w:t>The compound B1 henceforth ha</w:t>
      </w:r>
      <w:r w:rsidR="003619ED" w:rsidRPr="00DD16EE">
        <w:rPr>
          <w:rFonts w:ascii="Arial" w:hAnsi="Arial" w:cs="Arial"/>
          <w:sz w:val="18"/>
          <w:szCs w:val="18"/>
          <w:lang w:val="en-GB"/>
        </w:rPr>
        <w:t>s</w:t>
      </w:r>
      <w:r w:rsidR="00950C55" w:rsidRPr="00DD16EE">
        <w:rPr>
          <w:rFonts w:ascii="Arial" w:hAnsi="Arial" w:cs="Arial"/>
          <w:sz w:val="18"/>
          <w:szCs w:val="18"/>
          <w:lang w:val="en-GB"/>
        </w:rPr>
        <w:t xml:space="preserve"> the ability to inhibit the </w:t>
      </w:r>
      <w:r w:rsidR="003619ED" w:rsidRPr="00DD16EE">
        <w:rPr>
          <w:rFonts w:ascii="Arial" w:hAnsi="Arial" w:cs="Arial"/>
          <w:sz w:val="18"/>
          <w:szCs w:val="18"/>
          <w:lang w:val="en-GB"/>
        </w:rPr>
        <w:t xml:space="preserve">colorectal </w:t>
      </w:r>
      <w:r w:rsidR="00950C55" w:rsidRPr="00DD16EE">
        <w:rPr>
          <w:rFonts w:ascii="Arial" w:hAnsi="Arial" w:cs="Arial"/>
          <w:sz w:val="18"/>
          <w:szCs w:val="18"/>
          <w:lang w:val="en-GB"/>
        </w:rPr>
        <w:t>cancer cells in the body.</w:t>
      </w:r>
    </w:p>
    <w:p w14:paraId="3A17B9AB" w14:textId="77777777" w:rsidR="00597361" w:rsidRPr="00DD16EE" w:rsidRDefault="00597361" w:rsidP="009C5318">
      <w:pPr>
        <w:spacing w:line="360" w:lineRule="auto"/>
        <w:jc w:val="both"/>
        <w:rPr>
          <w:rFonts w:ascii="Arial" w:hAnsi="Arial" w:cs="Arial"/>
          <w:sz w:val="20"/>
          <w:szCs w:val="20"/>
          <w:lang w:val="en-GB"/>
        </w:rPr>
      </w:pPr>
    </w:p>
    <w:p w14:paraId="3B04C341" w14:textId="011CBB85" w:rsidR="00597361" w:rsidRPr="00A66194" w:rsidRDefault="007B5435" w:rsidP="009C5318">
      <w:pPr>
        <w:spacing w:line="360" w:lineRule="auto"/>
        <w:jc w:val="both"/>
        <w:rPr>
          <w:rFonts w:ascii="Arial" w:hAnsi="Arial" w:cs="Arial"/>
          <w:b/>
          <w:bCs/>
          <w:sz w:val="18"/>
          <w:szCs w:val="18"/>
          <w:lang w:val="en-GB"/>
        </w:rPr>
      </w:pPr>
      <w:r w:rsidRPr="00A66194">
        <w:rPr>
          <w:rFonts w:ascii="Arial" w:hAnsi="Arial" w:cs="Arial"/>
          <w:b/>
          <w:bCs/>
          <w:sz w:val="18"/>
          <w:szCs w:val="18"/>
          <w:lang w:val="en-GB"/>
        </w:rPr>
        <w:lastRenderedPageBreak/>
        <w:t xml:space="preserve">3.3 </w:t>
      </w:r>
      <w:r w:rsidR="00597361" w:rsidRPr="00A66194">
        <w:rPr>
          <w:rFonts w:ascii="Arial" w:hAnsi="Arial" w:cs="Arial"/>
          <w:b/>
          <w:bCs/>
          <w:sz w:val="18"/>
          <w:szCs w:val="18"/>
          <w:lang w:val="en-GB"/>
        </w:rPr>
        <w:t>ROS studies</w:t>
      </w:r>
      <w:r w:rsidR="00EB07CA" w:rsidRPr="00A66194">
        <w:rPr>
          <w:rFonts w:ascii="Arial" w:hAnsi="Arial" w:cs="Arial"/>
          <w:b/>
          <w:bCs/>
          <w:sz w:val="18"/>
          <w:szCs w:val="18"/>
          <w:lang w:val="en-GB"/>
        </w:rPr>
        <w:t xml:space="preserve"> and fluorescence intensity analysis</w:t>
      </w:r>
    </w:p>
    <w:p w14:paraId="6411AB60" w14:textId="718A51FE" w:rsidR="00597361" w:rsidRPr="00E41B34" w:rsidRDefault="00E41B34" w:rsidP="009C5318">
      <w:pPr>
        <w:spacing w:line="360" w:lineRule="auto"/>
        <w:jc w:val="both"/>
        <w:rPr>
          <w:rFonts w:ascii="Arial" w:hAnsi="Arial" w:cs="Arial"/>
          <w:sz w:val="18"/>
          <w:szCs w:val="18"/>
        </w:rPr>
      </w:pPr>
      <w:r w:rsidRPr="00E41B34">
        <w:rPr>
          <w:rFonts w:ascii="Arial" w:hAnsi="Arial" w:cs="Arial"/>
          <w:sz w:val="18"/>
          <w:szCs w:val="18"/>
        </w:rPr>
        <w:t>ROS are reactive molecules that originate from oxygen</w:t>
      </w:r>
      <w:r w:rsidR="007B5435" w:rsidRPr="00DD16EE">
        <w:rPr>
          <w:rFonts w:ascii="Arial" w:hAnsi="Arial" w:cs="Arial"/>
          <w:sz w:val="18"/>
          <w:szCs w:val="18"/>
          <w:lang w:val="en-GB"/>
        </w:rPr>
        <w:t xml:space="preserve">. </w:t>
      </w:r>
      <w:r w:rsidRPr="00E41B34">
        <w:rPr>
          <w:rFonts w:ascii="Arial" w:hAnsi="Arial" w:cs="Arial"/>
          <w:sz w:val="18"/>
          <w:szCs w:val="18"/>
        </w:rPr>
        <w:t>In biological systems, an excess of ROSs may result in oxidative damage to biological macromolecules that are involved in several illnesses</w:t>
      </w:r>
      <w:r w:rsidR="00F252D3" w:rsidRPr="00DD16EE">
        <w:rPr>
          <w:rFonts w:ascii="Arial" w:hAnsi="Arial" w:cs="Arial"/>
          <w:sz w:val="18"/>
          <w:szCs w:val="18"/>
          <w:lang w:val="en-GB"/>
        </w:rPr>
        <w:t xml:space="preserve"> [9</w:t>
      </w:r>
      <w:r w:rsidR="00E639BF" w:rsidRPr="00DD16EE">
        <w:rPr>
          <w:rFonts w:ascii="Arial" w:hAnsi="Arial" w:cs="Arial"/>
          <w:sz w:val="18"/>
          <w:szCs w:val="18"/>
          <w:lang w:val="en-GB"/>
        </w:rPr>
        <w:t>]</w:t>
      </w:r>
      <w:r w:rsidR="007B5435" w:rsidRPr="00DD16EE">
        <w:rPr>
          <w:rFonts w:ascii="Arial" w:hAnsi="Arial" w:cs="Arial"/>
          <w:sz w:val="18"/>
          <w:szCs w:val="18"/>
          <w:lang w:val="en-GB"/>
        </w:rPr>
        <w:t xml:space="preserve">. </w:t>
      </w:r>
      <w:r w:rsidR="00597361" w:rsidRPr="00DD16EE">
        <w:rPr>
          <w:rFonts w:ascii="Arial" w:hAnsi="Arial" w:cs="Arial"/>
          <w:sz w:val="18"/>
          <w:szCs w:val="18"/>
          <w:lang w:val="en-GB"/>
        </w:rPr>
        <w:t>DCFDA</w:t>
      </w:r>
      <w:r w:rsidR="00C94F2F" w:rsidRPr="00DD16EE">
        <w:rPr>
          <w:rFonts w:ascii="Arial" w:hAnsi="Arial" w:cs="Arial"/>
          <w:sz w:val="18"/>
          <w:szCs w:val="18"/>
          <w:lang w:val="en-GB"/>
        </w:rPr>
        <w:t>,</w:t>
      </w:r>
      <w:r w:rsidR="00C80C66" w:rsidRPr="00DD16EE">
        <w:rPr>
          <w:rFonts w:ascii="Arial" w:hAnsi="Arial" w:cs="Arial"/>
          <w:sz w:val="18"/>
          <w:szCs w:val="18"/>
          <w:lang w:val="en-GB"/>
        </w:rPr>
        <w:t xml:space="preserve"> </w:t>
      </w:r>
      <w:r w:rsidR="00597361" w:rsidRPr="00DD16EE">
        <w:rPr>
          <w:rFonts w:ascii="Arial" w:hAnsi="Arial" w:cs="Arial"/>
          <w:sz w:val="18"/>
          <w:szCs w:val="18"/>
          <w:lang w:val="en-GB"/>
        </w:rPr>
        <w:t xml:space="preserve">a fluorogenic dye </w:t>
      </w:r>
      <w:r w:rsidR="00BD36A4" w:rsidRPr="00DD16EE">
        <w:rPr>
          <w:rFonts w:ascii="Arial" w:hAnsi="Arial" w:cs="Arial"/>
          <w:sz w:val="18"/>
          <w:szCs w:val="18"/>
          <w:lang w:val="en-GB"/>
        </w:rPr>
        <w:t>used to mark the</w:t>
      </w:r>
      <w:r w:rsidR="00597361" w:rsidRPr="00DD16EE">
        <w:rPr>
          <w:rFonts w:ascii="Arial" w:hAnsi="Arial" w:cs="Arial"/>
          <w:sz w:val="18"/>
          <w:szCs w:val="18"/>
          <w:lang w:val="en-GB"/>
        </w:rPr>
        <w:t xml:space="preserve"> hydroxyl, peroxyl and other ROS</w:t>
      </w:r>
      <w:r w:rsidR="00BD36A4" w:rsidRPr="00DD16EE">
        <w:rPr>
          <w:rFonts w:ascii="Arial" w:hAnsi="Arial" w:cs="Arial"/>
          <w:sz w:val="18"/>
          <w:szCs w:val="18"/>
          <w:lang w:val="en-GB"/>
        </w:rPr>
        <w:t>s</w:t>
      </w:r>
      <w:r w:rsidR="00597361" w:rsidRPr="00DD16EE">
        <w:rPr>
          <w:rFonts w:ascii="Arial" w:hAnsi="Arial" w:cs="Arial"/>
          <w:sz w:val="18"/>
          <w:szCs w:val="18"/>
          <w:lang w:val="en-GB"/>
        </w:rPr>
        <w:t xml:space="preserve"> activit</w:t>
      </w:r>
      <w:r w:rsidR="00BD36A4" w:rsidRPr="00DD16EE">
        <w:rPr>
          <w:rFonts w:ascii="Arial" w:hAnsi="Arial" w:cs="Arial"/>
          <w:sz w:val="18"/>
          <w:szCs w:val="18"/>
          <w:lang w:val="en-GB"/>
        </w:rPr>
        <w:t>ies</w:t>
      </w:r>
      <w:r w:rsidR="00597361" w:rsidRPr="00DD16EE">
        <w:rPr>
          <w:rFonts w:ascii="Arial" w:hAnsi="Arial" w:cs="Arial"/>
          <w:sz w:val="18"/>
          <w:szCs w:val="18"/>
          <w:lang w:val="en-GB"/>
        </w:rPr>
        <w:t xml:space="preserve"> within the cell</w:t>
      </w:r>
      <w:r w:rsidR="00C94F2F" w:rsidRPr="00DD16EE">
        <w:rPr>
          <w:rFonts w:ascii="Arial" w:hAnsi="Arial" w:cs="Arial"/>
          <w:sz w:val="18"/>
          <w:szCs w:val="18"/>
          <w:lang w:val="en-GB"/>
        </w:rPr>
        <w:t>, is being used in the ROS analysis</w:t>
      </w:r>
      <w:r w:rsidR="00597361" w:rsidRPr="00DD16EE">
        <w:rPr>
          <w:rFonts w:ascii="Arial" w:hAnsi="Arial" w:cs="Arial"/>
          <w:sz w:val="18"/>
          <w:szCs w:val="18"/>
          <w:lang w:val="en-GB"/>
        </w:rPr>
        <w:t xml:space="preserve">. </w:t>
      </w:r>
      <w:r w:rsidR="00C94F2F" w:rsidRPr="00DD16EE">
        <w:rPr>
          <w:rFonts w:ascii="Arial" w:hAnsi="Arial" w:cs="Arial"/>
          <w:sz w:val="18"/>
          <w:szCs w:val="18"/>
          <w:lang w:val="en-GB"/>
        </w:rPr>
        <w:t>Once</w:t>
      </w:r>
      <w:r w:rsidR="00597361" w:rsidRPr="00DD16EE">
        <w:rPr>
          <w:rFonts w:ascii="Arial" w:hAnsi="Arial" w:cs="Arial"/>
          <w:sz w:val="18"/>
          <w:szCs w:val="18"/>
          <w:lang w:val="en-GB"/>
        </w:rPr>
        <w:t xml:space="preserve"> diffus</w:t>
      </w:r>
      <w:r w:rsidR="00C94F2F" w:rsidRPr="00DD16EE">
        <w:rPr>
          <w:rFonts w:ascii="Arial" w:hAnsi="Arial" w:cs="Arial"/>
          <w:sz w:val="18"/>
          <w:szCs w:val="18"/>
          <w:lang w:val="en-GB"/>
        </w:rPr>
        <w:t>ed</w:t>
      </w:r>
      <w:r w:rsidR="00597361" w:rsidRPr="00DD16EE">
        <w:rPr>
          <w:rFonts w:ascii="Arial" w:hAnsi="Arial" w:cs="Arial"/>
          <w:sz w:val="18"/>
          <w:szCs w:val="18"/>
          <w:lang w:val="en-GB"/>
        </w:rPr>
        <w:t xml:space="preserve"> into the cell, DCFDA is deacetylated by cellular </w:t>
      </w:r>
      <w:proofErr w:type="spellStart"/>
      <w:r w:rsidR="00597361" w:rsidRPr="00DD16EE">
        <w:rPr>
          <w:rFonts w:ascii="Arial" w:hAnsi="Arial" w:cs="Arial"/>
          <w:sz w:val="18"/>
          <w:szCs w:val="18"/>
          <w:lang w:val="en-GB"/>
        </w:rPr>
        <w:t>esterases</w:t>
      </w:r>
      <w:proofErr w:type="spellEnd"/>
      <w:r w:rsidR="00597361" w:rsidRPr="00DD16EE">
        <w:rPr>
          <w:rFonts w:ascii="Arial" w:hAnsi="Arial" w:cs="Arial"/>
          <w:sz w:val="18"/>
          <w:szCs w:val="18"/>
          <w:lang w:val="en-GB"/>
        </w:rPr>
        <w:t xml:space="preserve"> to a non-fluorescent compound</w:t>
      </w:r>
      <w:r w:rsidR="00E0225D" w:rsidRPr="00DD16EE">
        <w:rPr>
          <w:rFonts w:ascii="Arial" w:hAnsi="Arial" w:cs="Arial"/>
          <w:sz w:val="18"/>
          <w:szCs w:val="18"/>
          <w:lang w:val="en-GB"/>
        </w:rPr>
        <w:t xml:space="preserve"> 2′,7′-dichlorodihydrofluorescein (H</w:t>
      </w:r>
      <w:r w:rsidR="00E0225D" w:rsidRPr="00DD16EE">
        <w:rPr>
          <w:rFonts w:ascii="Arial" w:hAnsi="Arial" w:cs="Arial"/>
          <w:sz w:val="18"/>
          <w:szCs w:val="18"/>
          <w:vertAlign w:val="subscript"/>
          <w:lang w:val="en-GB"/>
        </w:rPr>
        <w:t>2</w:t>
      </w:r>
      <w:r w:rsidR="00E0225D" w:rsidRPr="00DD16EE">
        <w:rPr>
          <w:rFonts w:ascii="Arial" w:hAnsi="Arial" w:cs="Arial"/>
          <w:sz w:val="18"/>
          <w:szCs w:val="18"/>
          <w:lang w:val="en-GB"/>
        </w:rPr>
        <w:t>DCF)</w:t>
      </w:r>
      <w:r w:rsidR="00597361" w:rsidRPr="00DD16EE">
        <w:rPr>
          <w:rFonts w:ascii="Arial" w:hAnsi="Arial" w:cs="Arial"/>
          <w:sz w:val="18"/>
          <w:szCs w:val="18"/>
          <w:lang w:val="en-GB"/>
        </w:rPr>
        <w:t>, which is later oxidized by ROS into 2’,</w:t>
      </w:r>
      <w:r w:rsidR="00C94F2F" w:rsidRPr="00DD16EE">
        <w:rPr>
          <w:rFonts w:ascii="Arial" w:hAnsi="Arial" w:cs="Arial"/>
          <w:sz w:val="18"/>
          <w:szCs w:val="18"/>
          <w:lang w:val="en-GB"/>
        </w:rPr>
        <w:t>7</w:t>
      </w:r>
      <w:r w:rsidR="00597361" w:rsidRPr="00DD16EE">
        <w:rPr>
          <w:rFonts w:ascii="Arial" w:hAnsi="Arial" w:cs="Arial"/>
          <w:sz w:val="18"/>
          <w:szCs w:val="18"/>
          <w:lang w:val="en-GB"/>
        </w:rPr>
        <w:t>’</w:t>
      </w:r>
      <w:r w:rsidR="00C94F2F" w:rsidRPr="00DD16EE">
        <w:rPr>
          <w:rFonts w:ascii="Arial" w:hAnsi="Arial" w:cs="Arial"/>
          <w:sz w:val="18"/>
          <w:szCs w:val="18"/>
          <w:lang w:val="en-GB"/>
        </w:rPr>
        <w:t>-</w:t>
      </w:r>
      <w:r w:rsidR="00597361" w:rsidRPr="00DD16EE">
        <w:rPr>
          <w:rFonts w:ascii="Arial" w:hAnsi="Arial" w:cs="Arial"/>
          <w:sz w:val="18"/>
          <w:szCs w:val="18"/>
          <w:lang w:val="en-GB"/>
        </w:rPr>
        <w:t xml:space="preserve">dichlorofluorescin (DCF) </w:t>
      </w:r>
      <w:r w:rsidRPr="00E41B34">
        <w:rPr>
          <w:rFonts w:ascii="Arial" w:hAnsi="Arial" w:cs="Arial"/>
          <w:sz w:val="18"/>
          <w:szCs w:val="18"/>
        </w:rPr>
        <w:t>which shows green fluorescence when excited with a blue filter</w:t>
      </w:r>
      <w:r w:rsidR="00E0225D" w:rsidRPr="00DD16EE">
        <w:rPr>
          <w:rFonts w:ascii="Arial" w:hAnsi="Arial" w:cs="Arial"/>
          <w:sz w:val="18"/>
          <w:szCs w:val="18"/>
          <w:lang w:val="en-GB"/>
        </w:rPr>
        <w:t xml:space="preserve"> [10]</w:t>
      </w:r>
      <w:r w:rsidR="00597361" w:rsidRPr="00DD16EE">
        <w:rPr>
          <w:rFonts w:ascii="Arial" w:hAnsi="Arial" w:cs="Arial"/>
          <w:sz w:val="18"/>
          <w:szCs w:val="18"/>
          <w:lang w:val="en-GB"/>
        </w:rPr>
        <w:t xml:space="preserve">. </w:t>
      </w:r>
    </w:p>
    <w:p w14:paraId="24780BB5" w14:textId="40F14225" w:rsidR="00121FB9" w:rsidRPr="00DD16EE" w:rsidRDefault="00121FB9" w:rsidP="009C5318">
      <w:pPr>
        <w:spacing w:line="360" w:lineRule="auto"/>
        <w:jc w:val="both"/>
        <w:rPr>
          <w:rFonts w:ascii="Arial" w:hAnsi="Arial" w:cs="Arial"/>
          <w:sz w:val="18"/>
          <w:szCs w:val="18"/>
          <w:lang w:val="en-GB"/>
        </w:rPr>
      </w:pPr>
      <w:r w:rsidRPr="00DD16EE">
        <w:rPr>
          <w:rFonts w:ascii="Arial" w:hAnsi="Arial" w:cs="Arial"/>
          <w:b/>
          <w:bCs/>
          <w:sz w:val="18"/>
          <w:szCs w:val="18"/>
          <w:lang w:val="en-GB"/>
        </w:rPr>
        <w:t>Table 1</w:t>
      </w:r>
      <w:r w:rsidRPr="00DD16EE">
        <w:rPr>
          <w:rFonts w:ascii="Arial" w:hAnsi="Arial" w:cs="Arial"/>
          <w:sz w:val="18"/>
          <w:szCs w:val="18"/>
          <w:lang w:val="en-GB"/>
        </w:rPr>
        <w:t xml:space="preserve"> shows the fluorescence intensity obtained for the control and B1 sample after the ROS analysis. It was observed that the fluorescence intensity of B1 sample was around 22 times greater than that of the control sample. </w:t>
      </w:r>
      <w:r w:rsidR="00C94F2F" w:rsidRPr="00DD16EE">
        <w:rPr>
          <w:rFonts w:ascii="Arial" w:hAnsi="Arial" w:cs="Arial"/>
          <w:sz w:val="18"/>
          <w:szCs w:val="18"/>
          <w:lang w:val="en-GB"/>
        </w:rPr>
        <w:t xml:space="preserve">Hereby it was inferred that B1 compound kills and inhibits the HT-29 cells, releasing various ROSs in the process, which causes the high fluorescence in the B1 sample. </w:t>
      </w:r>
      <w:r w:rsidRPr="00DD16EE">
        <w:rPr>
          <w:rFonts w:ascii="Arial" w:hAnsi="Arial" w:cs="Arial"/>
          <w:b/>
          <w:bCs/>
          <w:sz w:val="18"/>
          <w:szCs w:val="18"/>
          <w:lang w:val="en-GB"/>
        </w:rPr>
        <w:t xml:space="preserve">Fig </w:t>
      </w:r>
      <w:r w:rsidR="00D44874" w:rsidRPr="00DD16EE">
        <w:rPr>
          <w:rFonts w:ascii="Arial" w:hAnsi="Arial" w:cs="Arial"/>
          <w:b/>
          <w:bCs/>
          <w:sz w:val="18"/>
          <w:szCs w:val="18"/>
          <w:lang w:val="en-GB"/>
        </w:rPr>
        <w:t>4</w:t>
      </w:r>
      <w:r w:rsidRPr="00DD16EE">
        <w:rPr>
          <w:rFonts w:ascii="Arial" w:hAnsi="Arial" w:cs="Arial"/>
          <w:sz w:val="18"/>
          <w:szCs w:val="18"/>
          <w:lang w:val="en-GB"/>
        </w:rPr>
        <w:t xml:space="preserve"> shows the photographic images of the fluorescence of both the samples.</w:t>
      </w:r>
      <w:r w:rsidR="00C94F2F" w:rsidRPr="00DD16EE">
        <w:rPr>
          <w:rFonts w:ascii="Arial" w:hAnsi="Arial" w:cs="Arial"/>
          <w:sz w:val="18"/>
          <w:szCs w:val="18"/>
          <w:lang w:val="en-GB"/>
        </w:rPr>
        <w:t xml:space="preserve"> </w:t>
      </w:r>
    </w:p>
    <w:p w14:paraId="3C7A2F1F" w14:textId="77777777" w:rsidR="00D44874" w:rsidRPr="00A66194" w:rsidRDefault="00D44874" w:rsidP="003A6DB1">
      <w:pPr>
        <w:spacing w:line="360" w:lineRule="auto"/>
        <w:rPr>
          <w:rFonts w:ascii="Arial" w:hAnsi="Arial" w:cs="Arial"/>
          <w:b/>
          <w:bCs/>
          <w:sz w:val="18"/>
          <w:szCs w:val="18"/>
          <w:lang w:val="en-GB"/>
        </w:rPr>
      </w:pPr>
    </w:p>
    <w:p w14:paraId="34B00FE3" w14:textId="4F379A7B" w:rsidR="00597361" w:rsidRPr="00A66194" w:rsidRDefault="00121FB9" w:rsidP="009C5318">
      <w:pPr>
        <w:spacing w:line="360" w:lineRule="auto"/>
        <w:jc w:val="center"/>
        <w:rPr>
          <w:rFonts w:ascii="Arial" w:hAnsi="Arial" w:cs="Arial"/>
          <w:sz w:val="18"/>
          <w:szCs w:val="18"/>
          <w:lang w:val="en-GB"/>
        </w:rPr>
      </w:pPr>
      <w:r w:rsidRPr="00A66194">
        <w:rPr>
          <w:rFonts w:ascii="Arial" w:hAnsi="Arial" w:cs="Arial"/>
          <w:b/>
          <w:bCs/>
          <w:sz w:val="18"/>
          <w:szCs w:val="18"/>
          <w:lang w:val="en-GB"/>
        </w:rPr>
        <w:t>Table 1</w:t>
      </w:r>
      <w:r w:rsidRPr="00A66194">
        <w:rPr>
          <w:rFonts w:ascii="Arial" w:hAnsi="Arial" w:cs="Arial"/>
          <w:sz w:val="18"/>
          <w:szCs w:val="18"/>
          <w:lang w:val="en-GB"/>
        </w:rPr>
        <w:t>: Fluorescence intensity of control and B1 samples after ROS analysis</w:t>
      </w:r>
    </w:p>
    <w:tbl>
      <w:tblPr>
        <w:tblStyle w:val="TableGrid5"/>
        <w:tblpPr w:leftFromText="180" w:rightFromText="180" w:vertAnchor="text" w:horzAnchor="margin" w:tblpXSpec="center" w:tblpY="2"/>
        <w:tblW w:w="0" w:type="auto"/>
        <w:tblInd w:w="0" w:type="dxa"/>
        <w:tblLook w:val="04A0" w:firstRow="1" w:lastRow="0" w:firstColumn="1" w:lastColumn="0" w:noHBand="0" w:noVBand="1"/>
      </w:tblPr>
      <w:tblGrid>
        <w:gridCol w:w="2872"/>
        <w:gridCol w:w="2872"/>
      </w:tblGrid>
      <w:tr w:rsidR="00121FB9" w:rsidRPr="00A66194" w14:paraId="0F7CE4B1" w14:textId="77777777" w:rsidTr="00121FB9">
        <w:trPr>
          <w:trHeight w:val="883"/>
        </w:trPr>
        <w:tc>
          <w:tcPr>
            <w:tcW w:w="287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1C0ED65" w14:textId="77777777" w:rsidR="00121FB9" w:rsidRPr="00A66194" w:rsidRDefault="00121FB9" w:rsidP="009C5318">
            <w:pPr>
              <w:spacing w:line="360" w:lineRule="auto"/>
              <w:jc w:val="center"/>
              <w:rPr>
                <w:rFonts w:ascii="Arial" w:hAnsi="Arial" w:cs="Arial"/>
                <w:b/>
                <w:sz w:val="18"/>
                <w:szCs w:val="18"/>
              </w:rPr>
            </w:pPr>
            <w:r w:rsidRPr="00A66194">
              <w:rPr>
                <w:rFonts w:ascii="Arial" w:hAnsi="Arial" w:cs="Arial"/>
                <w:b/>
                <w:sz w:val="18"/>
                <w:szCs w:val="18"/>
              </w:rPr>
              <w:t>Sample code</w:t>
            </w:r>
          </w:p>
        </w:tc>
        <w:tc>
          <w:tcPr>
            <w:tcW w:w="287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1601E72" w14:textId="77777777" w:rsidR="00121FB9" w:rsidRPr="00A66194" w:rsidRDefault="00121FB9" w:rsidP="009C5318">
            <w:pPr>
              <w:spacing w:line="360" w:lineRule="auto"/>
              <w:jc w:val="center"/>
              <w:rPr>
                <w:rFonts w:ascii="Arial" w:hAnsi="Arial" w:cs="Arial"/>
                <w:b/>
                <w:sz w:val="18"/>
                <w:szCs w:val="18"/>
              </w:rPr>
            </w:pPr>
            <w:r w:rsidRPr="00A66194">
              <w:rPr>
                <w:rFonts w:ascii="Arial" w:hAnsi="Arial" w:cs="Arial"/>
                <w:b/>
                <w:sz w:val="18"/>
                <w:szCs w:val="18"/>
              </w:rPr>
              <w:t xml:space="preserve">Fluorescence Intensity </w:t>
            </w:r>
          </w:p>
        </w:tc>
      </w:tr>
      <w:tr w:rsidR="00121FB9" w:rsidRPr="00A66194" w14:paraId="107A2189" w14:textId="77777777" w:rsidTr="00121FB9">
        <w:trPr>
          <w:trHeight w:val="883"/>
        </w:trPr>
        <w:tc>
          <w:tcPr>
            <w:tcW w:w="287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55E15B8" w14:textId="77777777" w:rsidR="00121FB9" w:rsidRPr="00A66194" w:rsidRDefault="00121FB9" w:rsidP="009C5318">
            <w:pPr>
              <w:spacing w:line="360" w:lineRule="auto"/>
              <w:jc w:val="center"/>
              <w:rPr>
                <w:rFonts w:ascii="Arial" w:hAnsi="Arial" w:cs="Arial"/>
                <w:b/>
                <w:sz w:val="18"/>
                <w:szCs w:val="18"/>
              </w:rPr>
            </w:pPr>
            <w:r w:rsidRPr="00A66194">
              <w:rPr>
                <w:rFonts w:ascii="Arial" w:hAnsi="Arial" w:cs="Arial"/>
                <w:b/>
                <w:sz w:val="18"/>
                <w:szCs w:val="18"/>
              </w:rPr>
              <w:t>Control</w:t>
            </w:r>
          </w:p>
        </w:tc>
        <w:tc>
          <w:tcPr>
            <w:tcW w:w="287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5740F42" w14:textId="77777777" w:rsidR="00121FB9" w:rsidRPr="00A66194" w:rsidRDefault="00121FB9" w:rsidP="009C5318">
            <w:pPr>
              <w:spacing w:line="360" w:lineRule="auto"/>
              <w:jc w:val="center"/>
              <w:rPr>
                <w:rFonts w:ascii="Arial" w:hAnsi="Arial" w:cs="Arial"/>
                <w:sz w:val="18"/>
                <w:szCs w:val="18"/>
              </w:rPr>
            </w:pPr>
            <w:r w:rsidRPr="00A66194">
              <w:rPr>
                <w:rFonts w:ascii="Arial" w:hAnsi="Arial" w:cs="Arial"/>
                <w:sz w:val="18"/>
                <w:szCs w:val="18"/>
              </w:rPr>
              <w:t>245.84 AU</w:t>
            </w:r>
          </w:p>
        </w:tc>
      </w:tr>
      <w:tr w:rsidR="00121FB9" w:rsidRPr="00A66194" w14:paraId="06268E52" w14:textId="77777777" w:rsidTr="00121FB9">
        <w:trPr>
          <w:trHeight w:val="883"/>
        </w:trPr>
        <w:tc>
          <w:tcPr>
            <w:tcW w:w="287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8652DFB" w14:textId="1DCDF2C7" w:rsidR="00121FB9" w:rsidRPr="00A66194" w:rsidRDefault="007B5435" w:rsidP="009C5318">
            <w:pPr>
              <w:spacing w:line="360" w:lineRule="auto"/>
              <w:jc w:val="center"/>
              <w:rPr>
                <w:rFonts w:ascii="Arial" w:hAnsi="Arial" w:cs="Arial"/>
                <w:b/>
                <w:sz w:val="18"/>
                <w:szCs w:val="18"/>
              </w:rPr>
            </w:pPr>
            <w:r w:rsidRPr="00A66194">
              <w:rPr>
                <w:rFonts w:ascii="Arial" w:hAnsi="Arial" w:cs="Arial"/>
                <w:b/>
                <w:sz w:val="18"/>
                <w:szCs w:val="18"/>
              </w:rPr>
              <w:t xml:space="preserve">B1 </w:t>
            </w:r>
            <w:r w:rsidR="00121FB9" w:rsidRPr="00A66194">
              <w:rPr>
                <w:rFonts w:ascii="Arial" w:hAnsi="Arial" w:cs="Arial"/>
                <w:b/>
                <w:sz w:val="18"/>
                <w:szCs w:val="18"/>
              </w:rPr>
              <w:t>sample</w:t>
            </w:r>
          </w:p>
        </w:tc>
        <w:tc>
          <w:tcPr>
            <w:tcW w:w="287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CA1CC47" w14:textId="77777777" w:rsidR="00121FB9" w:rsidRPr="00A66194" w:rsidRDefault="00121FB9" w:rsidP="009C5318">
            <w:pPr>
              <w:spacing w:line="360" w:lineRule="auto"/>
              <w:jc w:val="center"/>
              <w:rPr>
                <w:rFonts w:ascii="Arial" w:hAnsi="Arial" w:cs="Arial"/>
                <w:sz w:val="18"/>
                <w:szCs w:val="18"/>
              </w:rPr>
            </w:pPr>
            <w:r w:rsidRPr="00A66194">
              <w:rPr>
                <w:rFonts w:ascii="Arial" w:hAnsi="Arial" w:cs="Arial"/>
                <w:sz w:val="18"/>
                <w:szCs w:val="18"/>
              </w:rPr>
              <w:t>5525.53 AU</w:t>
            </w:r>
          </w:p>
        </w:tc>
      </w:tr>
    </w:tbl>
    <w:p w14:paraId="668C143A" w14:textId="4CB09A61" w:rsidR="00E778D1" w:rsidRPr="00DD16EE" w:rsidRDefault="00E778D1" w:rsidP="009C5318">
      <w:pPr>
        <w:spacing w:line="360" w:lineRule="auto"/>
        <w:jc w:val="both"/>
        <w:rPr>
          <w:rFonts w:ascii="Arial" w:hAnsi="Arial" w:cs="Arial"/>
          <w:sz w:val="20"/>
          <w:szCs w:val="20"/>
          <w:lang w:val="en-GB"/>
        </w:rPr>
      </w:pPr>
    </w:p>
    <w:p w14:paraId="5BEA90A8" w14:textId="7805971D" w:rsidR="00C94F2F" w:rsidRPr="00DD16EE" w:rsidRDefault="00C94F2F" w:rsidP="00D401C4">
      <w:pPr>
        <w:spacing w:line="360" w:lineRule="auto"/>
        <w:jc w:val="both"/>
        <w:rPr>
          <w:rFonts w:ascii="Arial" w:hAnsi="Arial" w:cs="Arial"/>
          <w:sz w:val="20"/>
          <w:szCs w:val="20"/>
          <w:lang w:val="en-GB"/>
        </w:rPr>
      </w:pPr>
    </w:p>
    <w:p w14:paraId="65716E44" w14:textId="24E708C4" w:rsidR="00C94F2F" w:rsidRPr="00DD16EE" w:rsidRDefault="00C94F2F" w:rsidP="009C5318">
      <w:pPr>
        <w:spacing w:line="360" w:lineRule="auto"/>
        <w:rPr>
          <w:rFonts w:ascii="Arial" w:hAnsi="Arial" w:cs="Arial"/>
          <w:sz w:val="20"/>
          <w:szCs w:val="20"/>
          <w:lang w:val="en-GB"/>
        </w:rPr>
      </w:pPr>
    </w:p>
    <w:p w14:paraId="30F62FCB" w14:textId="6D21CF15" w:rsidR="00423A94" w:rsidRPr="00DD16EE" w:rsidRDefault="00423A94" w:rsidP="009C5318">
      <w:pPr>
        <w:spacing w:line="360" w:lineRule="auto"/>
        <w:rPr>
          <w:rFonts w:ascii="Arial" w:hAnsi="Arial" w:cs="Arial"/>
          <w:i/>
          <w:iCs/>
          <w:sz w:val="20"/>
          <w:szCs w:val="20"/>
          <w:lang w:val="en-GB"/>
        </w:rPr>
      </w:pPr>
    </w:p>
    <w:p w14:paraId="6A1FA51D" w14:textId="693F2565" w:rsidR="00A66194" w:rsidRDefault="00A66194" w:rsidP="009C5318">
      <w:pPr>
        <w:spacing w:line="360" w:lineRule="auto"/>
        <w:rPr>
          <w:rFonts w:ascii="Arial" w:hAnsi="Arial" w:cs="Arial"/>
          <w:i/>
          <w:iCs/>
          <w:sz w:val="20"/>
          <w:szCs w:val="20"/>
          <w:lang w:val="en-GB"/>
        </w:rPr>
      </w:pPr>
    </w:p>
    <w:p w14:paraId="2213E067" w14:textId="060BB8CD" w:rsidR="00A66194" w:rsidRDefault="00A66194" w:rsidP="009C5318">
      <w:pPr>
        <w:spacing w:line="360" w:lineRule="auto"/>
        <w:rPr>
          <w:rFonts w:ascii="Arial" w:hAnsi="Arial" w:cs="Arial"/>
          <w:i/>
          <w:iCs/>
          <w:sz w:val="20"/>
          <w:szCs w:val="20"/>
          <w:lang w:val="en-GB"/>
        </w:rPr>
      </w:pPr>
      <w:r w:rsidRPr="00DD16EE">
        <w:rPr>
          <w:rFonts w:ascii="Arial" w:hAnsi="Arial" w:cs="Arial"/>
          <w:noProof/>
          <w:sz w:val="20"/>
          <w:szCs w:val="20"/>
          <w:lang w:val="en-GB"/>
        </w:rPr>
        <w:drawing>
          <wp:anchor distT="0" distB="0" distL="114300" distR="114300" simplePos="0" relativeHeight="251671552" behindDoc="0" locked="0" layoutInCell="1" allowOverlap="1" wp14:anchorId="1FBCC8D5" wp14:editId="7DA1541E">
            <wp:simplePos x="0" y="0"/>
            <wp:positionH relativeFrom="margin">
              <wp:posOffset>53340</wp:posOffset>
            </wp:positionH>
            <wp:positionV relativeFrom="paragraph">
              <wp:posOffset>0</wp:posOffset>
            </wp:positionV>
            <wp:extent cx="5731510" cy="1990725"/>
            <wp:effectExtent l="0" t="0" r="2540" b="9525"/>
            <wp:wrapTopAndBottom/>
            <wp:docPr id="968253101" name="Picture 8" descr="A green and black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8253101" name="Picture 8" descr="A green and black background&#10;&#10;Description automatically generated with medium confidenc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731510" cy="1990725"/>
                    </a:xfrm>
                    <a:prstGeom prst="rect">
                      <a:avLst/>
                    </a:prstGeom>
                  </pic:spPr>
                </pic:pic>
              </a:graphicData>
            </a:graphic>
          </wp:anchor>
        </w:drawing>
      </w:r>
    </w:p>
    <w:p w14:paraId="7889DD63" w14:textId="3D7FD175" w:rsidR="00A66194" w:rsidRPr="00865F96" w:rsidRDefault="00A66194" w:rsidP="00865F96">
      <w:pPr>
        <w:spacing w:line="360" w:lineRule="auto"/>
        <w:jc w:val="center"/>
        <w:rPr>
          <w:rFonts w:ascii="Arial" w:hAnsi="Arial" w:cs="Arial"/>
          <w:sz w:val="18"/>
          <w:szCs w:val="18"/>
          <w:lang w:val="en-GB"/>
        </w:rPr>
      </w:pPr>
      <w:r w:rsidRPr="00A66194">
        <w:rPr>
          <w:rFonts w:ascii="Arial" w:hAnsi="Arial" w:cs="Arial"/>
          <w:b/>
          <w:bCs/>
          <w:sz w:val="18"/>
          <w:szCs w:val="18"/>
          <w:lang w:val="en-GB"/>
        </w:rPr>
        <w:t>Fig 4:</w:t>
      </w:r>
      <w:r w:rsidRPr="00A66194">
        <w:rPr>
          <w:rFonts w:ascii="Arial" w:hAnsi="Arial" w:cs="Arial"/>
          <w:sz w:val="18"/>
          <w:szCs w:val="18"/>
          <w:lang w:val="en-GB"/>
        </w:rPr>
        <w:t xml:space="preserve"> Photographic images exhibiting the fluorescence of </w:t>
      </w:r>
      <w:r w:rsidRPr="00A66194">
        <w:rPr>
          <w:rFonts w:ascii="Arial" w:hAnsi="Arial" w:cs="Arial"/>
          <w:b/>
          <w:bCs/>
          <w:sz w:val="18"/>
          <w:szCs w:val="18"/>
          <w:lang w:val="en-GB"/>
        </w:rPr>
        <w:t>(a)</w:t>
      </w:r>
      <w:r w:rsidRPr="00A66194">
        <w:rPr>
          <w:rFonts w:ascii="Arial" w:hAnsi="Arial" w:cs="Arial"/>
          <w:sz w:val="18"/>
          <w:szCs w:val="18"/>
          <w:lang w:val="en-GB"/>
        </w:rPr>
        <w:t xml:space="preserve"> Control and </w:t>
      </w:r>
      <w:r w:rsidRPr="00A66194">
        <w:rPr>
          <w:rFonts w:ascii="Arial" w:hAnsi="Arial" w:cs="Arial"/>
          <w:b/>
          <w:bCs/>
          <w:sz w:val="18"/>
          <w:szCs w:val="18"/>
          <w:lang w:val="en-GB"/>
        </w:rPr>
        <w:t>(b)</w:t>
      </w:r>
      <w:r w:rsidRPr="00A66194">
        <w:rPr>
          <w:rFonts w:ascii="Arial" w:hAnsi="Arial" w:cs="Arial"/>
          <w:sz w:val="18"/>
          <w:szCs w:val="18"/>
          <w:lang w:val="en-GB"/>
        </w:rPr>
        <w:t xml:space="preserve"> B1 sample.</w:t>
      </w:r>
    </w:p>
    <w:p w14:paraId="6D9DF8C4" w14:textId="7C8D01C0" w:rsidR="00A66194" w:rsidRDefault="00A66194" w:rsidP="009C5318">
      <w:pPr>
        <w:spacing w:line="360" w:lineRule="auto"/>
        <w:rPr>
          <w:rFonts w:ascii="Arial" w:hAnsi="Arial" w:cs="Arial"/>
          <w:i/>
          <w:iCs/>
          <w:sz w:val="20"/>
          <w:szCs w:val="20"/>
          <w:lang w:val="en-GB"/>
        </w:rPr>
      </w:pPr>
    </w:p>
    <w:p w14:paraId="52001E79" w14:textId="42424F79" w:rsidR="00C94F2F" w:rsidRPr="00A66194" w:rsidRDefault="009C6D0D" w:rsidP="009C5318">
      <w:pPr>
        <w:spacing w:line="360" w:lineRule="auto"/>
        <w:rPr>
          <w:rFonts w:ascii="Arial" w:hAnsi="Arial" w:cs="Arial"/>
          <w:b/>
          <w:bCs/>
          <w:sz w:val="20"/>
          <w:szCs w:val="20"/>
          <w:lang w:val="en-GB"/>
        </w:rPr>
      </w:pPr>
      <w:r w:rsidRPr="00A66194">
        <w:rPr>
          <w:rFonts w:ascii="Arial" w:hAnsi="Arial" w:cs="Arial"/>
          <w:b/>
          <w:bCs/>
          <w:sz w:val="20"/>
          <w:szCs w:val="20"/>
          <w:lang w:val="en-GB"/>
        </w:rPr>
        <w:t xml:space="preserve">3.4 </w:t>
      </w:r>
      <w:r w:rsidR="00423A94" w:rsidRPr="00A66194">
        <w:rPr>
          <w:rFonts w:ascii="Arial" w:hAnsi="Arial" w:cs="Arial"/>
          <w:b/>
          <w:bCs/>
          <w:sz w:val="20"/>
          <w:szCs w:val="20"/>
          <w:lang w:val="en-GB"/>
        </w:rPr>
        <w:t xml:space="preserve">Indirect </w:t>
      </w:r>
      <w:r w:rsidRPr="00A66194">
        <w:rPr>
          <w:rFonts w:ascii="Arial" w:hAnsi="Arial" w:cs="Arial"/>
          <w:b/>
          <w:bCs/>
          <w:sz w:val="20"/>
          <w:szCs w:val="20"/>
          <w:lang w:val="en-GB"/>
        </w:rPr>
        <w:t xml:space="preserve">ELISA </w:t>
      </w:r>
      <w:r w:rsidR="0068548A" w:rsidRPr="00A66194">
        <w:rPr>
          <w:rFonts w:ascii="Arial" w:hAnsi="Arial" w:cs="Arial"/>
          <w:b/>
          <w:bCs/>
          <w:sz w:val="20"/>
          <w:szCs w:val="20"/>
          <w:lang w:val="en-GB"/>
        </w:rPr>
        <w:t>and total protein quantification</w:t>
      </w:r>
    </w:p>
    <w:p w14:paraId="24AD0AB4" w14:textId="40822B10" w:rsidR="0068548A" w:rsidRPr="00A66194" w:rsidRDefault="00B0331B" w:rsidP="009C5318">
      <w:pPr>
        <w:spacing w:line="360" w:lineRule="auto"/>
        <w:jc w:val="both"/>
        <w:rPr>
          <w:rFonts w:ascii="Arial" w:hAnsi="Arial" w:cs="Arial"/>
          <w:sz w:val="18"/>
          <w:szCs w:val="18"/>
        </w:rPr>
      </w:pPr>
      <w:r w:rsidRPr="00A66194">
        <w:rPr>
          <w:rFonts w:ascii="Arial" w:hAnsi="Arial" w:cs="Arial"/>
          <w:sz w:val="18"/>
          <w:szCs w:val="18"/>
        </w:rPr>
        <w:t xml:space="preserve">ELISA is an antigen antibody response. It is a plate-based test that detects and quantifies substances such proteins, peptides, </w:t>
      </w:r>
      <w:r w:rsidR="00BD36A4" w:rsidRPr="00A66194">
        <w:rPr>
          <w:rFonts w:ascii="Arial" w:hAnsi="Arial" w:cs="Arial"/>
          <w:sz w:val="18"/>
          <w:szCs w:val="18"/>
        </w:rPr>
        <w:t>hormones,</w:t>
      </w:r>
      <w:r w:rsidRPr="00A66194">
        <w:rPr>
          <w:rFonts w:ascii="Arial" w:hAnsi="Arial" w:cs="Arial"/>
          <w:sz w:val="18"/>
          <w:szCs w:val="18"/>
        </w:rPr>
        <w:t xml:space="preserve"> and antibodies. </w:t>
      </w:r>
      <w:r w:rsidR="0068548A" w:rsidRPr="00A66194">
        <w:rPr>
          <w:rFonts w:ascii="Arial" w:hAnsi="Arial" w:cs="Arial"/>
          <w:sz w:val="18"/>
          <w:szCs w:val="18"/>
          <w:lang w:val="en-GB"/>
        </w:rPr>
        <w:t>ELISA was done in this study to quantify ERK concentrations to indirectly determine the efficiency of B1 compound against inhibiting BRAF protein. ERK concentration was normalised with total protein content.</w:t>
      </w:r>
    </w:p>
    <w:p w14:paraId="73F1A0B1" w14:textId="1A4CB6E0" w:rsidR="00E41B34" w:rsidRPr="00E41B34" w:rsidRDefault="00E41B34" w:rsidP="00E41B34">
      <w:pPr>
        <w:spacing w:line="360" w:lineRule="auto"/>
        <w:jc w:val="both"/>
        <w:rPr>
          <w:rFonts w:ascii="Arial" w:hAnsi="Arial" w:cs="Arial"/>
          <w:sz w:val="18"/>
          <w:szCs w:val="18"/>
        </w:rPr>
      </w:pPr>
      <w:r w:rsidRPr="00E41B34">
        <w:rPr>
          <w:rFonts w:ascii="Arial" w:hAnsi="Arial" w:cs="Arial"/>
          <w:b/>
          <w:bCs/>
          <w:sz w:val="18"/>
          <w:szCs w:val="18"/>
        </w:rPr>
        <w:lastRenderedPageBreak/>
        <w:t>Table 2</w:t>
      </w:r>
      <w:r w:rsidRPr="00E41B34">
        <w:rPr>
          <w:rFonts w:ascii="Arial" w:hAnsi="Arial" w:cs="Arial"/>
          <w:sz w:val="18"/>
          <w:szCs w:val="18"/>
        </w:rPr>
        <w:t xml:space="preserve"> and </w:t>
      </w:r>
      <w:r w:rsidRPr="00E41B34">
        <w:rPr>
          <w:rFonts w:ascii="Arial" w:hAnsi="Arial" w:cs="Arial"/>
          <w:b/>
          <w:bCs/>
          <w:sz w:val="18"/>
          <w:szCs w:val="18"/>
        </w:rPr>
        <w:t>Fig 5</w:t>
      </w:r>
      <w:r w:rsidRPr="00E41B34">
        <w:rPr>
          <w:rFonts w:ascii="Arial" w:hAnsi="Arial" w:cs="Arial"/>
          <w:sz w:val="18"/>
          <w:szCs w:val="18"/>
        </w:rPr>
        <w:t xml:space="preserve"> demonstrate the activity units of the control and B1 samples following ELISA. The results show that the ERK concentration reduced significantly in the B1 sample, implying that the substance B1 is an efficient inhibitor of the BRAF protein.</w:t>
      </w:r>
    </w:p>
    <w:p w14:paraId="1D3C062E" w14:textId="77777777" w:rsidR="00CF4EBE" w:rsidRPr="00A66194" w:rsidRDefault="00CF4EBE" w:rsidP="009C5318">
      <w:pPr>
        <w:spacing w:line="360" w:lineRule="auto"/>
        <w:jc w:val="center"/>
        <w:rPr>
          <w:rFonts w:ascii="Arial" w:hAnsi="Arial" w:cs="Arial"/>
          <w:b/>
          <w:bCs/>
          <w:sz w:val="18"/>
          <w:szCs w:val="18"/>
          <w:lang w:val="en-GB"/>
        </w:rPr>
      </w:pPr>
    </w:p>
    <w:p w14:paraId="2E16BCC5" w14:textId="476836C1" w:rsidR="00DA73A0" w:rsidRPr="00A66194" w:rsidRDefault="000269E1" w:rsidP="009C5318">
      <w:pPr>
        <w:spacing w:line="360" w:lineRule="auto"/>
        <w:jc w:val="center"/>
        <w:rPr>
          <w:rFonts w:ascii="Arial" w:hAnsi="Arial" w:cs="Arial"/>
          <w:sz w:val="18"/>
          <w:szCs w:val="18"/>
          <w:lang w:val="en-GB"/>
        </w:rPr>
      </w:pPr>
      <w:r w:rsidRPr="00A66194">
        <w:rPr>
          <w:rFonts w:ascii="Arial" w:hAnsi="Arial" w:cs="Arial"/>
          <w:b/>
          <w:bCs/>
          <w:sz w:val="18"/>
          <w:szCs w:val="18"/>
          <w:lang w:val="en-GB"/>
        </w:rPr>
        <w:t>Table 2:</w:t>
      </w:r>
      <w:r w:rsidRPr="00A66194">
        <w:rPr>
          <w:rFonts w:ascii="Arial" w:hAnsi="Arial" w:cs="Arial"/>
          <w:sz w:val="18"/>
          <w:szCs w:val="18"/>
          <w:lang w:val="en-GB"/>
        </w:rPr>
        <w:t xml:space="preserve"> The ELISA results of control and B1 sample</w:t>
      </w:r>
    </w:p>
    <w:tbl>
      <w:tblPr>
        <w:tblStyle w:val="TableGrid5"/>
        <w:tblpPr w:leftFromText="180" w:rightFromText="180" w:vertAnchor="text" w:horzAnchor="margin" w:tblpXSpec="center" w:tblpY="2"/>
        <w:tblW w:w="0" w:type="auto"/>
        <w:tblInd w:w="0" w:type="dxa"/>
        <w:tblLook w:val="04A0" w:firstRow="1" w:lastRow="0" w:firstColumn="1" w:lastColumn="0" w:noHBand="0" w:noVBand="1"/>
      </w:tblPr>
      <w:tblGrid>
        <w:gridCol w:w="3681"/>
        <w:gridCol w:w="5245"/>
      </w:tblGrid>
      <w:tr w:rsidR="00DA73A0" w:rsidRPr="00A66194" w14:paraId="2CC439F4" w14:textId="77777777" w:rsidTr="0044049D">
        <w:trPr>
          <w:trHeight w:val="883"/>
        </w:trPr>
        <w:tc>
          <w:tcPr>
            <w:tcW w:w="36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DB53A4E" w14:textId="77777777" w:rsidR="00DA73A0" w:rsidRPr="00A66194" w:rsidRDefault="00DA73A0" w:rsidP="009C5318">
            <w:pPr>
              <w:spacing w:line="360" w:lineRule="auto"/>
              <w:jc w:val="center"/>
              <w:rPr>
                <w:rFonts w:ascii="Arial" w:hAnsi="Arial" w:cs="Arial"/>
                <w:b/>
                <w:sz w:val="18"/>
                <w:szCs w:val="18"/>
              </w:rPr>
            </w:pPr>
            <w:r w:rsidRPr="00A66194">
              <w:rPr>
                <w:rFonts w:ascii="Arial" w:hAnsi="Arial" w:cs="Arial"/>
                <w:b/>
                <w:sz w:val="18"/>
                <w:szCs w:val="18"/>
              </w:rPr>
              <w:t>Sample code</w:t>
            </w:r>
          </w:p>
        </w:tc>
        <w:tc>
          <w:tcPr>
            <w:tcW w:w="52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C8A9D60" w14:textId="6700B0C0" w:rsidR="00DA73A0" w:rsidRPr="00A66194" w:rsidRDefault="00DA73A0" w:rsidP="009C5318">
            <w:pPr>
              <w:spacing w:line="360" w:lineRule="auto"/>
              <w:jc w:val="center"/>
              <w:rPr>
                <w:rFonts w:ascii="Arial" w:hAnsi="Arial" w:cs="Arial"/>
                <w:b/>
                <w:sz w:val="18"/>
                <w:szCs w:val="18"/>
              </w:rPr>
            </w:pPr>
            <w:r w:rsidRPr="00A66194">
              <w:rPr>
                <w:rFonts w:ascii="Arial" w:hAnsi="Arial" w:cs="Arial"/>
                <w:b/>
                <w:sz w:val="18"/>
                <w:szCs w:val="18"/>
              </w:rPr>
              <w:t xml:space="preserve">Activity units/mg protein </w:t>
            </w:r>
          </w:p>
        </w:tc>
      </w:tr>
      <w:tr w:rsidR="00DA73A0" w:rsidRPr="00A66194" w14:paraId="10816058" w14:textId="77777777" w:rsidTr="0044049D">
        <w:trPr>
          <w:trHeight w:val="883"/>
        </w:trPr>
        <w:tc>
          <w:tcPr>
            <w:tcW w:w="36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EF00374" w14:textId="77777777" w:rsidR="00DA73A0" w:rsidRPr="00A66194" w:rsidRDefault="00DA73A0" w:rsidP="009C5318">
            <w:pPr>
              <w:spacing w:line="360" w:lineRule="auto"/>
              <w:jc w:val="center"/>
              <w:rPr>
                <w:rFonts w:ascii="Arial" w:hAnsi="Arial" w:cs="Arial"/>
                <w:b/>
                <w:sz w:val="18"/>
                <w:szCs w:val="18"/>
              </w:rPr>
            </w:pPr>
            <w:r w:rsidRPr="00A66194">
              <w:rPr>
                <w:rFonts w:ascii="Arial" w:hAnsi="Arial" w:cs="Arial"/>
                <w:b/>
                <w:sz w:val="18"/>
                <w:szCs w:val="18"/>
              </w:rPr>
              <w:t>Control</w:t>
            </w:r>
          </w:p>
        </w:tc>
        <w:tc>
          <w:tcPr>
            <w:tcW w:w="52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8C173B9" w14:textId="44270D3A" w:rsidR="00DA73A0" w:rsidRPr="00A66194" w:rsidRDefault="00DA73A0" w:rsidP="009C5318">
            <w:pPr>
              <w:spacing w:line="360" w:lineRule="auto"/>
              <w:jc w:val="center"/>
              <w:rPr>
                <w:rFonts w:ascii="Arial" w:hAnsi="Arial" w:cs="Arial"/>
                <w:sz w:val="18"/>
                <w:szCs w:val="18"/>
              </w:rPr>
            </w:pPr>
            <w:r w:rsidRPr="00A66194">
              <w:rPr>
                <w:rFonts w:ascii="Arial" w:hAnsi="Arial" w:cs="Arial"/>
                <w:sz w:val="18"/>
                <w:szCs w:val="18"/>
              </w:rPr>
              <w:t>0.95493</w:t>
            </w:r>
          </w:p>
        </w:tc>
      </w:tr>
      <w:tr w:rsidR="00DA73A0" w:rsidRPr="00A66194" w14:paraId="13FBAEDF" w14:textId="77777777" w:rsidTr="0044049D">
        <w:trPr>
          <w:trHeight w:val="883"/>
        </w:trPr>
        <w:tc>
          <w:tcPr>
            <w:tcW w:w="368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E59C52B" w14:textId="77777777" w:rsidR="00DA73A0" w:rsidRPr="00A66194" w:rsidRDefault="00DA73A0" w:rsidP="009C5318">
            <w:pPr>
              <w:spacing w:line="360" w:lineRule="auto"/>
              <w:jc w:val="center"/>
              <w:rPr>
                <w:rFonts w:ascii="Arial" w:hAnsi="Arial" w:cs="Arial"/>
                <w:b/>
                <w:sz w:val="18"/>
                <w:szCs w:val="18"/>
              </w:rPr>
            </w:pPr>
            <w:r w:rsidRPr="00A66194">
              <w:rPr>
                <w:rFonts w:ascii="Arial" w:hAnsi="Arial" w:cs="Arial"/>
                <w:b/>
                <w:sz w:val="18"/>
                <w:szCs w:val="18"/>
              </w:rPr>
              <w:t>B1 sample</w:t>
            </w:r>
          </w:p>
        </w:tc>
        <w:tc>
          <w:tcPr>
            <w:tcW w:w="524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4EDDB1C" w14:textId="1F25E7F4" w:rsidR="00DA73A0" w:rsidRPr="00A66194" w:rsidRDefault="00DA73A0" w:rsidP="009C5318">
            <w:pPr>
              <w:spacing w:line="360" w:lineRule="auto"/>
              <w:jc w:val="center"/>
              <w:rPr>
                <w:rFonts w:ascii="Arial" w:hAnsi="Arial" w:cs="Arial"/>
                <w:sz w:val="18"/>
                <w:szCs w:val="18"/>
              </w:rPr>
            </w:pPr>
            <w:r w:rsidRPr="00A66194">
              <w:rPr>
                <w:rFonts w:ascii="Arial" w:hAnsi="Arial" w:cs="Arial"/>
                <w:sz w:val="18"/>
                <w:szCs w:val="18"/>
              </w:rPr>
              <w:t>0.68672</w:t>
            </w:r>
          </w:p>
        </w:tc>
      </w:tr>
    </w:tbl>
    <w:p w14:paraId="1CC1BA3E" w14:textId="39BD6C57" w:rsidR="00A66194" w:rsidRPr="00865F96" w:rsidRDefault="00A66194" w:rsidP="00865F96">
      <w:pPr>
        <w:spacing w:line="360" w:lineRule="auto"/>
        <w:jc w:val="both"/>
        <w:rPr>
          <w:rFonts w:ascii="Arial" w:hAnsi="Arial" w:cs="Arial"/>
          <w:sz w:val="20"/>
          <w:szCs w:val="20"/>
          <w:lang w:val="en-GB"/>
        </w:rPr>
      </w:pPr>
    </w:p>
    <w:p w14:paraId="365A8C52" w14:textId="77777777" w:rsidR="00247241" w:rsidRDefault="00247241" w:rsidP="00A66194">
      <w:pPr>
        <w:spacing w:line="360" w:lineRule="auto"/>
        <w:jc w:val="both"/>
        <w:rPr>
          <w:rFonts w:ascii="Arial" w:hAnsi="Arial" w:cs="Arial"/>
          <w:b/>
          <w:bCs/>
          <w:sz w:val="20"/>
          <w:szCs w:val="20"/>
          <w:lang w:val="en-GB"/>
        </w:rPr>
      </w:pPr>
    </w:p>
    <w:p w14:paraId="262C54D9" w14:textId="77777777" w:rsidR="00247241" w:rsidRDefault="00247241" w:rsidP="00A66194">
      <w:pPr>
        <w:spacing w:line="360" w:lineRule="auto"/>
        <w:jc w:val="both"/>
        <w:rPr>
          <w:rFonts w:ascii="Arial" w:hAnsi="Arial" w:cs="Arial"/>
          <w:b/>
          <w:bCs/>
          <w:sz w:val="20"/>
          <w:szCs w:val="20"/>
          <w:lang w:val="en-GB"/>
        </w:rPr>
      </w:pPr>
    </w:p>
    <w:p w14:paraId="11517437" w14:textId="77777777" w:rsidR="00247241" w:rsidRDefault="00247241" w:rsidP="00A66194">
      <w:pPr>
        <w:spacing w:line="360" w:lineRule="auto"/>
        <w:jc w:val="both"/>
        <w:rPr>
          <w:rFonts w:ascii="Arial" w:hAnsi="Arial" w:cs="Arial"/>
          <w:b/>
          <w:bCs/>
          <w:sz w:val="20"/>
          <w:szCs w:val="20"/>
          <w:lang w:val="en-GB"/>
        </w:rPr>
      </w:pPr>
    </w:p>
    <w:p w14:paraId="53F2C85E" w14:textId="77777777" w:rsidR="00247241" w:rsidRDefault="00247241" w:rsidP="00A66194">
      <w:pPr>
        <w:spacing w:line="360" w:lineRule="auto"/>
        <w:jc w:val="both"/>
        <w:rPr>
          <w:rFonts w:ascii="Arial" w:hAnsi="Arial" w:cs="Arial"/>
          <w:b/>
          <w:bCs/>
          <w:sz w:val="20"/>
          <w:szCs w:val="20"/>
          <w:lang w:val="en-GB"/>
        </w:rPr>
      </w:pPr>
    </w:p>
    <w:p w14:paraId="34AD153B" w14:textId="12CB1B37" w:rsidR="00247241" w:rsidRDefault="00247241" w:rsidP="00247241">
      <w:pPr>
        <w:spacing w:line="360" w:lineRule="auto"/>
        <w:jc w:val="center"/>
        <w:rPr>
          <w:rFonts w:ascii="Arial" w:hAnsi="Arial" w:cs="Arial"/>
          <w:b/>
          <w:bCs/>
          <w:sz w:val="18"/>
          <w:szCs w:val="18"/>
          <w:lang w:val="en-GB"/>
        </w:rPr>
      </w:pPr>
      <w:r w:rsidRPr="00A66194">
        <w:rPr>
          <w:rFonts w:ascii="Arial" w:hAnsi="Arial" w:cs="Arial"/>
          <w:noProof/>
          <w:sz w:val="18"/>
          <w:szCs w:val="18"/>
          <w:lang w:val="en-GB"/>
        </w:rPr>
        <w:drawing>
          <wp:anchor distT="0" distB="0" distL="114300" distR="114300" simplePos="0" relativeHeight="251667456" behindDoc="0" locked="0" layoutInCell="1" allowOverlap="1" wp14:anchorId="5B3C80E8" wp14:editId="14DFD2E4">
            <wp:simplePos x="0" y="0"/>
            <wp:positionH relativeFrom="margin">
              <wp:align>right</wp:align>
            </wp:positionH>
            <wp:positionV relativeFrom="paragraph">
              <wp:posOffset>2540</wp:posOffset>
            </wp:positionV>
            <wp:extent cx="5486400" cy="3208020"/>
            <wp:effectExtent l="0" t="0" r="0" b="11430"/>
            <wp:wrapTopAndBottom/>
            <wp:docPr id="164951435"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14:sizeRelH relativeFrom="margin">
              <wp14:pctWidth>0</wp14:pctWidth>
            </wp14:sizeRelH>
            <wp14:sizeRelV relativeFrom="margin">
              <wp14:pctHeight>0</wp14:pctHeight>
            </wp14:sizeRelV>
          </wp:anchor>
        </w:drawing>
      </w:r>
    </w:p>
    <w:p w14:paraId="28A4E921" w14:textId="5C2BAE50" w:rsidR="00247241" w:rsidRPr="00A66194" w:rsidRDefault="00247241" w:rsidP="00247241">
      <w:pPr>
        <w:spacing w:line="360" w:lineRule="auto"/>
        <w:jc w:val="center"/>
        <w:rPr>
          <w:rFonts w:ascii="Arial" w:hAnsi="Arial" w:cs="Arial"/>
          <w:sz w:val="18"/>
          <w:szCs w:val="18"/>
          <w:lang w:val="en-GB"/>
        </w:rPr>
      </w:pPr>
      <w:r w:rsidRPr="00A66194">
        <w:rPr>
          <w:rFonts w:ascii="Arial" w:hAnsi="Arial" w:cs="Arial"/>
          <w:b/>
          <w:bCs/>
          <w:sz w:val="18"/>
          <w:szCs w:val="18"/>
          <w:lang w:val="en-GB"/>
        </w:rPr>
        <w:t>Fig 5:</w:t>
      </w:r>
      <w:r w:rsidRPr="00A66194">
        <w:rPr>
          <w:rFonts w:ascii="Arial" w:hAnsi="Arial" w:cs="Arial"/>
          <w:sz w:val="18"/>
          <w:szCs w:val="18"/>
          <w:lang w:val="en-GB"/>
        </w:rPr>
        <w:t xml:space="preserve"> Activity units/mg protein of control and B1 samples</w:t>
      </w:r>
    </w:p>
    <w:p w14:paraId="54F3D0FA" w14:textId="77777777" w:rsidR="00247241" w:rsidRDefault="00247241" w:rsidP="00247241">
      <w:pPr>
        <w:pStyle w:val="ListParagraph"/>
        <w:spacing w:line="360" w:lineRule="auto"/>
        <w:jc w:val="both"/>
        <w:rPr>
          <w:rFonts w:ascii="Arial" w:hAnsi="Arial" w:cs="Arial"/>
          <w:b/>
          <w:bCs/>
          <w:sz w:val="20"/>
          <w:szCs w:val="20"/>
          <w:lang w:val="en-GB"/>
        </w:rPr>
      </w:pPr>
    </w:p>
    <w:p w14:paraId="6F82B610" w14:textId="5A85AABC" w:rsidR="00D401C4" w:rsidRPr="00DD16EE" w:rsidRDefault="00A66194" w:rsidP="00336055">
      <w:pPr>
        <w:pStyle w:val="ListParagraph"/>
        <w:numPr>
          <w:ilvl w:val="0"/>
          <w:numId w:val="1"/>
        </w:numPr>
        <w:spacing w:line="360" w:lineRule="auto"/>
        <w:jc w:val="both"/>
        <w:rPr>
          <w:rFonts w:ascii="Arial" w:hAnsi="Arial" w:cs="Arial"/>
          <w:b/>
          <w:bCs/>
          <w:sz w:val="20"/>
          <w:szCs w:val="20"/>
          <w:lang w:val="en-GB"/>
        </w:rPr>
      </w:pPr>
      <w:r w:rsidRPr="00DD16EE">
        <w:rPr>
          <w:rFonts w:ascii="Arial" w:hAnsi="Arial" w:cs="Arial"/>
          <w:b/>
          <w:bCs/>
          <w:sz w:val="20"/>
          <w:szCs w:val="20"/>
          <w:lang w:val="en-GB"/>
        </w:rPr>
        <w:t>CONCLUSION</w:t>
      </w:r>
    </w:p>
    <w:p w14:paraId="7C079681" w14:textId="48F621C9" w:rsidR="00336055" w:rsidRPr="00A66194" w:rsidRDefault="00336055" w:rsidP="00A66194">
      <w:pPr>
        <w:spacing w:line="360" w:lineRule="auto"/>
        <w:jc w:val="both"/>
        <w:rPr>
          <w:rFonts w:ascii="Arial" w:hAnsi="Arial" w:cs="Arial"/>
          <w:sz w:val="18"/>
          <w:szCs w:val="18"/>
          <w:lang w:val="en-GB"/>
        </w:rPr>
      </w:pPr>
      <w:r w:rsidRPr="00A66194">
        <w:rPr>
          <w:rFonts w:ascii="Arial" w:hAnsi="Arial" w:cs="Arial"/>
          <w:sz w:val="18"/>
          <w:szCs w:val="18"/>
          <w:lang w:val="en-GB"/>
        </w:rPr>
        <w:lastRenderedPageBreak/>
        <w:t xml:space="preserve">This study has validated the efficiency of B1 as a potential drug candidate against the treatment of CRC via various </w:t>
      </w:r>
      <w:r w:rsidRPr="00A66194">
        <w:rPr>
          <w:rFonts w:ascii="Arial" w:hAnsi="Arial" w:cs="Arial"/>
          <w:i/>
          <w:iCs/>
          <w:sz w:val="18"/>
          <w:szCs w:val="18"/>
          <w:lang w:val="en-GB"/>
        </w:rPr>
        <w:t>in-vitro</w:t>
      </w:r>
      <w:r w:rsidRPr="00A66194">
        <w:rPr>
          <w:rFonts w:ascii="Arial" w:hAnsi="Arial" w:cs="Arial"/>
          <w:sz w:val="18"/>
          <w:szCs w:val="18"/>
          <w:lang w:val="en-GB"/>
        </w:rPr>
        <w:t xml:space="preserve"> analyses. Clonogenic assay, apoptotic studies, ROS assay, indirect ELISA studies were carried out and the results obtained were satisfactory to prove the efficacy of B1.</w:t>
      </w:r>
    </w:p>
    <w:p w14:paraId="6FFD7CC6" w14:textId="77777777" w:rsidR="00A66194" w:rsidRDefault="00A66194" w:rsidP="00A66194">
      <w:pPr>
        <w:spacing w:line="360" w:lineRule="auto"/>
        <w:ind w:left="360"/>
        <w:jc w:val="both"/>
        <w:rPr>
          <w:rFonts w:ascii="Arial" w:hAnsi="Arial" w:cs="Arial"/>
          <w:sz w:val="20"/>
          <w:szCs w:val="20"/>
          <w:lang w:val="en-GB"/>
        </w:rPr>
      </w:pPr>
    </w:p>
    <w:p w14:paraId="039BC876" w14:textId="29E9DF7E" w:rsidR="00A66194" w:rsidRPr="00A66194" w:rsidRDefault="00A66194" w:rsidP="00A66194">
      <w:pPr>
        <w:spacing w:line="360" w:lineRule="auto"/>
        <w:jc w:val="both"/>
        <w:rPr>
          <w:rFonts w:ascii="Arial" w:hAnsi="Arial" w:cs="Arial"/>
          <w:b/>
          <w:bCs/>
          <w:sz w:val="20"/>
          <w:szCs w:val="20"/>
          <w:lang w:val="en-GB"/>
        </w:rPr>
      </w:pPr>
      <w:r w:rsidRPr="00A66194">
        <w:rPr>
          <w:rFonts w:ascii="Arial" w:hAnsi="Arial" w:cs="Arial"/>
          <w:b/>
          <w:bCs/>
          <w:sz w:val="20"/>
          <w:szCs w:val="20"/>
          <w:lang w:val="en-GB"/>
        </w:rPr>
        <w:t>DATA AVAILABILITY</w:t>
      </w:r>
    </w:p>
    <w:p w14:paraId="0A660746" w14:textId="77777777" w:rsidR="00A66194" w:rsidRPr="00A66194" w:rsidRDefault="00A66194" w:rsidP="00A66194">
      <w:pPr>
        <w:spacing w:line="360" w:lineRule="auto"/>
        <w:jc w:val="both"/>
        <w:rPr>
          <w:rFonts w:ascii="Arial" w:hAnsi="Arial" w:cs="Arial"/>
          <w:sz w:val="18"/>
          <w:szCs w:val="18"/>
          <w:lang w:val="en-GB"/>
        </w:rPr>
      </w:pPr>
      <w:r w:rsidRPr="00A66194">
        <w:rPr>
          <w:rFonts w:ascii="Arial" w:hAnsi="Arial" w:cs="Arial"/>
          <w:sz w:val="18"/>
          <w:szCs w:val="18"/>
          <w:lang w:val="en-GB"/>
        </w:rPr>
        <w:t>All data used in this work is publicly available.</w:t>
      </w:r>
    </w:p>
    <w:p w14:paraId="0731C8F2" w14:textId="77777777" w:rsidR="00A66194" w:rsidRPr="00A66194" w:rsidRDefault="00A66194" w:rsidP="00A66194">
      <w:pPr>
        <w:spacing w:line="360" w:lineRule="auto"/>
        <w:ind w:left="360"/>
        <w:jc w:val="both"/>
        <w:rPr>
          <w:rFonts w:ascii="Arial" w:hAnsi="Arial" w:cs="Arial"/>
          <w:sz w:val="20"/>
          <w:szCs w:val="20"/>
          <w:lang w:val="en-GB"/>
        </w:rPr>
      </w:pPr>
    </w:p>
    <w:p w14:paraId="12DF8594" w14:textId="77777777" w:rsidR="00A66194" w:rsidRDefault="00A66194" w:rsidP="009C5318">
      <w:pPr>
        <w:spacing w:line="360" w:lineRule="auto"/>
        <w:jc w:val="both"/>
        <w:rPr>
          <w:rFonts w:ascii="Arial" w:hAnsi="Arial" w:cs="Arial"/>
          <w:b/>
          <w:bCs/>
          <w:sz w:val="20"/>
          <w:szCs w:val="20"/>
          <w:lang w:val="en-GB"/>
        </w:rPr>
      </w:pPr>
    </w:p>
    <w:p w14:paraId="6E79DA9F" w14:textId="38310B2B" w:rsidR="009C6D0D" w:rsidRPr="00DD16EE" w:rsidRDefault="00A66194" w:rsidP="009C5318">
      <w:pPr>
        <w:spacing w:line="360" w:lineRule="auto"/>
        <w:jc w:val="both"/>
        <w:rPr>
          <w:rFonts w:ascii="Arial" w:hAnsi="Arial" w:cs="Arial"/>
          <w:b/>
          <w:bCs/>
          <w:sz w:val="20"/>
          <w:szCs w:val="20"/>
          <w:lang w:val="en-GB"/>
        </w:rPr>
      </w:pPr>
      <w:r w:rsidRPr="00DD16EE">
        <w:rPr>
          <w:rFonts w:ascii="Arial" w:hAnsi="Arial" w:cs="Arial"/>
          <w:b/>
          <w:bCs/>
          <w:sz w:val="20"/>
          <w:szCs w:val="20"/>
          <w:lang w:val="en-GB"/>
        </w:rPr>
        <w:t>REFERENCES</w:t>
      </w:r>
    </w:p>
    <w:p w14:paraId="6A00145D" w14:textId="1279CB8F" w:rsidR="00C94F2F" w:rsidRPr="00A66194" w:rsidRDefault="0015309E" w:rsidP="005A269B">
      <w:pPr>
        <w:pStyle w:val="ListParagraph"/>
        <w:numPr>
          <w:ilvl w:val="0"/>
          <w:numId w:val="2"/>
        </w:numPr>
        <w:spacing w:line="360" w:lineRule="auto"/>
        <w:jc w:val="both"/>
        <w:rPr>
          <w:rFonts w:ascii="Arial" w:hAnsi="Arial" w:cs="Arial"/>
          <w:sz w:val="18"/>
          <w:szCs w:val="18"/>
          <w:lang w:val="en-GB"/>
        </w:rPr>
      </w:pPr>
      <w:r w:rsidRPr="004E24C5">
        <w:rPr>
          <w:rFonts w:ascii="Arial" w:hAnsi="Arial" w:cs="Arial"/>
          <w:sz w:val="18"/>
          <w:szCs w:val="18"/>
          <w:lang w:val="de-DE"/>
        </w:rPr>
        <w:t xml:space="preserve">Sung, H., Ferlay, J., Siegel, R. L., Laversanne, M., Soerjomataram, I., Jemal, A., &amp; Bray, F. (2021). </w:t>
      </w:r>
      <w:r w:rsidRPr="00A66194">
        <w:rPr>
          <w:rFonts w:ascii="Arial" w:hAnsi="Arial" w:cs="Arial"/>
          <w:sz w:val="18"/>
          <w:szCs w:val="18"/>
          <w:lang w:val="en-GB"/>
        </w:rPr>
        <w:t xml:space="preserve">Global cancer statistics 2020: GLOBOCAN estimates of incidence and mortality worldwide for 36 cancers in 185 countries. CA: </w:t>
      </w:r>
      <w:r w:rsidRPr="00A66194">
        <w:rPr>
          <w:rFonts w:ascii="Arial" w:hAnsi="Arial" w:cs="Arial"/>
          <w:i/>
          <w:iCs/>
          <w:sz w:val="18"/>
          <w:szCs w:val="18"/>
          <w:lang w:val="en-GB"/>
        </w:rPr>
        <w:t>A Cancer Journal for Clinicians, 71(3)</w:t>
      </w:r>
      <w:r w:rsidRPr="00A66194">
        <w:rPr>
          <w:rFonts w:ascii="Arial" w:hAnsi="Arial" w:cs="Arial"/>
          <w:sz w:val="18"/>
          <w:szCs w:val="18"/>
          <w:lang w:val="en-GB"/>
        </w:rPr>
        <w:t>, 209–249.</w:t>
      </w:r>
    </w:p>
    <w:p w14:paraId="7C99593A" w14:textId="77777777" w:rsidR="0015309E" w:rsidRPr="00A66194" w:rsidRDefault="0015309E" w:rsidP="005A269B">
      <w:pPr>
        <w:pStyle w:val="ListParagraph"/>
        <w:numPr>
          <w:ilvl w:val="0"/>
          <w:numId w:val="2"/>
        </w:numPr>
        <w:spacing w:line="360" w:lineRule="auto"/>
        <w:jc w:val="both"/>
        <w:rPr>
          <w:rFonts w:ascii="Arial" w:hAnsi="Arial" w:cs="Arial"/>
          <w:sz w:val="18"/>
          <w:szCs w:val="18"/>
          <w:lang w:val="en-GB"/>
        </w:rPr>
      </w:pPr>
      <w:r w:rsidRPr="00A66194">
        <w:rPr>
          <w:rFonts w:ascii="Arial" w:hAnsi="Arial" w:cs="Arial"/>
          <w:sz w:val="18"/>
          <w:szCs w:val="18"/>
          <w:lang w:val="en-GB"/>
        </w:rPr>
        <w:t>Available on URL: https://www.who.int/news-room/fact-sheets/detail/colorectal-cancer#:~:text=Colon%20cancer%20is%20the%20second,and%20mortality%20rates%20were%20observed. (Accessed on 26 Oct 2023.)</w:t>
      </w:r>
    </w:p>
    <w:p w14:paraId="2C2C6993" w14:textId="6ACF8D3E" w:rsidR="0015309E" w:rsidRPr="00A66194" w:rsidRDefault="0015309E" w:rsidP="005A269B">
      <w:pPr>
        <w:pStyle w:val="ListParagraph"/>
        <w:numPr>
          <w:ilvl w:val="0"/>
          <w:numId w:val="2"/>
        </w:numPr>
        <w:spacing w:line="360" w:lineRule="auto"/>
        <w:jc w:val="both"/>
        <w:rPr>
          <w:rFonts w:ascii="Arial" w:hAnsi="Arial" w:cs="Arial"/>
          <w:sz w:val="18"/>
          <w:szCs w:val="18"/>
          <w:lang w:val="en-GB"/>
        </w:rPr>
      </w:pPr>
      <w:proofErr w:type="spellStart"/>
      <w:r w:rsidRPr="00A66194">
        <w:rPr>
          <w:rFonts w:ascii="Arial" w:hAnsi="Arial" w:cs="Arial"/>
          <w:sz w:val="18"/>
          <w:szCs w:val="18"/>
          <w:lang w:val="en-GB"/>
        </w:rPr>
        <w:t>Michaloglou</w:t>
      </w:r>
      <w:proofErr w:type="spellEnd"/>
      <w:r w:rsidRPr="00A66194">
        <w:rPr>
          <w:rFonts w:ascii="Arial" w:hAnsi="Arial" w:cs="Arial"/>
          <w:sz w:val="18"/>
          <w:szCs w:val="18"/>
          <w:lang w:val="en-GB"/>
        </w:rPr>
        <w:t xml:space="preserve"> C, Vredeveld LC, Mooi WJ, Peeper DS.</w:t>
      </w:r>
      <w:r w:rsidR="00AB2680" w:rsidRPr="00A66194">
        <w:rPr>
          <w:rFonts w:ascii="Arial" w:hAnsi="Arial" w:cs="Arial"/>
          <w:sz w:val="18"/>
          <w:szCs w:val="18"/>
          <w:lang w:val="en-GB"/>
        </w:rPr>
        <w:t xml:space="preserve"> (2008).</w:t>
      </w:r>
      <w:r w:rsidRPr="00A66194">
        <w:rPr>
          <w:rFonts w:ascii="Arial" w:hAnsi="Arial" w:cs="Arial"/>
          <w:sz w:val="18"/>
          <w:szCs w:val="18"/>
          <w:lang w:val="en-GB"/>
        </w:rPr>
        <w:t xml:space="preserve"> BRAF(E600) in benign and malignant human tumours. </w:t>
      </w:r>
      <w:r w:rsidRPr="00A66194">
        <w:rPr>
          <w:rFonts w:ascii="Arial" w:hAnsi="Arial" w:cs="Arial"/>
          <w:i/>
          <w:iCs/>
          <w:sz w:val="18"/>
          <w:szCs w:val="18"/>
          <w:lang w:val="en-GB"/>
        </w:rPr>
        <w:t>Oncogene</w:t>
      </w:r>
      <w:r w:rsidR="00AB2680" w:rsidRPr="00A66194">
        <w:rPr>
          <w:rFonts w:ascii="Arial" w:hAnsi="Arial" w:cs="Arial"/>
          <w:i/>
          <w:iCs/>
          <w:sz w:val="18"/>
          <w:szCs w:val="18"/>
          <w:lang w:val="en-GB"/>
        </w:rPr>
        <w:t xml:space="preserve">, </w:t>
      </w:r>
      <w:r w:rsidRPr="00A66194">
        <w:rPr>
          <w:rFonts w:ascii="Arial" w:hAnsi="Arial" w:cs="Arial"/>
          <w:i/>
          <w:iCs/>
          <w:sz w:val="18"/>
          <w:szCs w:val="18"/>
          <w:lang w:val="en-GB"/>
        </w:rPr>
        <w:t>27(7)</w:t>
      </w:r>
      <w:r w:rsidR="00AB2680" w:rsidRPr="00A66194">
        <w:rPr>
          <w:rFonts w:ascii="Arial" w:hAnsi="Arial" w:cs="Arial"/>
          <w:sz w:val="18"/>
          <w:szCs w:val="18"/>
          <w:lang w:val="en-GB"/>
        </w:rPr>
        <w:t>,</w:t>
      </w:r>
      <w:r w:rsidRPr="00A66194">
        <w:rPr>
          <w:rFonts w:ascii="Arial" w:hAnsi="Arial" w:cs="Arial"/>
          <w:sz w:val="18"/>
          <w:szCs w:val="18"/>
          <w:lang w:val="en-GB"/>
        </w:rPr>
        <w:t>877-895.</w:t>
      </w:r>
    </w:p>
    <w:p w14:paraId="1F69CF2A" w14:textId="376A659B" w:rsidR="0015309E" w:rsidRPr="00A66194" w:rsidRDefault="0015309E" w:rsidP="005A269B">
      <w:pPr>
        <w:pStyle w:val="ListParagraph"/>
        <w:numPr>
          <w:ilvl w:val="0"/>
          <w:numId w:val="2"/>
        </w:numPr>
        <w:spacing w:line="360" w:lineRule="auto"/>
        <w:jc w:val="both"/>
        <w:rPr>
          <w:rFonts w:ascii="Arial" w:hAnsi="Arial" w:cs="Arial"/>
          <w:sz w:val="18"/>
          <w:szCs w:val="18"/>
          <w:lang w:val="en-GB"/>
        </w:rPr>
      </w:pPr>
      <w:r w:rsidRPr="00A66194">
        <w:rPr>
          <w:rFonts w:ascii="Arial" w:hAnsi="Arial" w:cs="Arial"/>
          <w:sz w:val="18"/>
          <w:szCs w:val="18"/>
          <w:lang w:val="en-GB"/>
        </w:rPr>
        <w:t xml:space="preserve">Luu, L.-J., &amp; J. Price, T. (2019). BRAF Mutation and Its Importance in Colorectal Cancer. </w:t>
      </w:r>
      <w:r w:rsidRPr="00A66194">
        <w:rPr>
          <w:rFonts w:ascii="Arial" w:hAnsi="Arial" w:cs="Arial"/>
          <w:i/>
          <w:iCs/>
          <w:sz w:val="18"/>
          <w:szCs w:val="18"/>
          <w:lang w:val="en-GB"/>
        </w:rPr>
        <w:t>Advances in the Molecular Understanding of Colorectal Cancer.</w:t>
      </w:r>
      <w:r w:rsidRPr="00A66194">
        <w:rPr>
          <w:rFonts w:ascii="Arial" w:hAnsi="Arial" w:cs="Arial"/>
          <w:sz w:val="18"/>
          <w:szCs w:val="18"/>
          <w:lang w:val="en-GB"/>
        </w:rPr>
        <w:t xml:space="preserve"> </w:t>
      </w:r>
    </w:p>
    <w:p w14:paraId="3C7374F9" w14:textId="480449B3" w:rsidR="0015309E" w:rsidRPr="00A66194" w:rsidRDefault="00F252D3" w:rsidP="005A269B">
      <w:pPr>
        <w:pStyle w:val="ListParagraph"/>
        <w:numPr>
          <w:ilvl w:val="0"/>
          <w:numId w:val="2"/>
        </w:numPr>
        <w:spacing w:line="360" w:lineRule="auto"/>
        <w:jc w:val="both"/>
        <w:rPr>
          <w:rFonts w:ascii="Arial" w:hAnsi="Arial" w:cs="Arial"/>
          <w:sz w:val="18"/>
          <w:szCs w:val="18"/>
          <w:lang w:val="en-GB"/>
        </w:rPr>
      </w:pPr>
      <w:r w:rsidRPr="00A66194">
        <w:rPr>
          <w:rFonts w:ascii="Arial" w:hAnsi="Arial" w:cs="Arial"/>
          <w:sz w:val="18"/>
          <w:szCs w:val="18"/>
          <w:lang w:val="en-GB"/>
        </w:rPr>
        <w:t xml:space="preserve">Borowicz, S., Van </w:t>
      </w:r>
      <w:proofErr w:type="spellStart"/>
      <w:r w:rsidRPr="00A66194">
        <w:rPr>
          <w:rFonts w:ascii="Arial" w:hAnsi="Arial" w:cs="Arial"/>
          <w:sz w:val="18"/>
          <w:szCs w:val="18"/>
          <w:lang w:val="en-GB"/>
        </w:rPr>
        <w:t>Scoyk</w:t>
      </w:r>
      <w:proofErr w:type="spellEnd"/>
      <w:r w:rsidRPr="00A66194">
        <w:rPr>
          <w:rFonts w:ascii="Arial" w:hAnsi="Arial" w:cs="Arial"/>
          <w:sz w:val="18"/>
          <w:szCs w:val="18"/>
          <w:lang w:val="en-GB"/>
        </w:rPr>
        <w:t xml:space="preserve">, M., Avasarala, S., </w:t>
      </w:r>
      <w:proofErr w:type="spellStart"/>
      <w:r w:rsidRPr="00A66194">
        <w:rPr>
          <w:rFonts w:ascii="Arial" w:hAnsi="Arial" w:cs="Arial"/>
          <w:sz w:val="18"/>
          <w:szCs w:val="18"/>
          <w:lang w:val="en-GB"/>
        </w:rPr>
        <w:t>Karuppusamy</w:t>
      </w:r>
      <w:proofErr w:type="spellEnd"/>
      <w:r w:rsidRPr="00A66194">
        <w:rPr>
          <w:rFonts w:ascii="Arial" w:hAnsi="Arial" w:cs="Arial"/>
          <w:sz w:val="18"/>
          <w:szCs w:val="18"/>
          <w:lang w:val="en-GB"/>
        </w:rPr>
        <w:t xml:space="preserve"> Rathinam, M. K., Tauler, J., </w:t>
      </w:r>
      <w:proofErr w:type="spellStart"/>
      <w:r w:rsidRPr="00A66194">
        <w:rPr>
          <w:rFonts w:ascii="Arial" w:hAnsi="Arial" w:cs="Arial"/>
          <w:sz w:val="18"/>
          <w:szCs w:val="18"/>
          <w:lang w:val="en-GB"/>
        </w:rPr>
        <w:t>Bikkavilli</w:t>
      </w:r>
      <w:proofErr w:type="spellEnd"/>
      <w:r w:rsidRPr="00A66194">
        <w:rPr>
          <w:rFonts w:ascii="Arial" w:hAnsi="Arial" w:cs="Arial"/>
          <w:sz w:val="18"/>
          <w:szCs w:val="18"/>
          <w:lang w:val="en-GB"/>
        </w:rPr>
        <w:t xml:space="preserve">, R. K., &amp; Winn, R. A. (2014). The soft agar colony formation assay. </w:t>
      </w:r>
      <w:r w:rsidRPr="00A66194">
        <w:rPr>
          <w:rFonts w:ascii="Arial" w:hAnsi="Arial" w:cs="Arial"/>
          <w:i/>
          <w:iCs/>
          <w:sz w:val="18"/>
          <w:szCs w:val="18"/>
          <w:lang w:val="en-GB"/>
        </w:rPr>
        <w:t xml:space="preserve">Journal of visualized experiments: </w:t>
      </w:r>
      <w:proofErr w:type="spellStart"/>
      <w:r w:rsidRPr="00A66194">
        <w:rPr>
          <w:rFonts w:ascii="Arial" w:hAnsi="Arial" w:cs="Arial"/>
          <w:i/>
          <w:iCs/>
          <w:sz w:val="18"/>
          <w:szCs w:val="18"/>
          <w:lang w:val="en-GB"/>
        </w:rPr>
        <w:t>JoVE</w:t>
      </w:r>
      <w:proofErr w:type="spellEnd"/>
      <w:r w:rsidRPr="00A66194">
        <w:rPr>
          <w:rFonts w:ascii="Arial" w:hAnsi="Arial" w:cs="Arial"/>
          <w:i/>
          <w:iCs/>
          <w:sz w:val="18"/>
          <w:szCs w:val="18"/>
          <w:lang w:val="en-GB"/>
        </w:rPr>
        <w:t>, (92),</w:t>
      </w:r>
      <w:r w:rsidRPr="00A66194">
        <w:rPr>
          <w:rFonts w:ascii="Arial" w:hAnsi="Arial" w:cs="Arial"/>
          <w:sz w:val="18"/>
          <w:szCs w:val="18"/>
          <w:lang w:val="en-GB"/>
        </w:rPr>
        <w:t xml:space="preserve"> e51998</w:t>
      </w:r>
      <w:r w:rsidR="00AB2680" w:rsidRPr="00A66194">
        <w:rPr>
          <w:rFonts w:ascii="Arial" w:hAnsi="Arial" w:cs="Arial"/>
          <w:sz w:val="18"/>
          <w:szCs w:val="18"/>
          <w:lang w:val="en-GB"/>
        </w:rPr>
        <w:t>.</w:t>
      </w:r>
    </w:p>
    <w:p w14:paraId="435AF753" w14:textId="678C40DA" w:rsidR="00F252D3" w:rsidRPr="00A66194" w:rsidRDefault="00F252D3" w:rsidP="005A269B">
      <w:pPr>
        <w:pStyle w:val="ListParagraph"/>
        <w:numPr>
          <w:ilvl w:val="0"/>
          <w:numId w:val="2"/>
        </w:numPr>
        <w:spacing w:line="360" w:lineRule="auto"/>
        <w:jc w:val="both"/>
        <w:rPr>
          <w:rFonts w:ascii="Arial" w:hAnsi="Arial" w:cs="Arial"/>
          <w:sz w:val="18"/>
          <w:szCs w:val="18"/>
          <w:lang w:val="en-GB"/>
        </w:rPr>
      </w:pPr>
      <w:r w:rsidRPr="00A66194">
        <w:rPr>
          <w:rFonts w:ascii="Arial" w:hAnsi="Arial" w:cs="Arial"/>
          <w:sz w:val="18"/>
          <w:szCs w:val="18"/>
          <w:lang w:val="en-GB"/>
        </w:rPr>
        <w:t xml:space="preserve">Franken, N. A., </w:t>
      </w:r>
      <w:proofErr w:type="spellStart"/>
      <w:r w:rsidRPr="00A66194">
        <w:rPr>
          <w:rFonts w:ascii="Arial" w:hAnsi="Arial" w:cs="Arial"/>
          <w:sz w:val="18"/>
          <w:szCs w:val="18"/>
          <w:lang w:val="en-GB"/>
        </w:rPr>
        <w:t>Rodermond</w:t>
      </w:r>
      <w:proofErr w:type="spellEnd"/>
      <w:r w:rsidRPr="00A66194">
        <w:rPr>
          <w:rFonts w:ascii="Arial" w:hAnsi="Arial" w:cs="Arial"/>
          <w:sz w:val="18"/>
          <w:szCs w:val="18"/>
          <w:lang w:val="en-GB"/>
        </w:rPr>
        <w:t xml:space="preserve">, H. M., Stap, J., Haveman, J., &amp; van Bree, C. (2006). Clonogenic assay of cells in vitro. </w:t>
      </w:r>
      <w:r w:rsidRPr="00A66194">
        <w:rPr>
          <w:rFonts w:ascii="Arial" w:hAnsi="Arial" w:cs="Arial"/>
          <w:i/>
          <w:iCs/>
          <w:sz w:val="18"/>
          <w:szCs w:val="18"/>
          <w:lang w:val="en-GB"/>
        </w:rPr>
        <w:t>Nature protocols, 1(5),</w:t>
      </w:r>
      <w:r w:rsidRPr="00A66194">
        <w:rPr>
          <w:rFonts w:ascii="Arial" w:hAnsi="Arial" w:cs="Arial"/>
          <w:sz w:val="18"/>
          <w:szCs w:val="18"/>
          <w:lang w:val="en-GB"/>
        </w:rPr>
        <w:t xml:space="preserve"> 2315–2319. </w:t>
      </w:r>
    </w:p>
    <w:p w14:paraId="49E56600" w14:textId="555D544F" w:rsidR="00F252D3" w:rsidRPr="00A66194" w:rsidRDefault="00F252D3" w:rsidP="005A269B">
      <w:pPr>
        <w:pStyle w:val="ListParagraph"/>
        <w:numPr>
          <w:ilvl w:val="0"/>
          <w:numId w:val="2"/>
        </w:numPr>
        <w:spacing w:line="360" w:lineRule="auto"/>
        <w:jc w:val="both"/>
        <w:rPr>
          <w:rFonts w:ascii="Arial" w:hAnsi="Arial" w:cs="Arial"/>
          <w:sz w:val="18"/>
          <w:szCs w:val="18"/>
          <w:lang w:val="en-GB"/>
        </w:rPr>
      </w:pPr>
      <w:r w:rsidRPr="00A66194">
        <w:rPr>
          <w:rFonts w:ascii="Arial" w:hAnsi="Arial" w:cs="Arial"/>
          <w:sz w:val="18"/>
          <w:szCs w:val="18"/>
          <w:lang w:val="en-GB"/>
        </w:rPr>
        <w:t>Zhang, J.H., YU, J., Li, W.X. and Cheng, C.P. (1998) Evaluation of Mn</w:t>
      </w:r>
      <w:r w:rsidRPr="00A66194">
        <w:rPr>
          <w:rFonts w:ascii="Arial" w:hAnsi="Arial" w:cs="Arial"/>
          <w:sz w:val="18"/>
          <w:szCs w:val="18"/>
          <w:vertAlign w:val="superscript"/>
          <w:lang w:val="en-GB"/>
        </w:rPr>
        <w:t>2+</w:t>
      </w:r>
      <w:r w:rsidRPr="00A66194">
        <w:rPr>
          <w:rFonts w:ascii="Arial" w:hAnsi="Arial" w:cs="Arial"/>
          <w:sz w:val="18"/>
          <w:szCs w:val="18"/>
          <w:lang w:val="en-GB"/>
        </w:rPr>
        <w:t xml:space="preserve"> stimulated and Zn</w:t>
      </w:r>
      <w:r w:rsidRPr="00A66194">
        <w:rPr>
          <w:rFonts w:ascii="Arial" w:hAnsi="Arial" w:cs="Arial"/>
          <w:sz w:val="18"/>
          <w:szCs w:val="18"/>
          <w:vertAlign w:val="superscript"/>
          <w:lang w:val="en-GB"/>
        </w:rPr>
        <w:t>2+</w:t>
      </w:r>
      <w:r w:rsidRPr="00A66194">
        <w:rPr>
          <w:rFonts w:ascii="Arial" w:hAnsi="Arial" w:cs="Arial"/>
          <w:sz w:val="18"/>
          <w:szCs w:val="18"/>
          <w:lang w:val="en-GB"/>
        </w:rPr>
        <w:t xml:space="preserve"> inhibited apoptosis in rat corpus luteal cells by flow cytometry and fluorochromes staining. </w:t>
      </w:r>
      <w:r w:rsidRPr="00A66194">
        <w:rPr>
          <w:rFonts w:ascii="Arial" w:hAnsi="Arial" w:cs="Arial"/>
          <w:i/>
          <w:iCs/>
          <w:sz w:val="18"/>
          <w:szCs w:val="18"/>
          <w:lang w:val="en-GB"/>
        </w:rPr>
        <w:t>Chin. J. Physiol. 41(2)</w:t>
      </w:r>
      <w:r w:rsidR="00AB2680" w:rsidRPr="00A66194">
        <w:rPr>
          <w:rFonts w:ascii="Arial" w:hAnsi="Arial" w:cs="Arial"/>
          <w:sz w:val="18"/>
          <w:szCs w:val="18"/>
          <w:lang w:val="en-GB"/>
        </w:rPr>
        <w:t>,</w:t>
      </w:r>
      <w:r w:rsidRPr="00A66194">
        <w:rPr>
          <w:rFonts w:ascii="Arial" w:hAnsi="Arial" w:cs="Arial"/>
          <w:sz w:val="18"/>
          <w:szCs w:val="18"/>
          <w:lang w:val="en-GB"/>
        </w:rPr>
        <w:t xml:space="preserve"> 121-126.</w:t>
      </w:r>
    </w:p>
    <w:p w14:paraId="010FD2FA" w14:textId="41FEEE16" w:rsidR="00F252D3" w:rsidRPr="00A66194" w:rsidRDefault="00F252D3" w:rsidP="005A269B">
      <w:pPr>
        <w:pStyle w:val="ListParagraph"/>
        <w:numPr>
          <w:ilvl w:val="0"/>
          <w:numId w:val="2"/>
        </w:numPr>
        <w:spacing w:line="360" w:lineRule="auto"/>
        <w:jc w:val="both"/>
        <w:rPr>
          <w:rFonts w:ascii="Arial" w:hAnsi="Arial" w:cs="Arial"/>
          <w:sz w:val="18"/>
          <w:szCs w:val="18"/>
          <w:lang w:val="en-GB"/>
        </w:rPr>
      </w:pPr>
      <w:r w:rsidRPr="00A66194">
        <w:rPr>
          <w:rFonts w:ascii="Arial" w:hAnsi="Arial" w:cs="Arial"/>
          <w:sz w:val="18"/>
          <w:szCs w:val="18"/>
          <w:lang w:val="en-GB"/>
        </w:rPr>
        <w:t xml:space="preserve">Attari, F., Sepehri, H., Delphi, L., &amp; </w:t>
      </w:r>
      <w:proofErr w:type="spellStart"/>
      <w:r w:rsidRPr="00A66194">
        <w:rPr>
          <w:rFonts w:ascii="Arial" w:hAnsi="Arial" w:cs="Arial"/>
          <w:sz w:val="18"/>
          <w:szCs w:val="18"/>
          <w:lang w:val="en-GB"/>
        </w:rPr>
        <w:t>Goliaei</w:t>
      </w:r>
      <w:proofErr w:type="spellEnd"/>
      <w:r w:rsidRPr="00A66194">
        <w:rPr>
          <w:rFonts w:ascii="Arial" w:hAnsi="Arial" w:cs="Arial"/>
          <w:sz w:val="18"/>
          <w:szCs w:val="18"/>
          <w:lang w:val="en-GB"/>
        </w:rPr>
        <w:t xml:space="preserve">, B. (2009). Apoptotic and necrotic effects of pectic acid on rat pituitary GH3/B6 </w:t>
      </w:r>
      <w:proofErr w:type="spellStart"/>
      <w:r w:rsidRPr="00A66194">
        <w:rPr>
          <w:rFonts w:ascii="Arial" w:hAnsi="Arial" w:cs="Arial"/>
          <w:sz w:val="18"/>
          <w:szCs w:val="18"/>
          <w:lang w:val="en-GB"/>
        </w:rPr>
        <w:t>tumor</w:t>
      </w:r>
      <w:proofErr w:type="spellEnd"/>
      <w:r w:rsidRPr="00A66194">
        <w:rPr>
          <w:rFonts w:ascii="Arial" w:hAnsi="Arial" w:cs="Arial"/>
          <w:sz w:val="18"/>
          <w:szCs w:val="18"/>
          <w:lang w:val="en-GB"/>
        </w:rPr>
        <w:t xml:space="preserve"> cells. </w:t>
      </w:r>
      <w:r w:rsidRPr="00A66194">
        <w:rPr>
          <w:rFonts w:ascii="Arial" w:hAnsi="Arial" w:cs="Arial"/>
          <w:i/>
          <w:iCs/>
          <w:sz w:val="18"/>
          <w:szCs w:val="18"/>
          <w:lang w:val="en-GB"/>
        </w:rPr>
        <w:t>Iranian biomedical journal, 13(4),</w:t>
      </w:r>
      <w:r w:rsidRPr="00A66194">
        <w:rPr>
          <w:rFonts w:ascii="Arial" w:hAnsi="Arial" w:cs="Arial"/>
          <w:sz w:val="18"/>
          <w:szCs w:val="18"/>
          <w:lang w:val="en-GB"/>
        </w:rPr>
        <w:t xml:space="preserve"> 229–236.</w:t>
      </w:r>
    </w:p>
    <w:p w14:paraId="6DA394D8" w14:textId="2CD9C4C9" w:rsidR="00F252D3" w:rsidRPr="00A66194" w:rsidRDefault="00F252D3" w:rsidP="005A269B">
      <w:pPr>
        <w:pStyle w:val="ListParagraph"/>
        <w:numPr>
          <w:ilvl w:val="0"/>
          <w:numId w:val="2"/>
        </w:numPr>
        <w:spacing w:line="360" w:lineRule="auto"/>
        <w:jc w:val="both"/>
        <w:rPr>
          <w:rFonts w:ascii="Arial" w:hAnsi="Arial" w:cs="Arial"/>
          <w:sz w:val="18"/>
          <w:szCs w:val="18"/>
          <w:lang w:val="en-GB"/>
        </w:rPr>
      </w:pPr>
      <w:r w:rsidRPr="00A66194">
        <w:rPr>
          <w:rFonts w:ascii="Arial" w:hAnsi="Arial" w:cs="Arial"/>
          <w:sz w:val="18"/>
          <w:szCs w:val="18"/>
          <w:lang w:val="en-GB"/>
        </w:rPr>
        <w:t xml:space="preserve">Rubio, C.P., </w:t>
      </w:r>
      <w:proofErr w:type="spellStart"/>
      <w:r w:rsidRPr="00A66194">
        <w:rPr>
          <w:rFonts w:ascii="Arial" w:hAnsi="Arial" w:cs="Arial"/>
          <w:sz w:val="18"/>
          <w:szCs w:val="18"/>
          <w:lang w:val="en-GB"/>
        </w:rPr>
        <w:t>Cerón</w:t>
      </w:r>
      <w:proofErr w:type="spellEnd"/>
      <w:r w:rsidRPr="00A66194">
        <w:rPr>
          <w:rFonts w:ascii="Arial" w:hAnsi="Arial" w:cs="Arial"/>
          <w:sz w:val="18"/>
          <w:szCs w:val="18"/>
          <w:lang w:val="en-GB"/>
        </w:rPr>
        <w:t xml:space="preserve">, J.J. </w:t>
      </w:r>
      <w:r w:rsidR="00AB2680" w:rsidRPr="00A66194">
        <w:rPr>
          <w:rFonts w:ascii="Arial" w:hAnsi="Arial" w:cs="Arial"/>
          <w:sz w:val="18"/>
          <w:szCs w:val="18"/>
          <w:lang w:val="en-GB"/>
        </w:rPr>
        <w:t xml:space="preserve">(2021). </w:t>
      </w:r>
      <w:r w:rsidRPr="00A66194">
        <w:rPr>
          <w:rFonts w:ascii="Arial" w:hAnsi="Arial" w:cs="Arial"/>
          <w:sz w:val="18"/>
          <w:szCs w:val="18"/>
          <w:lang w:val="en-GB"/>
        </w:rPr>
        <w:t xml:space="preserve">Spectrophotometric assays for evaluation of Reactive Oxygen Species (ROS) in serum: general concepts and applications in dogs and humans. </w:t>
      </w:r>
      <w:r w:rsidRPr="00A66194">
        <w:rPr>
          <w:rFonts w:ascii="Arial" w:hAnsi="Arial" w:cs="Arial"/>
          <w:i/>
          <w:iCs/>
          <w:sz w:val="18"/>
          <w:szCs w:val="18"/>
          <w:lang w:val="en-GB"/>
        </w:rPr>
        <w:t>BMC Vet Res 17,</w:t>
      </w:r>
      <w:r w:rsidRPr="00A66194">
        <w:rPr>
          <w:rFonts w:ascii="Arial" w:hAnsi="Arial" w:cs="Arial"/>
          <w:sz w:val="18"/>
          <w:szCs w:val="18"/>
          <w:lang w:val="en-GB"/>
        </w:rPr>
        <w:t xml:space="preserve"> 226</w:t>
      </w:r>
      <w:r w:rsidR="00AB2680" w:rsidRPr="00A66194">
        <w:rPr>
          <w:rFonts w:ascii="Arial" w:hAnsi="Arial" w:cs="Arial"/>
          <w:sz w:val="18"/>
          <w:szCs w:val="18"/>
          <w:lang w:val="en-GB"/>
        </w:rPr>
        <w:t>.</w:t>
      </w:r>
      <w:r w:rsidRPr="00A66194">
        <w:rPr>
          <w:rFonts w:ascii="Arial" w:hAnsi="Arial" w:cs="Arial"/>
          <w:sz w:val="18"/>
          <w:szCs w:val="18"/>
          <w:lang w:val="en-GB"/>
        </w:rPr>
        <w:t xml:space="preserve"> </w:t>
      </w:r>
    </w:p>
    <w:p w14:paraId="0158E5E3" w14:textId="488DDFF0" w:rsidR="00C94F2F" w:rsidRPr="00A66194" w:rsidRDefault="00E0225D" w:rsidP="005A269B">
      <w:pPr>
        <w:pStyle w:val="ListParagraph"/>
        <w:numPr>
          <w:ilvl w:val="0"/>
          <w:numId w:val="2"/>
        </w:numPr>
        <w:spacing w:line="360" w:lineRule="auto"/>
        <w:jc w:val="both"/>
        <w:rPr>
          <w:rFonts w:ascii="Arial" w:hAnsi="Arial" w:cs="Arial"/>
          <w:sz w:val="18"/>
          <w:szCs w:val="18"/>
          <w:lang w:val="en-GB"/>
        </w:rPr>
      </w:pPr>
      <w:proofErr w:type="spellStart"/>
      <w:r w:rsidRPr="00A66194">
        <w:rPr>
          <w:rFonts w:ascii="Arial" w:hAnsi="Arial" w:cs="Arial"/>
          <w:sz w:val="18"/>
          <w:szCs w:val="18"/>
          <w:lang w:val="en-GB"/>
        </w:rPr>
        <w:t>Chendong</w:t>
      </w:r>
      <w:proofErr w:type="spellEnd"/>
      <w:r w:rsidRPr="00A66194">
        <w:rPr>
          <w:rFonts w:ascii="Arial" w:hAnsi="Arial" w:cs="Arial"/>
          <w:sz w:val="18"/>
          <w:szCs w:val="18"/>
          <w:lang w:val="en-GB"/>
        </w:rPr>
        <w:t xml:space="preserve"> Yang, Lei Jiang, Huafeng Zhang, Larissa A. Shimoda, Ralph J. DeBerardinis, Gregg L. Semenza</w:t>
      </w:r>
      <w:r w:rsidR="00AB2680" w:rsidRPr="00A66194">
        <w:rPr>
          <w:rFonts w:ascii="Arial" w:hAnsi="Arial" w:cs="Arial"/>
          <w:sz w:val="18"/>
          <w:szCs w:val="18"/>
          <w:lang w:val="en-GB"/>
        </w:rPr>
        <w:t>. (2014).</w:t>
      </w:r>
      <w:r w:rsidRPr="00A66194">
        <w:rPr>
          <w:rFonts w:ascii="Arial" w:hAnsi="Arial" w:cs="Arial"/>
          <w:sz w:val="18"/>
          <w:szCs w:val="18"/>
          <w:lang w:val="en-GB"/>
        </w:rPr>
        <w:t xml:space="preserve"> Chapter Twenty-Two - Analysis of Hypoxia-Induced Metabolic Reprogramming, Editor(s): Lorenzo Galluzzi, Guido Kroemer, </w:t>
      </w:r>
      <w:r w:rsidRPr="00A66194">
        <w:rPr>
          <w:rFonts w:ascii="Arial" w:hAnsi="Arial" w:cs="Arial"/>
          <w:i/>
          <w:iCs/>
          <w:sz w:val="18"/>
          <w:szCs w:val="18"/>
          <w:lang w:val="en-GB"/>
        </w:rPr>
        <w:t>Methods in Enzymology, Academic Press,</w:t>
      </w:r>
      <w:r w:rsidR="00AB2680" w:rsidRPr="00A66194">
        <w:rPr>
          <w:rFonts w:ascii="Arial" w:hAnsi="Arial" w:cs="Arial"/>
          <w:i/>
          <w:iCs/>
          <w:sz w:val="18"/>
          <w:szCs w:val="18"/>
          <w:lang w:val="en-GB"/>
        </w:rPr>
        <w:t xml:space="preserve"> </w:t>
      </w:r>
      <w:r w:rsidRPr="00A66194">
        <w:rPr>
          <w:rFonts w:ascii="Arial" w:hAnsi="Arial" w:cs="Arial"/>
          <w:i/>
          <w:iCs/>
          <w:sz w:val="18"/>
          <w:szCs w:val="18"/>
          <w:lang w:val="en-GB"/>
        </w:rPr>
        <w:t>542</w:t>
      </w:r>
      <w:r w:rsidRPr="00A66194">
        <w:rPr>
          <w:rFonts w:ascii="Arial" w:hAnsi="Arial" w:cs="Arial"/>
          <w:sz w:val="18"/>
          <w:szCs w:val="18"/>
          <w:lang w:val="en-GB"/>
        </w:rPr>
        <w:t xml:space="preserve">, 425-455, </w:t>
      </w:r>
    </w:p>
    <w:sectPr w:rsidR="00C94F2F" w:rsidRPr="00A66194" w:rsidSect="003E6177">
      <w:footnotePr>
        <w:numFmt w:val="lowerLetter"/>
      </w:footnotePr>
      <w:type w:val="continuous"/>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1" w:author="vetpuva@gmail.com" w:date="2024-12-11T06:20:00Z" w:initials="P">
    <w:p w14:paraId="45611367" w14:textId="002B2590" w:rsidR="00190C46" w:rsidRDefault="00190C46">
      <w:pPr>
        <w:pStyle w:val="CommentText"/>
      </w:pPr>
      <w:r>
        <w:rPr>
          <w:rStyle w:val="CommentReference"/>
        </w:rPr>
        <w:annotationRef/>
      </w:r>
      <w:r>
        <w:t xml:space="preserve">Add newer </w:t>
      </w:r>
      <w:proofErr w:type="spellStart"/>
      <w:r>
        <w:t>refrence</w:t>
      </w:r>
      <w:proofErr w:type="spellEnd"/>
    </w:p>
  </w:comment>
  <w:comment w:id="2" w:author="vetpuva@gmail.com" w:date="2024-12-11T06:21:00Z" w:initials="P">
    <w:p w14:paraId="124CC514" w14:textId="6FA76A42" w:rsidR="00190C46" w:rsidRDefault="00190C46">
      <w:pPr>
        <w:pStyle w:val="CommentText"/>
      </w:pPr>
      <w:r>
        <w:rPr>
          <w:rStyle w:val="CommentReference"/>
        </w:rPr>
        <w:annotationRef/>
      </w:r>
      <w:r>
        <w:t>Companies reference may be quoted</w:t>
      </w:r>
    </w:p>
  </w:comment>
  <w:comment w:id="3" w:author="vetpuva@gmail.com" w:date="2024-12-11T06:21:00Z" w:initials="P">
    <w:p w14:paraId="04A460A3" w14:textId="1767747D" w:rsidR="00190C46" w:rsidRDefault="00190C46">
      <w:pPr>
        <w:pStyle w:val="CommentText"/>
      </w:pPr>
      <w:r>
        <w:rPr>
          <w:rStyle w:val="CommentReference"/>
        </w:rPr>
        <w:annotationRef/>
      </w:r>
      <w:r>
        <w:t>Picture may be replaced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45611367" w15:done="0"/>
  <w15:commentEx w15:paraId="124CC514" w15:done="0"/>
  <w15:commentEx w15:paraId="04A460A3"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6A44EE58" w16cex:dateUtc="2024-12-11T00:50:00Z"/>
  <w16cex:commentExtensible w16cex:durableId="61E6A287" w16cex:dateUtc="2024-12-11T00:51:00Z"/>
  <w16cex:commentExtensible w16cex:durableId="096A7A63" w16cex:dateUtc="2024-12-11T00:5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45611367" w16cid:durableId="6A44EE58"/>
  <w16cid:commentId w16cid:paraId="124CC514" w16cid:durableId="61E6A287"/>
  <w16cid:commentId w16cid:paraId="04A460A3" w16cid:durableId="096A7A6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401E95" w14:textId="77777777" w:rsidR="00210754" w:rsidRDefault="00210754" w:rsidP="00E778D1">
      <w:pPr>
        <w:spacing w:after="0" w:line="240" w:lineRule="auto"/>
      </w:pPr>
      <w:r>
        <w:separator/>
      </w:r>
    </w:p>
  </w:endnote>
  <w:endnote w:type="continuationSeparator" w:id="0">
    <w:p w14:paraId="7F068322" w14:textId="77777777" w:rsidR="00210754" w:rsidRDefault="00210754" w:rsidP="00E778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맑은 고딕">
    <w:altName w:val="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631DE5" w14:textId="77777777" w:rsidR="004E24C5" w:rsidRDefault="004E24C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06044700"/>
      <w:docPartObj>
        <w:docPartGallery w:val="Page Numbers (Bottom of Page)"/>
        <w:docPartUnique/>
      </w:docPartObj>
    </w:sdtPr>
    <w:sdtEndPr>
      <w:rPr>
        <w:noProof/>
      </w:rPr>
    </w:sdtEndPr>
    <w:sdtContent>
      <w:p w14:paraId="67F113D3" w14:textId="40C8AF0E" w:rsidR="004C082B" w:rsidRDefault="004C082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C904111" w14:textId="77777777" w:rsidR="004C082B" w:rsidRDefault="004C082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D157F6" w14:textId="77777777" w:rsidR="004E24C5" w:rsidRDefault="004E24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2BE38E" w14:textId="77777777" w:rsidR="00210754" w:rsidRDefault="00210754" w:rsidP="00E778D1">
      <w:pPr>
        <w:spacing w:after="0" w:line="240" w:lineRule="auto"/>
      </w:pPr>
      <w:r>
        <w:separator/>
      </w:r>
    </w:p>
  </w:footnote>
  <w:footnote w:type="continuationSeparator" w:id="0">
    <w:p w14:paraId="40470A52" w14:textId="77777777" w:rsidR="00210754" w:rsidRDefault="00210754" w:rsidP="00E778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7CDF3E" w14:textId="2C1B80C2" w:rsidR="004E24C5" w:rsidRDefault="00000000">
    <w:pPr>
      <w:pStyle w:val="Header"/>
    </w:pPr>
    <w:r>
      <w:rPr>
        <w:noProof/>
      </w:rPr>
      <w:pict w14:anchorId="5D7D546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83211422" o:spid="_x0000_s1026" type="#_x0000_t136" style="position:absolute;margin-left:0;margin-top:0;width:535.8pt;height:100.45pt;rotation:315;z-index:-251655168;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7988F8" w14:textId="2B4B1C61" w:rsidR="004E24C5" w:rsidRDefault="00000000">
    <w:pPr>
      <w:pStyle w:val="Header"/>
    </w:pPr>
    <w:r>
      <w:rPr>
        <w:noProof/>
      </w:rPr>
      <w:pict w14:anchorId="50280B6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83211423" o:spid="_x0000_s1027" type="#_x0000_t136" style="position:absolute;margin-left:0;margin-top:0;width:535.8pt;height:100.45pt;rotation:315;z-index:-251653120;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F0C094" w14:textId="320A116A" w:rsidR="004E24C5" w:rsidRDefault="00000000">
    <w:pPr>
      <w:pStyle w:val="Header"/>
    </w:pPr>
    <w:r>
      <w:rPr>
        <w:noProof/>
      </w:rPr>
      <w:pict w14:anchorId="6956626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83211421" o:spid="_x0000_s1025" type="#_x0000_t136" style="position:absolute;margin-left:0;margin-top:0;width:535.8pt;height:100.45pt;rotation:315;z-index:-251657216;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DEF5337"/>
    <w:multiLevelType w:val="hybridMultilevel"/>
    <w:tmpl w:val="279CE06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595B421C"/>
    <w:multiLevelType w:val="multilevel"/>
    <w:tmpl w:val="8056E8BE"/>
    <w:lvl w:ilvl="0">
      <w:start w:val="1"/>
      <w:numFmt w:val="decimal"/>
      <w:lvlText w:val="%1."/>
      <w:lvlJc w:val="left"/>
      <w:pPr>
        <w:ind w:left="720" w:hanging="360"/>
      </w:pPr>
      <w:rPr>
        <w:rFonts w:hint="default"/>
      </w:rPr>
    </w:lvl>
    <w:lvl w:ilvl="1">
      <w:start w:val="5"/>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16cid:durableId="90704524">
    <w:abstractNumId w:val="1"/>
  </w:num>
  <w:num w:numId="2" w16cid:durableId="166291589">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vetpuva@gmail.com">
    <w15:presenceInfo w15:providerId="Windows Live" w15:userId="998f9eeb6f48dd6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3758"/>
    <w:rsid w:val="000269E1"/>
    <w:rsid w:val="00121FB9"/>
    <w:rsid w:val="0015309E"/>
    <w:rsid w:val="00157881"/>
    <w:rsid w:val="00190C46"/>
    <w:rsid w:val="00190C9C"/>
    <w:rsid w:val="001A69AA"/>
    <w:rsid w:val="001B5117"/>
    <w:rsid w:val="001C03C0"/>
    <w:rsid w:val="001C343B"/>
    <w:rsid w:val="00210754"/>
    <w:rsid w:val="002368CD"/>
    <w:rsid w:val="00247241"/>
    <w:rsid w:val="0028306C"/>
    <w:rsid w:val="002C7E26"/>
    <w:rsid w:val="002E2536"/>
    <w:rsid w:val="002E3F03"/>
    <w:rsid w:val="00313285"/>
    <w:rsid w:val="00336055"/>
    <w:rsid w:val="003614C8"/>
    <w:rsid w:val="003619ED"/>
    <w:rsid w:val="00392661"/>
    <w:rsid w:val="003A6DB1"/>
    <w:rsid w:val="003C5AD2"/>
    <w:rsid w:val="003D44A2"/>
    <w:rsid w:val="003E6177"/>
    <w:rsid w:val="00423A94"/>
    <w:rsid w:val="0044049D"/>
    <w:rsid w:val="004C082B"/>
    <w:rsid w:val="004C0F31"/>
    <w:rsid w:val="004E24C5"/>
    <w:rsid w:val="00580A63"/>
    <w:rsid w:val="00594C91"/>
    <w:rsid w:val="00597361"/>
    <w:rsid w:val="005A269B"/>
    <w:rsid w:val="005E6B50"/>
    <w:rsid w:val="005E6F3F"/>
    <w:rsid w:val="0063020D"/>
    <w:rsid w:val="0068548A"/>
    <w:rsid w:val="006B5883"/>
    <w:rsid w:val="006E13CB"/>
    <w:rsid w:val="007110CB"/>
    <w:rsid w:val="00733A7E"/>
    <w:rsid w:val="00750761"/>
    <w:rsid w:val="0075789C"/>
    <w:rsid w:val="007A16BB"/>
    <w:rsid w:val="007B5435"/>
    <w:rsid w:val="007E63E6"/>
    <w:rsid w:val="00830E71"/>
    <w:rsid w:val="00865F96"/>
    <w:rsid w:val="008A4881"/>
    <w:rsid w:val="008F66B2"/>
    <w:rsid w:val="009124E2"/>
    <w:rsid w:val="0092223F"/>
    <w:rsid w:val="00950C55"/>
    <w:rsid w:val="00976DA3"/>
    <w:rsid w:val="009C5318"/>
    <w:rsid w:val="009C6D0D"/>
    <w:rsid w:val="00A21992"/>
    <w:rsid w:val="00A66194"/>
    <w:rsid w:val="00A678A6"/>
    <w:rsid w:val="00A820E5"/>
    <w:rsid w:val="00AB2680"/>
    <w:rsid w:val="00B0331B"/>
    <w:rsid w:val="00B308F9"/>
    <w:rsid w:val="00B901B7"/>
    <w:rsid w:val="00B92F06"/>
    <w:rsid w:val="00BD36A4"/>
    <w:rsid w:val="00C03758"/>
    <w:rsid w:val="00C03C0A"/>
    <w:rsid w:val="00C638DB"/>
    <w:rsid w:val="00C65A25"/>
    <w:rsid w:val="00C80C66"/>
    <w:rsid w:val="00C94F2F"/>
    <w:rsid w:val="00CE6A26"/>
    <w:rsid w:val="00CF4EBE"/>
    <w:rsid w:val="00D2388F"/>
    <w:rsid w:val="00D23AE1"/>
    <w:rsid w:val="00D401C4"/>
    <w:rsid w:val="00D44874"/>
    <w:rsid w:val="00DA73A0"/>
    <w:rsid w:val="00DD16EE"/>
    <w:rsid w:val="00DD1DA3"/>
    <w:rsid w:val="00DE737F"/>
    <w:rsid w:val="00E0225D"/>
    <w:rsid w:val="00E41B34"/>
    <w:rsid w:val="00E61336"/>
    <w:rsid w:val="00E639BF"/>
    <w:rsid w:val="00E778D1"/>
    <w:rsid w:val="00E8289A"/>
    <w:rsid w:val="00EA1493"/>
    <w:rsid w:val="00EB07CA"/>
    <w:rsid w:val="00EC345E"/>
    <w:rsid w:val="00EC4A12"/>
    <w:rsid w:val="00EF2469"/>
    <w:rsid w:val="00F252D3"/>
    <w:rsid w:val="00F91CB1"/>
    <w:rsid w:val="00F93086"/>
    <w:rsid w:val="00FD3124"/>
    <w:rsid w:val="00FD546E"/>
    <w:rsid w:val="00FF1E7E"/>
  </w:rsids>
  <m:mathPr>
    <m:mathFont m:val="Cambria Math"/>
    <m:brkBin m:val="before"/>
    <m:brkBinSub m:val="--"/>
    <m:smallFrac m:val="0"/>
    <m:dispDef/>
    <m:lMargin m:val="0"/>
    <m:rMargin m:val="0"/>
    <m:defJc m:val="centerGroup"/>
    <m:wrapIndent m:val="1440"/>
    <m:intLim m:val="subSup"/>
    <m:naryLim m:val="undOvr"/>
  </m:mathPr>
  <w:themeFontLang w:val="en-IN"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FF4385"/>
  <w15:chartTrackingRefBased/>
  <w15:docId w15:val="{63CF9667-EF36-4086-8D96-1A462C3200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5">
    <w:name w:val="Table Grid5"/>
    <w:basedOn w:val="TableNormal"/>
    <w:uiPriority w:val="59"/>
    <w:rsid w:val="00597361"/>
    <w:pPr>
      <w:spacing w:after="0" w:line="240" w:lineRule="auto"/>
    </w:pPr>
    <w:rPr>
      <w:rFonts w:ascii="Times New Roman" w:hAnsi="Times New Roman" w:cs="Times New Roman"/>
      <w:kern w:val="0"/>
      <w:sz w:val="24"/>
      <w:szCs w:val="24"/>
      <w:lang w:val="en-US"/>
      <w14:ligatures w14:val="none"/>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E778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E778D1"/>
  </w:style>
  <w:style w:type="paragraph" w:styleId="Footer">
    <w:name w:val="footer"/>
    <w:basedOn w:val="Normal"/>
    <w:link w:val="FooterChar"/>
    <w:uiPriority w:val="99"/>
    <w:unhideWhenUsed/>
    <w:rsid w:val="00E778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E778D1"/>
  </w:style>
  <w:style w:type="paragraph" w:styleId="ListParagraph">
    <w:name w:val="List Paragraph"/>
    <w:basedOn w:val="Normal"/>
    <w:uiPriority w:val="34"/>
    <w:qFormat/>
    <w:rsid w:val="007B5435"/>
    <w:pPr>
      <w:ind w:left="720"/>
      <w:contextualSpacing/>
    </w:pPr>
  </w:style>
  <w:style w:type="character" w:styleId="Hyperlink">
    <w:name w:val="Hyperlink"/>
    <w:basedOn w:val="DefaultParagraphFont"/>
    <w:uiPriority w:val="99"/>
    <w:unhideWhenUsed/>
    <w:rsid w:val="00F252D3"/>
    <w:rPr>
      <w:color w:val="0563C1" w:themeColor="hyperlink"/>
      <w:u w:val="single"/>
    </w:rPr>
  </w:style>
  <w:style w:type="character" w:styleId="UnresolvedMention">
    <w:name w:val="Unresolved Mention"/>
    <w:basedOn w:val="DefaultParagraphFont"/>
    <w:uiPriority w:val="99"/>
    <w:semiHidden/>
    <w:unhideWhenUsed/>
    <w:rsid w:val="00F252D3"/>
    <w:rPr>
      <w:color w:val="605E5C"/>
      <w:shd w:val="clear" w:color="auto" w:fill="E1DFDD"/>
    </w:rPr>
  </w:style>
  <w:style w:type="paragraph" w:styleId="FootnoteText">
    <w:name w:val="footnote text"/>
    <w:basedOn w:val="Normal"/>
    <w:link w:val="FootnoteTextChar"/>
    <w:uiPriority w:val="99"/>
    <w:unhideWhenUsed/>
    <w:rsid w:val="00EC4A12"/>
    <w:pPr>
      <w:spacing w:after="0" w:line="240" w:lineRule="auto"/>
    </w:pPr>
    <w:rPr>
      <w:sz w:val="20"/>
      <w:szCs w:val="20"/>
    </w:rPr>
  </w:style>
  <w:style w:type="character" w:customStyle="1" w:styleId="FootnoteTextChar">
    <w:name w:val="Footnote Text Char"/>
    <w:basedOn w:val="DefaultParagraphFont"/>
    <w:link w:val="FootnoteText"/>
    <w:uiPriority w:val="99"/>
    <w:rsid w:val="00EC4A12"/>
    <w:rPr>
      <w:sz w:val="20"/>
      <w:szCs w:val="20"/>
    </w:rPr>
  </w:style>
  <w:style w:type="character" w:styleId="FootnoteReference">
    <w:name w:val="footnote reference"/>
    <w:basedOn w:val="DefaultParagraphFont"/>
    <w:uiPriority w:val="99"/>
    <w:semiHidden/>
    <w:unhideWhenUsed/>
    <w:rsid w:val="00EC4A12"/>
    <w:rPr>
      <w:vertAlign w:val="superscript"/>
    </w:rPr>
  </w:style>
  <w:style w:type="character" w:styleId="CommentReference">
    <w:name w:val="annotation reference"/>
    <w:basedOn w:val="DefaultParagraphFont"/>
    <w:uiPriority w:val="99"/>
    <w:semiHidden/>
    <w:unhideWhenUsed/>
    <w:rsid w:val="00190C46"/>
    <w:rPr>
      <w:sz w:val="16"/>
      <w:szCs w:val="16"/>
    </w:rPr>
  </w:style>
  <w:style w:type="paragraph" w:styleId="CommentText">
    <w:name w:val="annotation text"/>
    <w:basedOn w:val="Normal"/>
    <w:link w:val="CommentTextChar"/>
    <w:uiPriority w:val="99"/>
    <w:semiHidden/>
    <w:unhideWhenUsed/>
    <w:rsid w:val="00190C46"/>
    <w:pPr>
      <w:spacing w:line="240" w:lineRule="auto"/>
    </w:pPr>
    <w:rPr>
      <w:sz w:val="20"/>
      <w:szCs w:val="20"/>
    </w:rPr>
  </w:style>
  <w:style w:type="character" w:customStyle="1" w:styleId="CommentTextChar">
    <w:name w:val="Comment Text Char"/>
    <w:basedOn w:val="DefaultParagraphFont"/>
    <w:link w:val="CommentText"/>
    <w:uiPriority w:val="99"/>
    <w:semiHidden/>
    <w:rsid w:val="00190C46"/>
    <w:rPr>
      <w:sz w:val="20"/>
      <w:szCs w:val="20"/>
    </w:rPr>
  </w:style>
  <w:style w:type="paragraph" w:styleId="CommentSubject">
    <w:name w:val="annotation subject"/>
    <w:basedOn w:val="CommentText"/>
    <w:next w:val="CommentText"/>
    <w:link w:val="CommentSubjectChar"/>
    <w:uiPriority w:val="99"/>
    <w:semiHidden/>
    <w:unhideWhenUsed/>
    <w:rsid w:val="00190C46"/>
    <w:rPr>
      <w:b/>
      <w:bCs/>
    </w:rPr>
  </w:style>
  <w:style w:type="character" w:customStyle="1" w:styleId="CommentSubjectChar">
    <w:name w:val="Comment Subject Char"/>
    <w:basedOn w:val="CommentTextChar"/>
    <w:link w:val="CommentSubject"/>
    <w:uiPriority w:val="99"/>
    <w:semiHidden/>
    <w:rsid w:val="00190C4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2738635">
      <w:bodyDiv w:val="1"/>
      <w:marLeft w:val="0"/>
      <w:marRight w:val="0"/>
      <w:marTop w:val="0"/>
      <w:marBottom w:val="0"/>
      <w:divBdr>
        <w:top w:val="none" w:sz="0" w:space="0" w:color="auto"/>
        <w:left w:val="none" w:sz="0" w:space="0" w:color="auto"/>
        <w:bottom w:val="none" w:sz="0" w:space="0" w:color="auto"/>
        <w:right w:val="none" w:sz="0" w:space="0" w:color="auto"/>
      </w:divBdr>
    </w:div>
    <w:div w:id="501824672">
      <w:bodyDiv w:val="1"/>
      <w:marLeft w:val="0"/>
      <w:marRight w:val="0"/>
      <w:marTop w:val="0"/>
      <w:marBottom w:val="0"/>
      <w:divBdr>
        <w:top w:val="none" w:sz="0" w:space="0" w:color="auto"/>
        <w:left w:val="none" w:sz="0" w:space="0" w:color="auto"/>
        <w:bottom w:val="none" w:sz="0" w:space="0" w:color="auto"/>
        <w:right w:val="none" w:sz="0" w:space="0" w:color="auto"/>
      </w:divBdr>
    </w:div>
    <w:div w:id="582298803">
      <w:bodyDiv w:val="1"/>
      <w:marLeft w:val="0"/>
      <w:marRight w:val="0"/>
      <w:marTop w:val="0"/>
      <w:marBottom w:val="0"/>
      <w:divBdr>
        <w:top w:val="none" w:sz="0" w:space="0" w:color="auto"/>
        <w:left w:val="none" w:sz="0" w:space="0" w:color="auto"/>
        <w:bottom w:val="none" w:sz="0" w:space="0" w:color="auto"/>
        <w:right w:val="none" w:sz="0" w:space="0" w:color="auto"/>
      </w:divBdr>
    </w:div>
    <w:div w:id="1013411768">
      <w:bodyDiv w:val="1"/>
      <w:marLeft w:val="0"/>
      <w:marRight w:val="0"/>
      <w:marTop w:val="0"/>
      <w:marBottom w:val="0"/>
      <w:divBdr>
        <w:top w:val="none" w:sz="0" w:space="0" w:color="auto"/>
        <w:left w:val="none" w:sz="0" w:space="0" w:color="auto"/>
        <w:bottom w:val="none" w:sz="0" w:space="0" w:color="auto"/>
        <w:right w:val="none" w:sz="0" w:space="0" w:color="auto"/>
      </w:divBdr>
    </w:div>
    <w:div w:id="1146430347">
      <w:bodyDiv w:val="1"/>
      <w:marLeft w:val="0"/>
      <w:marRight w:val="0"/>
      <w:marTop w:val="0"/>
      <w:marBottom w:val="0"/>
      <w:divBdr>
        <w:top w:val="none" w:sz="0" w:space="0" w:color="auto"/>
        <w:left w:val="none" w:sz="0" w:space="0" w:color="auto"/>
        <w:bottom w:val="none" w:sz="0" w:space="0" w:color="auto"/>
        <w:right w:val="none" w:sz="0" w:space="0" w:color="auto"/>
      </w:divBdr>
    </w:div>
    <w:div w:id="1490974140">
      <w:bodyDiv w:val="1"/>
      <w:marLeft w:val="0"/>
      <w:marRight w:val="0"/>
      <w:marTop w:val="0"/>
      <w:marBottom w:val="0"/>
      <w:divBdr>
        <w:top w:val="none" w:sz="0" w:space="0" w:color="auto"/>
        <w:left w:val="none" w:sz="0" w:space="0" w:color="auto"/>
        <w:bottom w:val="none" w:sz="0" w:space="0" w:color="auto"/>
        <w:right w:val="none" w:sz="0" w:space="0" w:color="auto"/>
      </w:divBdr>
    </w:div>
    <w:div w:id="1743796899">
      <w:bodyDiv w:val="1"/>
      <w:marLeft w:val="0"/>
      <w:marRight w:val="0"/>
      <w:marTop w:val="0"/>
      <w:marBottom w:val="0"/>
      <w:divBdr>
        <w:top w:val="none" w:sz="0" w:space="0" w:color="auto"/>
        <w:left w:val="none" w:sz="0" w:space="0" w:color="auto"/>
        <w:bottom w:val="none" w:sz="0" w:space="0" w:color="auto"/>
        <w:right w:val="none" w:sz="0" w:space="0" w:color="auto"/>
      </w:divBdr>
    </w:div>
    <w:div w:id="1876305117">
      <w:bodyDiv w:val="1"/>
      <w:marLeft w:val="0"/>
      <w:marRight w:val="0"/>
      <w:marTop w:val="0"/>
      <w:marBottom w:val="0"/>
      <w:divBdr>
        <w:top w:val="none" w:sz="0" w:space="0" w:color="auto"/>
        <w:left w:val="none" w:sz="0" w:space="0" w:color="auto"/>
        <w:bottom w:val="none" w:sz="0" w:space="0" w:color="auto"/>
        <w:right w:val="none" w:sz="0" w:space="0" w:color="auto"/>
      </w:divBdr>
    </w:div>
    <w:div w:id="2046830036">
      <w:bodyDiv w:val="1"/>
      <w:marLeft w:val="0"/>
      <w:marRight w:val="0"/>
      <w:marTop w:val="0"/>
      <w:marBottom w:val="0"/>
      <w:divBdr>
        <w:top w:val="none" w:sz="0" w:space="0" w:color="auto"/>
        <w:left w:val="none" w:sz="0" w:space="0" w:color="auto"/>
        <w:bottom w:val="none" w:sz="0" w:space="0" w:color="auto"/>
        <w:right w:val="none" w:sz="0" w:space="0" w:color="auto"/>
      </w:divBdr>
    </w:div>
    <w:div w:id="2086339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hart" Target="charts/chart1.xml"/><Relationship Id="rId3" Type="http://schemas.openxmlformats.org/officeDocument/2006/relationships/styles" Target="styles.xml"/><Relationship Id="rId21" Type="http://schemas.openxmlformats.org/officeDocument/2006/relationships/image" Target="media/image3.tiff"/><Relationship Id="rId7" Type="http://schemas.openxmlformats.org/officeDocument/2006/relationships/endnotes" Target="endnotes.xml"/><Relationship Id="rId12" Type="http://schemas.openxmlformats.org/officeDocument/2006/relationships/header" Target="header3.xml"/><Relationship Id="rId17" Type="http://schemas.microsoft.com/office/2018/08/relationships/commentsExtensible" Target="commentsExtensible.xml"/><Relationship Id="rId25" Type="http://schemas.openxmlformats.org/officeDocument/2006/relationships/theme" Target="theme/theme1.xml"/><Relationship Id="rId2" Type="http://schemas.openxmlformats.org/officeDocument/2006/relationships/numbering" Target="numbering.xml"/><Relationship Id="rId16" Type="http://schemas.microsoft.com/office/2016/09/relationships/commentsIds" Target="commentsIds.xml"/><Relationship Id="rId20" Type="http://schemas.openxmlformats.org/officeDocument/2006/relationships/image" Target="media/image2.tif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microsoft.com/office/2011/relationships/people" Target="people.xml"/><Relationship Id="rId5" Type="http://schemas.openxmlformats.org/officeDocument/2006/relationships/webSettings" Target="webSettings.xml"/><Relationship Id="rId15" Type="http://schemas.microsoft.com/office/2011/relationships/commentsExtended" Target="commentsExtended.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1.tiff"/><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comments" Target="comments.xml"/><Relationship Id="rId22" Type="http://schemas.openxmlformats.org/officeDocument/2006/relationships/chart" Target="charts/chart2.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97333655020142"/>
          <c:y val="4.3650793650793648E-2"/>
          <c:w val="0.84640395977900018"/>
          <c:h val="0.76587995579499935"/>
        </c:manualLayout>
      </c:layout>
      <c:barChart>
        <c:barDir val="col"/>
        <c:grouping val="clustered"/>
        <c:varyColors val="0"/>
        <c:ser>
          <c:idx val="0"/>
          <c:order val="0"/>
          <c:tx>
            <c:strRef>
              <c:f>Sheet1!$B$1</c:f>
              <c:strCache>
                <c:ptCount val="1"/>
                <c:pt idx="0">
                  <c:v>No of colonies</c:v>
                </c:pt>
              </c:strCache>
            </c:strRef>
          </c:tx>
          <c:spPr>
            <a:solidFill>
              <a:schemeClr val="accent6">
                <a:lumMod val="75000"/>
              </a:schemeClr>
            </a:solidFill>
            <a:ln>
              <a:noFill/>
            </a:ln>
            <a:effectLst/>
          </c:spPr>
          <c:invertIfNegative val="0"/>
          <c:cat>
            <c:strRef>
              <c:f>Sheet1!$A$2:$A$3</c:f>
              <c:strCache>
                <c:ptCount val="2"/>
                <c:pt idx="0">
                  <c:v>Control</c:v>
                </c:pt>
                <c:pt idx="1">
                  <c:v>B1</c:v>
                </c:pt>
              </c:strCache>
            </c:strRef>
          </c:cat>
          <c:val>
            <c:numRef>
              <c:f>Sheet1!$B$2:$B$3</c:f>
              <c:numCache>
                <c:formatCode>General</c:formatCode>
                <c:ptCount val="2"/>
                <c:pt idx="0">
                  <c:v>1248</c:v>
                </c:pt>
                <c:pt idx="1">
                  <c:v>572</c:v>
                </c:pt>
              </c:numCache>
            </c:numRef>
          </c:val>
          <c:extLst>
            <c:ext xmlns:c16="http://schemas.microsoft.com/office/drawing/2014/chart" uri="{C3380CC4-5D6E-409C-BE32-E72D297353CC}">
              <c16:uniqueId val="{00000000-F943-48FE-93E9-94DDC1244320}"/>
            </c:ext>
          </c:extLst>
        </c:ser>
        <c:dLbls>
          <c:showLegendKey val="0"/>
          <c:showVal val="0"/>
          <c:showCatName val="0"/>
          <c:showSerName val="0"/>
          <c:showPercent val="0"/>
          <c:showBubbleSize val="0"/>
        </c:dLbls>
        <c:gapWidth val="219"/>
        <c:overlap val="-27"/>
        <c:axId val="1413625935"/>
        <c:axId val="576221088"/>
      </c:barChart>
      <c:catAx>
        <c:axId val="1413625935"/>
        <c:scaling>
          <c:orientation val="minMax"/>
        </c:scaling>
        <c:delete val="0"/>
        <c:axPos val="b"/>
        <c:title>
          <c:tx>
            <c:rich>
              <a:bodyPr rot="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r>
                  <a:rPr lang="en-IN" sz="1200">
                    <a:latin typeface="Times New Roman" panose="02020603050405020304" pitchFamily="18" charset="0"/>
                    <a:cs typeface="Times New Roman" panose="02020603050405020304" pitchFamily="18" charset="0"/>
                  </a:rPr>
                  <a:t>Sample code</a:t>
                </a:r>
              </a:p>
            </c:rich>
          </c:tx>
          <c:layout>
            <c:manualLayout>
              <c:xMode val="edge"/>
              <c:yMode val="edge"/>
              <c:x val="0.42987731556386499"/>
              <c:y val="0.88205587788368556"/>
            </c:manualLayout>
          </c:layout>
          <c:overlay val="0"/>
          <c:spPr>
            <a:noFill/>
            <a:ln>
              <a:noFill/>
            </a:ln>
            <a:effectLst/>
          </c:spPr>
          <c:txPr>
            <a:bodyPr rot="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76221088"/>
        <c:crosses val="autoZero"/>
        <c:auto val="1"/>
        <c:lblAlgn val="ctr"/>
        <c:lblOffset val="100"/>
        <c:noMultiLvlLbl val="0"/>
      </c:catAx>
      <c:valAx>
        <c:axId val="57622108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IN" sz="1200">
                    <a:latin typeface="Times New Roman" panose="02020603050405020304" pitchFamily="18" charset="0"/>
                    <a:cs typeface="Times New Roman" panose="02020603050405020304" pitchFamily="18" charset="0"/>
                  </a:rPr>
                  <a:t>No. of colonies</a:t>
                </a:r>
              </a:p>
            </c:rich>
          </c:tx>
          <c:overlay val="0"/>
          <c:spPr>
            <a:noFill/>
            <a:ln>
              <a:noFill/>
            </a:ln>
            <a:effectLst/>
          </c:spPr>
          <c:txPr>
            <a:bodyPr rot="-54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13625935"/>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9.2683180227471573E-2"/>
          <c:y val="7.3383014623172094E-2"/>
          <c:w val="0.86102052347623215"/>
          <c:h val="0.77381639795025625"/>
        </c:manualLayout>
      </c:layout>
      <c:barChart>
        <c:barDir val="col"/>
        <c:grouping val="clustered"/>
        <c:varyColors val="0"/>
        <c:ser>
          <c:idx val="0"/>
          <c:order val="0"/>
          <c:tx>
            <c:strRef>
              <c:f>Sheet1!$B$1</c:f>
              <c:strCache>
                <c:ptCount val="1"/>
                <c:pt idx="0">
                  <c:v>Activity units/mg protein</c:v>
                </c:pt>
              </c:strCache>
            </c:strRef>
          </c:tx>
          <c:spPr>
            <a:solidFill>
              <a:srgbClr val="FF0000"/>
            </a:solidFill>
            <a:ln>
              <a:noFill/>
            </a:ln>
            <a:effectLst/>
          </c:spPr>
          <c:invertIfNegative val="0"/>
          <c:cat>
            <c:strRef>
              <c:f>Sheet1!$A$2:$A$3</c:f>
              <c:strCache>
                <c:ptCount val="2"/>
                <c:pt idx="0">
                  <c:v>Control</c:v>
                </c:pt>
                <c:pt idx="1">
                  <c:v>B1 </c:v>
                </c:pt>
              </c:strCache>
            </c:strRef>
          </c:cat>
          <c:val>
            <c:numRef>
              <c:f>Sheet1!$B$2:$B$3</c:f>
              <c:numCache>
                <c:formatCode>General</c:formatCode>
                <c:ptCount val="2"/>
                <c:pt idx="0">
                  <c:v>0.95499999999999996</c:v>
                </c:pt>
                <c:pt idx="1">
                  <c:v>0.69</c:v>
                </c:pt>
              </c:numCache>
            </c:numRef>
          </c:val>
          <c:extLst>
            <c:ext xmlns:c16="http://schemas.microsoft.com/office/drawing/2014/chart" uri="{C3380CC4-5D6E-409C-BE32-E72D297353CC}">
              <c16:uniqueId val="{00000000-98DC-4A7B-8D52-081C5EC817F6}"/>
            </c:ext>
          </c:extLst>
        </c:ser>
        <c:dLbls>
          <c:showLegendKey val="0"/>
          <c:showVal val="0"/>
          <c:showCatName val="0"/>
          <c:showSerName val="0"/>
          <c:showPercent val="0"/>
          <c:showBubbleSize val="0"/>
        </c:dLbls>
        <c:gapWidth val="219"/>
        <c:overlap val="-27"/>
        <c:axId val="597425007"/>
        <c:axId val="1412828191"/>
      </c:barChart>
      <c:catAx>
        <c:axId val="597425007"/>
        <c:scaling>
          <c:orientation val="minMax"/>
        </c:scaling>
        <c:delete val="0"/>
        <c:axPos val="b"/>
        <c:title>
          <c:tx>
            <c:rich>
              <a:bodyPr rot="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IN" sz="1200">
                    <a:latin typeface="Times New Roman" panose="02020603050405020304" pitchFamily="18" charset="0"/>
                    <a:cs typeface="Times New Roman" panose="02020603050405020304" pitchFamily="18" charset="0"/>
                  </a:rPr>
                  <a:t>Sample</a:t>
                </a:r>
                <a:r>
                  <a:rPr lang="en-IN" sz="1200" baseline="0">
                    <a:latin typeface="Times New Roman" panose="02020603050405020304" pitchFamily="18" charset="0"/>
                    <a:cs typeface="Times New Roman" panose="02020603050405020304" pitchFamily="18" charset="0"/>
                  </a:rPr>
                  <a:t> code</a:t>
                </a:r>
                <a:endParaRPr lang="en-IN" sz="1200">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12828191"/>
        <c:crosses val="autoZero"/>
        <c:auto val="1"/>
        <c:lblAlgn val="ctr"/>
        <c:lblOffset val="100"/>
        <c:noMultiLvlLbl val="0"/>
      </c:catAx>
      <c:valAx>
        <c:axId val="1412828191"/>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IN" sz="1200">
                    <a:latin typeface="Times New Roman" panose="02020603050405020304" pitchFamily="18" charset="0"/>
                    <a:cs typeface="Times New Roman" panose="02020603050405020304" pitchFamily="18" charset="0"/>
                  </a:rPr>
                  <a:t>Activity</a:t>
                </a:r>
                <a:r>
                  <a:rPr lang="en-IN" sz="1200" baseline="0">
                    <a:latin typeface="Times New Roman" panose="02020603050405020304" pitchFamily="18" charset="0"/>
                    <a:cs typeface="Times New Roman" panose="02020603050405020304" pitchFamily="18" charset="0"/>
                  </a:rPr>
                  <a:t> Units /mg protein</a:t>
                </a:r>
                <a:endParaRPr lang="en-IN" sz="1200">
                  <a:latin typeface="Times New Roman" panose="02020603050405020304" pitchFamily="18" charset="0"/>
                  <a:cs typeface="Times New Roman" panose="02020603050405020304" pitchFamily="18" charset="0"/>
                </a:endParaRPr>
              </a:p>
            </c:rich>
          </c:tx>
          <c:layout>
            <c:manualLayout>
              <c:xMode val="edge"/>
              <c:yMode val="edge"/>
              <c:x val="2.3148148148148147E-3"/>
              <c:y val="0.18948725159355082"/>
            </c:manualLayout>
          </c:layout>
          <c:overlay val="0"/>
          <c:spPr>
            <a:noFill/>
            <a:ln>
              <a:noFill/>
            </a:ln>
            <a:effectLst/>
          </c:spPr>
          <c:txPr>
            <a:bodyPr rot="-54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97425007"/>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3ABC23-D182-42A6-B23B-6CCA2AC84B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1976</Words>
  <Characters>11265</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Amrutha Krishnan K</dc:creator>
  <cp:keywords/>
  <dc:description/>
  <cp:lastModifiedBy>vetpuva@gmail.com</cp:lastModifiedBy>
  <cp:revision>2</cp:revision>
  <cp:lastPrinted>2023-12-22T08:36:00Z</cp:lastPrinted>
  <dcterms:created xsi:type="dcterms:W3CDTF">2024-12-11T00:52:00Z</dcterms:created>
  <dcterms:modified xsi:type="dcterms:W3CDTF">2024-12-11T00:52:00Z</dcterms:modified>
</cp:coreProperties>
</file>