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752BD2" w14:paraId="1643A4CA" w14:textId="77777777" w:rsidTr="004847FF">
        <w:trPr>
          <w:trHeight w:val="450"/>
        </w:trPr>
        <w:tc>
          <w:tcPr>
            <w:tcW w:w="5000" w:type="pct"/>
            <w:gridSpan w:val="2"/>
            <w:tcBorders>
              <w:top w:val="nil"/>
              <w:left w:val="nil"/>
              <w:right w:val="nil"/>
            </w:tcBorders>
          </w:tcPr>
          <w:p w14:paraId="4C55E51F" w14:textId="77777777" w:rsidR="00602F7D" w:rsidRPr="00752BD2" w:rsidRDefault="00602F7D" w:rsidP="00085265">
            <w:pPr>
              <w:pStyle w:val="Heading2"/>
              <w:keepNext w:val="0"/>
              <w:widowControl w:val="0"/>
              <w:jc w:val="left"/>
              <w:rPr>
                <w:rFonts w:ascii="Arial" w:hAnsi="Arial" w:cs="Arial"/>
                <w:b w:val="0"/>
                <w:bCs w:val="0"/>
                <w:lang w:val="en-US"/>
              </w:rPr>
            </w:pPr>
          </w:p>
        </w:tc>
      </w:tr>
      <w:tr w:rsidR="0000007A" w:rsidRPr="00752BD2" w14:paraId="127EAD7E" w14:textId="77777777" w:rsidTr="00085265">
        <w:trPr>
          <w:trHeight w:val="413"/>
        </w:trPr>
        <w:tc>
          <w:tcPr>
            <w:tcW w:w="1268" w:type="pct"/>
          </w:tcPr>
          <w:p w14:paraId="3C159AA5" w14:textId="77777777" w:rsidR="0000007A" w:rsidRPr="00752BD2" w:rsidRDefault="00D27A79" w:rsidP="00085265">
            <w:pPr>
              <w:pStyle w:val="BodyText"/>
              <w:widowControl w:val="0"/>
              <w:ind w:left="90"/>
              <w:jc w:val="left"/>
              <w:rPr>
                <w:rFonts w:ascii="Arial" w:hAnsi="Arial" w:cs="Arial"/>
                <w:bCs/>
                <w:sz w:val="20"/>
                <w:szCs w:val="20"/>
                <w:lang w:val="en-GB"/>
              </w:rPr>
            </w:pPr>
            <w:r w:rsidRPr="00752BD2">
              <w:rPr>
                <w:rFonts w:ascii="Arial" w:hAnsi="Arial" w:cs="Arial"/>
                <w:bCs/>
                <w:sz w:val="20"/>
                <w:szCs w:val="20"/>
                <w:lang w:val="en-GB"/>
              </w:rPr>
              <w:t xml:space="preserve">Book </w:t>
            </w:r>
            <w:r w:rsidR="0000007A" w:rsidRPr="00752BD2">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6D0CBF0A" w:rsidR="0000007A" w:rsidRPr="00752BD2" w:rsidRDefault="00CA6227" w:rsidP="00085265">
            <w:pPr>
              <w:pStyle w:val="NormalWeb"/>
              <w:widowControl w:val="0"/>
              <w:rPr>
                <w:rFonts w:ascii="Arial" w:hAnsi="Arial" w:cs="Arial"/>
                <w:b/>
                <w:bCs/>
                <w:sz w:val="20"/>
                <w:szCs w:val="20"/>
                <w:u w:val="single"/>
              </w:rPr>
            </w:pPr>
            <w:r w:rsidRPr="00752BD2">
              <w:rPr>
                <w:rFonts w:ascii="Arial" w:hAnsi="Arial" w:cs="Arial"/>
                <w:b/>
                <w:bCs/>
                <w:sz w:val="20"/>
                <w:szCs w:val="20"/>
                <w:u w:val="single"/>
              </w:rPr>
              <w:t>Innovative Solutions: A Systematic Approach Towards Sustainable Future</w:t>
            </w:r>
          </w:p>
        </w:tc>
      </w:tr>
      <w:tr w:rsidR="0000007A" w:rsidRPr="00752BD2" w14:paraId="73C90375" w14:textId="77777777" w:rsidTr="00085265">
        <w:trPr>
          <w:trHeight w:val="290"/>
        </w:trPr>
        <w:tc>
          <w:tcPr>
            <w:tcW w:w="1268" w:type="pct"/>
          </w:tcPr>
          <w:p w14:paraId="20D28135" w14:textId="77777777" w:rsidR="0000007A" w:rsidRPr="00752BD2" w:rsidRDefault="0000007A" w:rsidP="00085265">
            <w:pPr>
              <w:pStyle w:val="BodyText"/>
              <w:widowControl w:val="0"/>
              <w:ind w:left="90"/>
              <w:jc w:val="left"/>
              <w:rPr>
                <w:rFonts w:ascii="Arial" w:hAnsi="Arial" w:cs="Arial"/>
                <w:bCs/>
                <w:sz w:val="20"/>
                <w:szCs w:val="20"/>
                <w:lang w:val="en-GB"/>
              </w:rPr>
            </w:pPr>
            <w:r w:rsidRPr="00752BD2">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6ECD6F2A" w:rsidR="0000007A" w:rsidRPr="00752BD2" w:rsidRDefault="00E72A8E" w:rsidP="00085265">
            <w:pPr>
              <w:pStyle w:val="NormalWeb"/>
              <w:widowControl w:val="0"/>
              <w:spacing w:before="0" w:beforeAutospacing="0" w:after="0" w:afterAutospacing="0"/>
              <w:rPr>
                <w:rFonts w:ascii="Arial" w:hAnsi="Arial" w:cs="Arial"/>
                <w:b/>
                <w:bCs/>
                <w:sz w:val="20"/>
                <w:szCs w:val="20"/>
                <w:highlight w:val="yellow"/>
                <w:lang w:val="en-GB"/>
              </w:rPr>
            </w:pPr>
            <w:r w:rsidRPr="00752BD2">
              <w:rPr>
                <w:rFonts w:ascii="Arial" w:hAnsi="Arial" w:cs="Arial"/>
                <w:b/>
                <w:bCs/>
                <w:sz w:val="20"/>
                <w:szCs w:val="20"/>
                <w:lang w:val="en-GB"/>
              </w:rPr>
              <w:t>Ms_BP</w:t>
            </w:r>
            <w:r w:rsidR="00FC432A" w:rsidRPr="00752BD2">
              <w:rPr>
                <w:rFonts w:ascii="Arial" w:hAnsi="Arial" w:cs="Arial"/>
                <w:b/>
                <w:bCs/>
                <w:sz w:val="20"/>
                <w:szCs w:val="20"/>
                <w:lang w:val="en-GB"/>
              </w:rPr>
              <w:t>R</w:t>
            </w:r>
            <w:r w:rsidRPr="00752BD2">
              <w:rPr>
                <w:rFonts w:ascii="Arial" w:hAnsi="Arial" w:cs="Arial"/>
                <w:b/>
                <w:bCs/>
                <w:sz w:val="20"/>
                <w:szCs w:val="20"/>
                <w:lang w:val="en-GB"/>
              </w:rPr>
              <w:t>_</w:t>
            </w:r>
            <w:r w:rsidR="00E849CE" w:rsidRPr="00752BD2">
              <w:rPr>
                <w:rFonts w:ascii="Arial" w:hAnsi="Arial" w:cs="Arial"/>
                <w:b/>
                <w:bCs/>
                <w:sz w:val="20"/>
                <w:szCs w:val="20"/>
                <w:lang w:val="en-GB"/>
              </w:rPr>
              <w:t>3724.29</w:t>
            </w:r>
          </w:p>
        </w:tc>
      </w:tr>
      <w:tr w:rsidR="0000007A" w:rsidRPr="00752BD2" w14:paraId="05B60576" w14:textId="77777777" w:rsidTr="00085265">
        <w:trPr>
          <w:trHeight w:val="331"/>
        </w:trPr>
        <w:tc>
          <w:tcPr>
            <w:tcW w:w="1268" w:type="pct"/>
          </w:tcPr>
          <w:p w14:paraId="0196A627" w14:textId="77777777" w:rsidR="0000007A" w:rsidRPr="00752BD2" w:rsidRDefault="0000007A" w:rsidP="00085265">
            <w:pPr>
              <w:pStyle w:val="BodyText"/>
              <w:widowControl w:val="0"/>
              <w:ind w:left="90"/>
              <w:jc w:val="left"/>
              <w:rPr>
                <w:rFonts w:ascii="Arial" w:hAnsi="Arial" w:cs="Arial"/>
                <w:bCs/>
                <w:sz w:val="20"/>
                <w:szCs w:val="20"/>
                <w:lang w:val="en-GB"/>
              </w:rPr>
            </w:pPr>
            <w:r w:rsidRPr="00752BD2">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59B3E9E8" w:rsidR="0000007A" w:rsidRPr="00752BD2" w:rsidRDefault="0097679A" w:rsidP="00085265">
            <w:pPr>
              <w:pStyle w:val="NormalWeb"/>
              <w:widowControl w:val="0"/>
              <w:spacing w:before="0" w:beforeAutospacing="0" w:after="0" w:afterAutospacing="0"/>
              <w:rPr>
                <w:rFonts w:ascii="Arial" w:hAnsi="Arial" w:cs="Arial"/>
                <w:b/>
                <w:sz w:val="20"/>
                <w:szCs w:val="20"/>
                <w:highlight w:val="yellow"/>
                <w:lang w:val="en-GB"/>
              </w:rPr>
            </w:pPr>
            <w:r w:rsidRPr="00752BD2">
              <w:rPr>
                <w:rFonts w:ascii="Arial" w:hAnsi="Arial" w:cs="Arial"/>
                <w:b/>
                <w:sz w:val="20"/>
                <w:szCs w:val="20"/>
                <w:lang w:val="en-GB"/>
              </w:rPr>
              <w:t>EV AND VE DEGREE DEPENDENT TOPOLOGICAL INDICES OF TOROIDAL POLYHEX GRAPH</w:t>
            </w:r>
          </w:p>
        </w:tc>
      </w:tr>
      <w:tr w:rsidR="00CF0BBB" w:rsidRPr="00752BD2" w14:paraId="6D508B1C" w14:textId="77777777" w:rsidTr="00085265">
        <w:trPr>
          <w:trHeight w:val="332"/>
        </w:trPr>
        <w:tc>
          <w:tcPr>
            <w:tcW w:w="1268" w:type="pct"/>
          </w:tcPr>
          <w:p w14:paraId="32FC28F7" w14:textId="77777777" w:rsidR="00CF0BBB" w:rsidRPr="00752BD2" w:rsidRDefault="00CF0BBB" w:rsidP="00085265">
            <w:pPr>
              <w:pStyle w:val="BodyText"/>
              <w:widowControl w:val="0"/>
              <w:ind w:left="90"/>
              <w:jc w:val="left"/>
              <w:rPr>
                <w:rFonts w:ascii="Arial" w:hAnsi="Arial" w:cs="Arial"/>
                <w:bCs/>
                <w:sz w:val="20"/>
                <w:szCs w:val="20"/>
                <w:lang w:val="en-GB"/>
              </w:rPr>
            </w:pPr>
            <w:r w:rsidRPr="00752BD2">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02695FE1" w:rsidR="00CF0BBB" w:rsidRPr="00752BD2" w:rsidRDefault="00CA6227" w:rsidP="00085265">
            <w:pPr>
              <w:pStyle w:val="NormalWeb"/>
              <w:widowControl w:val="0"/>
              <w:spacing w:before="0" w:beforeAutospacing="0" w:after="0" w:afterAutospacing="0"/>
              <w:rPr>
                <w:rFonts w:ascii="Arial" w:hAnsi="Arial" w:cs="Arial"/>
                <w:b/>
                <w:sz w:val="20"/>
                <w:szCs w:val="20"/>
                <w:lang w:val="en-GB"/>
              </w:rPr>
            </w:pPr>
            <w:r w:rsidRPr="00752BD2">
              <w:rPr>
                <w:rFonts w:ascii="Arial" w:hAnsi="Arial" w:cs="Arial"/>
                <w:b/>
                <w:sz w:val="20"/>
                <w:szCs w:val="20"/>
                <w:lang w:val="en-GB"/>
              </w:rPr>
              <w:t>Complete Book Chapter</w:t>
            </w:r>
          </w:p>
        </w:tc>
      </w:tr>
    </w:tbl>
    <w:p w14:paraId="5A743ECE" w14:textId="77777777" w:rsidR="00D27A79" w:rsidRPr="00752BD2" w:rsidRDefault="00D27A79" w:rsidP="00551C5D">
      <w:pPr>
        <w:pStyle w:val="BodyText"/>
        <w:widowControl w:val="0"/>
        <w:rPr>
          <w:rFonts w:ascii="Arial" w:hAnsi="Arial" w:cs="Arial"/>
          <w:bCs/>
          <w:sz w:val="20"/>
          <w:szCs w:val="20"/>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9"/>
        <w:gridCol w:w="9176"/>
        <w:gridCol w:w="6483"/>
      </w:tblGrid>
      <w:tr w:rsidR="00F1171E" w:rsidRPr="00752BD2" w14:paraId="71A94C1F" w14:textId="77777777" w:rsidTr="00551C5D">
        <w:tc>
          <w:tcPr>
            <w:tcW w:w="5000" w:type="pct"/>
            <w:gridSpan w:val="3"/>
            <w:tcBorders>
              <w:top w:val="nil"/>
              <w:left w:val="nil"/>
              <w:right w:val="nil"/>
            </w:tcBorders>
            <w:noWrap/>
          </w:tcPr>
          <w:p w14:paraId="0BC15285" w14:textId="77777777" w:rsidR="00F1171E" w:rsidRPr="00752BD2" w:rsidRDefault="00F1171E" w:rsidP="00085265">
            <w:pPr>
              <w:pStyle w:val="Heading2"/>
              <w:keepNext w:val="0"/>
              <w:widowControl w:val="0"/>
              <w:jc w:val="left"/>
              <w:rPr>
                <w:rFonts w:ascii="Arial" w:hAnsi="Arial" w:cs="Arial"/>
                <w:lang w:val="en-GB"/>
              </w:rPr>
            </w:pPr>
            <w:r w:rsidRPr="00752BD2">
              <w:rPr>
                <w:rFonts w:ascii="Arial" w:hAnsi="Arial" w:cs="Arial"/>
                <w:highlight w:val="yellow"/>
                <w:lang w:val="en-GB"/>
              </w:rPr>
              <w:t>PART  1:</w:t>
            </w:r>
            <w:r w:rsidRPr="00752BD2">
              <w:rPr>
                <w:rFonts w:ascii="Arial" w:hAnsi="Arial" w:cs="Arial"/>
                <w:lang w:val="en-GB"/>
              </w:rPr>
              <w:t xml:space="preserve"> Review Comments</w:t>
            </w:r>
          </w:p>
          <w:p w14:paraId="1287753C" w14:textId="77777777" w:rsidR="00F1171E" w:rsidRPr="00752BD2" w:rsidRDefault="00F1171E" w:rsidP="00085265">
            <w:pPr>
              <w:widowControl w:val="0"/>
              <w:rPr>
                <w:rFonts w:ascii="Arial" w:hAnsi="Arial" w:cs="Arial"/>
                <w:sz w:val="20"/>
                <w:szCs w:val="20"/>
                <w:lang w:val="en-GB"/>
              </w:rPr>
            </w:pPr>
          </w:p>
        </w:tc>
      </w:tr>
      <w:tr w:rsidR="00F1171E" w:rsidRPr="00752BD2" w14:paraId="5EA12279" w14:textId="77777777" w:rsidTr="00551C5D">
        <w:tc>
          <w:tcPr>
            <w:tcW w:w="1266" w:type="pct"/>
            <w:noWrap/>
          </w:tcPr>
          <w:p w14:paraId="06DA2C7D" w14:textId="77777777" w:rsidR="00F1171E" w:rsidRPr="00752BD2" w:rsidRDefault="00F1171E" w:rsidP="00085265">
            <w:pPr>
              <w:pStyle w:val="Heading2"/>
              <w:keepNext w:val="0"/>
              <w:widowControl w:val="0"/>
              <w:jc w:val="left"/>
              <w:rPr>
                <w:rFonts w:ascii="Arial" w:hAnsi="Arial" w:cs="Arial"/>
                <w:b w:val="0"/>
                <w:bCs w:val="0"/>
                <w:lang w:val="en-GB"/>
              </w:rPr>
            </w:pPr>
            <w:r w:rsidRPr="00752BD2">
              <w:rPr>
                <w:rFonts w:ascii="Arial" w:hAnsi="Arial" w:cs="Arial"/>
                <w:bCs w:val="0"/>
                <w:u w:val="single"/>
                <w:lang w:val="en-GB"/>
              </w:rPr>
              <w:t xml:space="preserve">Compulsory </w:t>
            </w:r>
            <w:r w:rsidRPr="00752BD2">
              <w:rPr>
                <w:rFonts w:ascii="Arial" w:hAnsi="Arial" w:cs="Arial"/>
                <w:b w:val="0"/>
                <w:bCs w:val="0"/>
                <w:lang w:val="en-GB"/>
              </w:rPr>
              <w:t>REVISION comments</w:t>
            </w:r>
          </w:p>
          <w:p w14:paraId="7AE9682F" w14:textId="77777777" w:rsidR="00F1171E" w:rsidRPr="00752BD2" w:rsidRDefault="00F1171E" w:rsidP="00085265">
            <w:pPr>
              <w:pStyle w:val="Heading2"/>
              <w:keepNext w:val="0"/>
              <w:widowControl w:val="0"/>
              <w:jc w:val="left"/>
              <w:rPr>
                <w:rFonts w:ascii="Arial" w:hAnsi="Arial" w:cs="Arial"/>
                <w:lang w:val="en-GB"/>
              </w:rPr>
            </w:pPr>
          </w:p>
        </w:tc>
        <w:tc>
          <w:tcPr>
            <w:tcW w:w="2188" w:type="pct"/>
          </w:tcPr>
          <w:p w14:paraId="674EDCCA" w14:textId="77777777" w:rsidR="00F1171E" w:rsidRPr="00752BD2" w:rsidRDefault="00F1171E" w:rsidP="00085265">
            <w:pPr>
              <w:pStyle w:val="Heading2"/>
              <w:keepNext w:val="0"/>
              <w:widowControl w:val="0"/>
              <w:jc w:val="left"/>
              <w:rPr>
                <w:rFonts w:ascii="Arial" w:hAnsi="Arial" w:cs="Arial"/>
                <w:lang w:val="en-GB"/>
              </w:rPr>
            </w:pPr>
            <w:r w:rsidRPr="00752BD2">
              <w:rPr>
                <w:rFonts w:ascii="Arial" w:hAnsi="Arial" w:cs="Arial"/>
                <w:lang w:val="en-GB"/>
              </w:rPr>
              <w:t>Reviewer’s comment</w:t>
            </w:r>
          </w:p>
        </w:tc>
        <w:tc>
          <w:tcPr>
            <w:tcW w:w="1546" w:type="pct"/>
          </w:tcPr>
          <w:p w14:paraId="57792C30" w14:textId="77777777" w:rsidR="00F1171E" w:rsidRPr="00752BD2" w:rsidRDefault="00F1171E" w:rsidP="00085265">
            <w:pPr>
              <w:pStyle w:val="Heading2"/>
              <w:keepNext w:val="0"/>
              <w:widowControl w:val="0"/>
              <w:jc w:val="left"/>
              <w:rPr>
                <w:rFonts w:ascii="Arial" w:hAnsi="Arial" w:cs="Arial"/>
                <w:b w:val="0"/>
                <w:lang w:val="en-GB"/>
              </w:rPr>
            </w:pPr>
            <w:r w:rsidRPr="00752BD2">
              <w:rPr>
                <w:rFonts w:ascii="Arial" w:hAnsi="Arial" w:cs="Arial"/>
                <w:lang w:val="en-GB"/>
              </w:rPr>
              <w:t>Author’s Feedback</w:t>
            </w:r>
            <w:r w:rsidRPr="00752BD2">
              <w:rPr>
                <w:rFonts w:ascii="Arial" w:hAnsi="Arial" w:cs="Arial"/>
                <w:b w:val="0"/>
                <w:lang w:val="en-GB"/>
              </w:rPr>
              <w:t xml:space="preserve"> </w:t>
            </w:r>
            <w:r w:rsidRPr="00752BD2">
              <w:rPr>
                <w:rFonts w:ascii="Arial" w:hAnsi="Arial" w:cs="Arial"/>
                <w:b w:val="0"/>
                <w:i/>
                <w:lang w:val="en-GB"/>
              </w:rPr>
              <w:t>(Please correct the manuscript and highlight that part in the manuscript. It is mandatory that authors should write his/her feedback here)</w:t>
            </w:r>
          </w:p>
        </w:tc>
      </w:tr>
      <w:tr w:rsidR="00F1171E" w:rsidRPr="00752BD2" w14:paraId="5C0AB4EC" w14:textId="77777777" w:rsidTr="00551C5D">
        <w:trPr>
          <w:trHeight w:val="1264"/>
        </w:trPr>
        <w:tc>
          <w:tcPr>
            <w:tcW w:w="1266" w:type="pct"/>
            <w:noWrap/>
          </w:tcPr>
          <w:p w14:paraId="66B47184" w14:textId="77777777" w:rsidR="00F1171E" w:rsidRPr="00752BD2" w:rsidRDefault="00F1171E" w:rsidP="00085265">
            <w:pPr>
              <w:widowControl w:val="0"/>
              <w:ind w:left="360"/>
              <w:rPr>
                <w:rFonts w:ascii="Arial" w:hAnsi="Arial" w:cs="Arial"/>
                <w:b/>
                <w:bCs/>
                <w:sz w:val="20"/>
                <w:szCs w:val="20"/>
                <w:lang w:val="en-GB"/>
              </w:rPr>
            </w:pPr>
            <w:r w:rsidRPr="00752BD2">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752BD2" w:rsidRDefault="00F1171E" w:rsidP="00085265">
            <w:pPr>
              <w:widowControl w:val="0"/>
              <w:ind w:left="360"/>
              <w:rPr>
                <w:rFonts w:ascii="Arial" w:eastAsia="MS Mincho" w:hAnsi="Arial" w:cs="Arial"/>
                <w:b/>
                <w:bCs/>
                <w:sz w:val="20"/>
                <w:szCs w:val="20"/>
                <w:lang w:val="en-GB"/>
              </w:rPr>
            </w:pPr>
          </w:p>
        </w:tc>
        <w:tc>
          <w:tcPr>
            <w:tcW w:w="2188" w:type="pct"/>
          </w:tcPr>
          <w:p w14:paraId="0CE03EB4" w14:textId="6DE98120" w:rsidR="00F1171E" w:rsidRPr="00752BD2" w:rsidRDefault="005A46D4" w:rsidP="00085265">
            <w:pPr>
              <w:widowControl w:val="0"/>
              <w:jc w:val="both"/>
              <w:rPr>
                <w:rFonts w:ascii="Arial" w:hAnsi="Arial" w:cs="Arial"/>
                <w:b/>
                <w:bCs/>
                <w:sz w:val="20"/>
                <w:szCs w:val="20"/>
                <w:lang w:val="en-GB"/>
              </w:rPr>
            </w:pPr>
            <w:r w:rsidRPr="00752BD2">
              <w:rPr>
                <w:rFonts w:ascii="Arial" w:hAnsi="Arial" w:cs="Arial"/>
                <w:b/>
                <w:bCs/>
                <w:sz w:val="20"/>
                <w:szCs w:val="20"/>
                <w:lang w:val="en-GB"/>
              </w:rPr>
              <w:t xml:space="preserve">In </w:t>
            </w:r>
            <w:proofErr w:type="gramStart"/>
            <w:r w:rsidRPr="00752BD2">
              <w:rPr>
                <w:rFonts w:ascii="Arial" w:hAnsi="Arial" w:cs="Arial"/>
                <w:b/>
                <w:bCs/>
                <w:sz w:val="20"/>
                <w:szCs w:val="20"/>
                <w:lang w:val="en-GB"/>
              </w:rPr>
              <w:t>Chapter :</w:t>
            </w:r>
            <w:proofErr w:type="gramEnd"/>
            <w:r w:rsidRPr="00752BD2">
              <w:rPr>
                <w:rFonts w:ascii="Arial" w:hAnsi="Arial" w:cs="Arial"/>
                <w:b/>
                <w:bCs/>
                <w:sz w:val="20"/>
                <w:szCs w:val="20"/>
                <w:lang w:val="en-GB"/>
              </w:rPr>
              <w:t xml:space="preserve"> the candidate has presented the discusses the notions</w:t>
            </w:r>
            <w:r w:rsidR="00C45F45" w:rsidRPr="00752BD2">
              <w:rPr>
                <w:rFonts w:ascii="Arial" w:hAnsi="Arial" w:cs="Arial"/>
                <w:b/>
                <w:bCs/>
                <w:sz w:val="20"/>
                <w:szCs w:val="20"/>
                <w:lang w:val="en-GB"/>
              </w:rPr>
              <w:t xml:space="preserve"> </w:t>
            </w:r>
            <w:r w:rsidRPr="00752BD2">
              <w:rPr>
                <w:rFonts w:ascii="Arial" w:hAnsi="Arial" w:cs="Arial"/>
                <w:b/>
                <w:bCs/>
                <w:sz w:val="20"/>
                <w:szCs w:val="20"/>
                <w:lang w:val="en-GB"/>
              </w:rPr>
              <w:t xml:space="preserve">of three closely related </w:t>
            </w:r>
            <w:r w:rsidR="00C45F45" w:rsidRPr="00752BD2">
              <w:rPr>
                <w:rFonts w:ascii="Arial" w:hAnsi="Arial" w:cs="Arial"/>
                <w:b/>
                <w:w w:val="110"/>
                <w:sz w:val="20"/>
                <w:szCs w:val="20"/>
              </w:rPr>
              <w:t xml:space="preserve">A topological index is numerical parameter, which is used to </w:t>
            </w:r>
            <w:proofErr w:type="spellStart"/>
            <w:r w:rsidR="00C45F45" w:rsidRPr="00752BD2">
              <w:rPr>
                <w:rFonts w:ascii="Arial" w:hAnsi="Arial" w:cs="Arial"/>
                <w:b/>
                <w:w w:val="110"/>
                <w:sz w:val="20"/>
                <w:szCs w:val="20"/>
              </w:rPr>
              <w:t>charac</w:t>
            </w:r>
            <w:proofErr w:type="spellEnd"/>
            <w:r w:rsidR="00C45F45" w:rsidRPr="00752BD2">
              <w:rPr>
                <w:rFonts w:ascii="Arial" w:hAnsi="Arial" w:cs="Arial"/>
                <w:b/>
                <w:w w:val="110"/>
                <w:sz w:val="20"/>
                <w:szCs w:val="20"/>
              </w:rPr>
              <w:t>-</w:t>
            </w:r>
            <w:r w:rsidR="00C45F45" w:rsidRPr="00752BD2">
              <w:rPr>
                <w:rFonts w:ascii="Arial" w:hAnsi="Arial" w:cs="Arial"/>
                <w:b/>
                <w:spacing w:val="1"/>
                <w:w w:val="110"/>
                <w:sz w:val="20"/>
                <w:szCs w:val="20"/>
              </w:rPr>
              <w:t xml:space="preserve"> </w:t>
            </w:r>
            <w:proofErr w:type="spellStart"/>
            <w:r w:rsidR="00C45F45" w:rsidRPr="00752BD2">
              <w:rPr>
                <w:rFonts w:ascii="Arial" w:hAnsi="Arial" w:cs="Arial"/>
                <w:b/>
                <w:w w:val="105"/>
                <w:sz w:val="20"/>
                <w:szCs w:val="20"/>
              </w:rPr>
              <w:t>terize</w:t>
            </w:r>
            <w:proofErr w:type="spellEnd"/>
            <w:r w:rsidR="00C45F45" w:rsidRPr="00752BD2">
              <w:rPr>
                <w:rFonts w:ascii="Arial" w:hAnsi="Arial" w:cs="Arial"/>
                <w:b/>
                <w:spacing w:val="-8"/>
                <w:w w:val="105"/>
                <w:sz w:val="20"/>
                <w:szCs w:val="20"/>
              </w:rPr>
              <w:t xml:space="preserve"> </w:t>
            </w:r>
            <w:r w:rsidR="00C45F45" w:rsidRPr="00752BD2">
              <w:rPr>
                <w:rFonts w:ascii="Arial" w:hAnsi="Arial" w:cs="Arial"/>
                <w:b/>
                <w:w w:val="105"/>
                <w:sz w:val="20"/>
                <w:szCs w:val="20"/>
              </w:rPr>
              <w:t>the</w:t>
            </w:r>
            <w:r w:rsidR="00C45F45" w:rsidRPr="00752BD2">
              <w:rPr>
                <w:rFonts w:ascii="Arial" w:hAnsi="Arial" w:cs="Arial"/>
                <w:b/>
                <w:spacing w:val="-8"/>
                <w:w w:val="105"/>
                <w:sz w:val="20"/>
                <w:szCs w:val="20"/>
              </w:rPr>
              <w:t xml:space="preserve"> </w:t>
            </w:r>
            <w:r w:rsidR="00C45F45" w:rsidRPr="00752BD2">
              <w:rPr>
                <w:rFonts w:ascii="Arial" w:hAnsi="Arial" w:cs="Arial"/>
                <w:b/>
                <w:w w:val="105"/>
                <w:sz w:val="20"/>
                <w:szCs w:val="20"/>
              </w:rPr>
              <w:t>different</w:t>
            </w:r>
            <w:r w:rsidR="00C45F45" w:rsidRPr="00752BD2">
              <w:rPr>
                <w:rFonts w:ascii="Arial" w:hAnsi="Arial" w:cs="Arial"/>
                <w:b/>
                <w:spacing w:val="-8"/>
                <w:w w:val="105"/>
                <w:sz w:val="20"/>
                <w:szCs w:val="20"/>
              </w:rPr>
              <w:t xml:space="preserve"> </w:t>
            </w:r>
            <w:r w:rsidR="00C45F45" w:rsidRPr="00752BD2">
              <w:rPr>
                <w:rFonts w:ascii="Arial" w:hAnsi="Arial" w:cs="Arial"/>
                <w:b/>
                <w:w w:val="105"/>
                <w:sz w:val="20"/>
                <w:szCs w:val="20"/>
              </w:rPr>
              <w:t>chemical-biological</w:t>
            </w:r>
            <w:r w:rsidR="00C45F45" w:rsidRPr="00752BD2">
              <w:rPr>
                <w:rFonts w:ascii="Arial" w:hAnsi="Arial" w:cs="Arial"/>
                <w:b/>
                <w:spacing w:val="-8"/>
                <w:w w:val="105"/>
                <w:sz w:val="20"/>
                <w:szCs w:val="20"/>
              </w:rPr>
              <w:t xml:space="preserve"> </w:t>
            </w:r>
            <w:r w:rsidR="00C45F45" w:rsidRPr="00752BD2">
              <w:rPr>
                <w:rFonts w:ascii="Arial" w:hAnsi="Arial" w:cs="Arial"/>
                <w:b/>
                <w:w w:val="105"/>
                <w:sz w:val="20"/>
                <w:szCs w:val="20"/>
              </w:rPr>
              <w:t>properties</w:t>
            </w:r>
            <w:r w:rsidR="00C45F45" w:rsidRPr="00752BD2">
              <w:rPr>
                <w:rFonts w:ascii="Arial" w:hAnsi="Arial" w:cs="Arial"/>
                <w:b/>
                <w:spacing w:val="-8"/>
                <w:w w:val="105"/>
                <w:sz w:val="20"/>
                <w:szCs w:val="20"/>
              </w:rPr>
              <w:t xml:space="preserve"> </w:t>
            </w:r>
            <w:r w:rsidR="00C45F45" w:rsidRPr="00752BD2">
              <w:rPr>
                <w:rFonts w:ascii="Arial" w:hAnsi="Arial" w:cs="Arial"/>
                <w:b/>
                <w:w w:val="105"/>
                <w:sz w:val="20"/>
                <w:szCs w:val="20"/>
              </w:rPr>
              <w:t>of</w:t>
            </w:r>
            <w:r w:rsidR="00C45F45" w:rsidRPr="00752BD2">
              <w:rPr>
                <w:rFonts w:ascii="Arial" w:hAnsi="Arial" w:cs="Arial"/>
                <w:b/>
                <w:spacing w:val="-7"/>
                <w:w w:val="105"/>
                <w:sz w:val="20"/>
                <w:szCs w:val="20"/>
              </w:rPr>
              <w:t xml:space="preserve"> </w:t>
            </w:r>
            <w:r w:rsidR="00C45F45" w:rsidRPr="00752BD2">
              <w:rPr>
                <w:rFonts w:ascii="Arial" w:hAnsi="Arial" w:cs="Arial"/>
                <w:b/>
                <w:w w:val="105"/>
                <w:sz w:val="20"/>
                <w:szCs w:val="20"/>
              </w:rPr>
              <w:t>chemical</w:t>
            </w:r>
            <w:r w:rsidR="00C45F45" w:rsidRPr="00752BD2">
              <w:rPr>
                <w:rFonts w:ascii="Arial" w:hAnsi="Arial" w:cs="Arial"/>
                <w:b/>
                <w:spacing w:val="-8"/>
                <w:w w:val="105"/>
                <w:sz w:val="20"/>
                <w:szCs w:val="20"/>
              </w:rPr>
              <w:t xml:space="preserve"> </w:t>
            </w:r>
            <w:r w:rsidR="00C45F45" w:rsidRPr="00752BD2">
              <w:rPr>
                <w:rFonts w:ascii="Arial" w:hAnsi="Arial" w:cs="Arial"/>
                <w:b/>
                <w:w w:val="105"/>
                <w:sz w:val="20"/>
                <w:szCs w:val="20"/>
              </w:rPr>
              <w:t>compounds</w:t>
            </w:r>
            <w:r w:rsidR="00C45F45" w:rsidRPr="00752BD2">
              <w:rPr>
                <w:rFonts w:ascii="Arial" w:hAnsi="Arial" w:cs="Arial"/>
                <w:b/>
                <w:spacing w:val="-8"/>
                <w:w w:val="105"/>
                <w:sz w:val="20"/>
                <w:szCs w:val="20"/>
              </w:rPr>
              <w:t xml:space="preserve"> </w:t>
            </w:r>
            <w:r w:rsidR="00C45F45" w:rsidRPr="00752BD2">
              <w:rPr>
                <w:rFonts w:ascii="Arial" w:hAnsi="Arial" w:cs="Arial"/>
                <w:b/>
                <w:w w:val="105"/>
                <w:sz w:val="20"/>
                <w:szCs w:val="20"/>
              </w:rPr>
              <w:t>related</w:t>
            </w:r>
            <w:r w:rsidR="00C45F45" w:rsidRPr="00752BD2">
              <w:rPr>
                <w:rFonts w:ascii="Arial" w:hAnsi="Arial" w:cs="Arial"/>
                <w:b/>
                <w:spacing w:val="-8"/>
                <w:w w:val="105"/>
                <w:sz w:val="20"/>
                <w:szCs w:val="20"/>
              </w:rPr>
              <w:t xml:space="preserve"> </w:t>
            </w:r>
            <w:r w:rsidR="00C45F45" w:rsidRPr="00752BD2">
              <w:rPr>
                <w:rFonts w:ascii="Arial" w:hAnsi="Arial" w:cs="Arial"/>
                <w:b/>
                <w:w w:val="105"/>
                <w:sz w:val="20"/>
                <w:szCs w:val="20"/>
              </w:rPr>
              <w:t>to</w:t>
            </w:r>
            <w:r w:rsidR="00C45F45" w:rsidRPr="00752BD2">
              <w:rPr>
                <w:rFonts w:ascii="Arial" w:hAnsi="Arial" w:cs="Arial"/>
                <w:b/>
                <w:spacing w:val="-45"/>
                <w:w w:val="105"/>
                <w:sz w:val="20"/>
                <w:szCs w:val="20"/>
              </w:rPr>
              <w:t xml:space="preserve"> </w:t>
            </w:r>
            <w:r w:rsidR="00C45F45" w:rsidRPr="00752BD2">
              <w:rPr>
                <w:rFonts w:ascii="Arial" w:hAnsi="Arial" w:cs="Arial"/>
                <w:b/>
                <w:w w:val="105"/>
                <w:sz w:val="20"/>
                <w:szCs w:val="20"/>
              </w:rPr>
              <w:t>graph isomorphism. In this article, we enumerated topological indices of Toroidal</w:t>
            </w:r>
            <w:r w:rsidR="00C45F45" w:rsidRPr="00752BD2">
              <w:rPr>
                <w:rFonts w:ascii="Arial" w:hAnsi="Arial" w:cs="Arial"/>
                <w:b/>
                <w:spacing w:val="1"/>
                <w:w w:val="105"/>
                <w:sz w:val="20"/>
                <w:szCs w:val="20"/>
              </w:rPr>
              <w:t xml:space="preserve"> </w:t>
            </w:r>
            <w:proofErr w:type="spellStart"/>
            <w:r w:rsidR="00C45F45" w:rsidRPr="00752BD2">
              <w:rPr>
                <w:rFonts w:ascii="Arial" w:hAnsi="Arial" w:cs="Arial"/>
                <w:b/>
                <w:w w:val="110"/>
                <w:sz w:val="20"/>
                <w:szCs w:val="20"/>
              </w:rPr>
              <w:t>polyhex</w:t>
            </w:r>
            <w:proofErr w:type="spellEnd"/>
            <w:r w:rsidR="00C45F45" w:rsidRPr="00752BD2">
              <w:rPr>
                <w:rFonts w:ascii="Arial" w:hAnsi="Arial" w:cs="Arial"/>
                <w:b/>
                <w:spacing w:val="11"/>
                <w:w w:val="110"/>
                <w:sz w:val="20"/>
                <w:szCs w:val="20"/>
              </w:rPr>
              <w:t xml:space="preserve"> </w:t>
            </w:r>
            <w:r w:rsidR="00C45F45" w:rsidRPr="00752BD2">
              <w:rPr>
                <w:rFonts w:ascii="Arial" w:hAnsi="Arial" w:cs="Arial"/>
                <w:b/>
                <w:w w:val="110"/>
                <w:sz w:val="20"/>
                <w:szCs w:val="20"/>
              </w:rPr>
              <w:t>and</w:t>
            </w:r>
            <w:r w:rsidR="00C45F45" w:rsidRPr="00752BD2">
              <w:rPr>
                <w:rFonts w:ascii="Arial" w:hAnsi="Arial" w:cs="Arial"/>
                <w:b/>
                <w:spacing w:val="11"/>
                <w:w w:val="110"/>
                <w:sz w:val="20"/>
                <w:szCs w:val="20"/>
              </w:rPr>
              <w:t xml:space="preserve"> </w:t>
            </w:r>
            <w:r w:rsidR="00C45F45" w:rsidRPr="00752BD2">
              <w:rPr>
                <w:rFonts w:ascii="Arial" w:hAnsi="Arial" w:cs="Arial"/>
                <w:b/>
                <w:w w:val="110"/>
                <w:sz w:val="20"/>
                <w:szCs w:val="20"/>
              </w:rPr>
              <w:t>its</w:t>
            </w:r>
            <w:r w:rsidR="00C45F45" w:rsidRPr="00752BD2">
              <w:rPr>
                <w:rFonts w:ascii="Arial" w:hAnsi="Arial" w:cs="Arial"/>
                <w:b/>
                <w:spacing w:val="11"/>
                <w:w w:val="110"/>
                <w:sz w:val="20"/>
                <w:szCs w:val="20"/>
              </w:rPr>
              <w:t xml:space="preserve"> </w:t>
            </w:r>
            <w:r w:rsidR="00C45F45" w:rsidRPr="00752BD2">
              <w:rPr>
                <w:rFonts w:ascii="Arial" w:hAnsi="Arial" w:cs="Arial"/>
                <w:b/>
                <w:w w:val="110"/>
                <w:sz w:val="20"/>
                <w:szCs w:val="20"/>
              </w:rPr>
              <w:t>subdivision</w:t>
            </w:r>
            <w:r w:rsidR="00C45F45" w:rsidRPr="00752BD2">
              <w:rPr>
                <w:rFonts w:ascii="Arial" w:hAnsi="Arial" w:cs="Arial"/>
                <w:b/>
                <w:spacing w:val="11"/>
                <w:w w:val="110"/>
                <w:sz w:val="20"/>
                <w:szCs w:val="20"/>
              </w:rPr>
              <w:t xml:space="preserve"> </w:t>
            </w:r>
            <w:r w:rsidR="00C45F45" w:rsidRPr="00752BD2">
              <w:rPr>
                <w:rFonts w:ascii="Arial" w:hAnsi="Arial" w:cs="Arial"/>
                <w:b/>
                <w:w w:val="110"/>
                <w:sz w:val="20"/>
                <w:szCs w:val="20"/>
              </w:rPr>
              <w:t>graphs</w:t>
            </w:r>
            <w:r w:rsidR="00C45F45" w:rsidRPr="00752BD2">
              <w:rPr>
                <w:rFonts w:ascii="Arial" w:hAnsi="Arial" w:cs="Arial"/>
                <w:b/>
                <w:spacing w:val="11"/>
                <w:w w:val="110"/>
                <w:sz w:val="20"/>
                <w:szCs w:val="20"/>
              </w:rPr>
              <w:t xml:space="preserve"> </w:t>
            </w:r>
            <w:r w:rsidR="00C45F45" w:rsidRPr="00752BD2">
              <w:rPr>
                <w:rFonts w:ascii="Arial" w:hAnsi="Arial" w:cs="Arial"/>
                <w:b/>
                <w:w w:val="110"/>
                <w:sz w:val="20"/>
                <w:szCs w:val="20"/>
              </w:rPr>
              <w:t>depend</w:t>
            </w:r>
            <w:r w:rsidR="00C45F45" w:rsidRPr="00752BD2">
              <w:rPr>
                <w:rFonts w:ascii="Arial" w:hAnsi="Arial" w:cs="Arial"/>
                <w:b/>
                <w:spacing w:val="11"/>
                <w:w w:val="110"/>
                <w:sz w:val="20"/>
                <w:szCs w:val="20"/>
              </w:rPr>
              <w:t xml:space="preserve"> </w:t>
            </w:r>
            <w:r w:rsidR="00C45F45" w:rsidRPr="00752BD2">
              <w:rPr>
                <w:rFonts w:ascii="Arial" w:hAnsi="Arial" w:cs="Arial"/>
                <w:b/>
                <w:w w:val="110"/>
                <w:sz w:val="20"/>
                <w:szCs w:val="20"/>
              </w:rPr>
              <w:t>on</w:t>
            </w:r>
            <w:r w:rsidR="00C45F45" w:rsidRPr="00752BD2">
              <w:rPr>
                <w:rFonts w:ascii="Arial" w:hAnsi="Arial" w:cs="Arial"/>
                <w:b/>
                <w:spacing w:val="11"/>
                <w:w w:val="110"/>
                <w:sz w:val="20"/>
                <w:szCs w:val="20"/>
              </w:rPr>
              <w:t xml:space="preserve"> </w:t>
            </w:r>
            <w:r w:rsidR="00C45F45" w:rsidRPr="00752BD2">
              <w:rPr>
                <w:rFonts w:ascii="Arial" w:hAnsi="Arial" w:cs="Arial"/>
                <w:b/>
                <w:w w:val="110"/>
                <w:sz w:val="20"/>
                <w:szCs w:val="20"/>
              </w:rPr>
              <w:t>EV</w:t>
            </w:r>
            <w:r w:rsidR="00C45F45" w:rsidRPr="00752BD2">
              <w:rPr>
                <w:rFonts w:ascii="Arial" w:hAnsi="Arial" w:cs="Arial"/>
                <w:b/>
                <w:spacing w:val="12"/>
                <w:w w:val="110"/>
                <w:sz w:val="20"/>
                <w:szCs w:val="20"/>
              </w:rPr>
              <w:t xml:space="preserve"> </w:t>
            </w:r>
            <w:r w:rsidR="00C45F45" w:rsidRPr="00752BD2">
              <w:rPr>
                <w:rFonts w:ascii="Arial" w:hAnsi="Arial" w:cs="Arial"/>
                <w:b/>
                <w:w w:val="110"/>
                <w:sz w:val="20"/>
                <w:szCs w:val="20"/>
              </w:rPr>
              <w:t>and</w:t>
            </w:r>
            <w:r w:rsidR="00C45F45" w:rsidRPr="00752BD2">
              <w:rPr>
                <w:rFonts w:ascii="Arial" w:hAnsi="Arial" w:cs="Arial"/>
                <w:b/>
                <w:spacing w:val="11"/>
                <w:w w:val="110"/>
                <w:sz w:val="20"/>
                <w:szCs w:val="20"/>
              </w:rPr>
              <w:t xml:space="preserve"> </w:t>
            </w:r>
            <w:r w:rsidR="00C45F45" w:rsidRPr="00752BD2">
              <w:rPr>
                <w:rFonts w:ascii="Arial" w:hAnsi="Arial" w:cs="Arial"/>
                <w:b/>
                <w:w w:val="110"/>
                <w:sz w:val="20"/>
                <w:szCs w:val="20"/>
              </w:rPr>
              <w:t>VE</w:t>
            </w:r>
            <w:r w:rsidR="00C45F45" w:rsidRPr="00752BD2">
              <w:rPr>
                <w:rFonts w:ascii="Arial" w:hAnsi="Arial" w:cs="Arial"/>
                <w:b/>
                <w:spacing w:val="11"/>
                <w:w w:val="110"/>
                <w:sz w:val="20"/>
                <w:szCs w:val="20"/>
              </w:rPr>
              <w:t xml:space="preserve"> </w:t>
            </w:r>
            <w:r w:rsidR="00C45F45" w:rsidRPr="00752BD2">
              <w:rPr>
                <w:rFonts w:ascii="Arial" w:hAnsi="Arial" w:cs="Arial"/>
                <w:b/>
                <w:w w:val="110"/>
                <w:sz w:val="20"/>
                <w:szCs w:val="20"/>
              </w:rPr>
              <w:t>degrees</w:t>
            </w:r>
            <w:r w:rsidRPr="00752BD2">
              <w:rPr>
                <w:rFonts w:ascii="Arial" w:hAnsi="Arial" w:cs="Arial"/>
                <w:b/>
                <w:bCs/>
                <w:sz w:val="20"/>
                <w:szCs w:val="20"/>
                <w:lang w:val="en-GB"/>
              </w:rPr>
              <w:t>. The concept in graphs with the help</w:t>
            </w:r>
            <w:r w:rsidR="00C45F45" w:rsidRPr="00752BD2">
              <w:rPr>
                <w:rFonts w:ascii="Arial" w:hAnsi="Arial" w:cs="Arial"/>
                <w:b/>
                <w:bCs/>
                <w:sz w:val="20"/>
                <w:szCs w:val="20"/>
                <w:lang w:val="en-GB"/>
              </w:rPr>
              <w:t xml:space="preserve"> </w:t>
            </w:r>
            <w:r w:rsidRPr="00752BD2">
              <w:rPr>
                <w:rFonts w:ascii="Arial" w:hAnsi="Arial" w:cs="Arial"/>
                <w:b/>
                <w:bCs/>
                <w:sz w:val="20"/>
                <w:szCs w:val="20"/>
                <w:lang w:val="en-GB"/>
              </w:rPr>
              <w:t xml:space="preserve">of some </w:t>
            </w:r>
            <w:r w:rsidR="00C52703" w:rsidRPr="00752BD2">
              <w:rPr>
                <w:rFonts w:ascii="Arial" w:hAnsi="Arial" w:cs="Arial"/>
                <w:b/>
                <w:bCs/>
                <w:sz w:val="20"/>
                <w:szCs w:val="20"/>
                <w:lang w:val="en-GB"/>
              </w:rPr>
              <w:t xml:space="preserve">interesting </w:t>
            </w:r>
            <w:proofErr w:type="gramStart"/>
            <w:r w:rsidR="00C52703" w:rsidRPr="00752BD2">
              <w:rPr>
                <w:rFonts w:ascii="Arial" w:hAnsi="Arial" w:cs="Arial"/>
                <w:b/>
                <w:bCs/>
                <w:sz w:val="20"/>
                <w:szCs w:val="20"/>
                <w:lang w:val="en-GB"/>
              </w:rPr>
              <w:t>well known</w:t>
            </w:r>
            <w:proofErr w:type="gramEnd"/>
            <w:r w:rsidR="00C52703" w:rsidRPr="00752BD2">
              <w:rPr>
                <w:rFonts w:ascii="Arial" w:hAnsi="Arial" w:cs="Arial"/>
                <w:b/>
                <w:bCs/>
                <w:sz w:val="20"/>
                <w:szCs w:val="20"/>
                <w:lang w:val="en-GB"/>
              </w:rPr>
              <w:t xml:space="preserve"> graphs. </w:t>
            </w:r>
            <w:r w:rsidRPr="00752BD2">
              <w:rPr>
                <w:rFonts w:ascii="Arial" w:hAnsi="Arial" w:cs="Arial"/>
                <w:b/>
                <w:bCs/>
                <w:sz w:val="20"/>
                <w:szCs w:val="20"/>
                <w:lang w:val="en-GB"/>
              </w:rPr>
              <w:t>Also, it contains proofs for</w:t>
            </w:r>
            <w:r w:rsidR="00C45F45" w:rsidRPr="00752BD2">
              <w:rPr>
                <w:rFonts w:ascii="Arial" w:hAnsi="Arial" w:cs="Arial"/>
                <w:b/>
                <w:bCs/>
                <w:sz w:val="20"/>
                <w:szCs w:val="20"/>
                <w:lang w:val="en-GB"/>
              </w:rPr>
              <w:t xml:space="preserve"> </w:t>
            </w:r>
            <w:r w:rsidRPr="00752BD2">
              <w:rPr>
                <w:rFonts w:ascii="Arial" w:hAnsi="Arial" w:cs="Arial"/>
                <w:b/>
                <w:bCs/>
                <w:sz w:val="20"/>
                <w:szCs w:val="20"/>
                <w:lang w:val="en-GB"/>
              </w:rPr>
              <w:t>new results established.</w:t>
            </w:r>
          </w:p>
          <w:p w14:paraId="474CA7F3" w14:textId="77777777" w:rsidR="001B7194" w:rsidRPr="00752BD2" w:rsidRDefault="001B7194" w:rsidP="00085265">
            <w:pPr>
              <w:widowControl w:val="0"/>
              <w:jc w:val="both"/>
              <w:rPr>
                <w:rFonts w:ascii="Arial" w:hAnsi="Arial" w:cs="Arial"/>
                <w:b/>
                <w:bCs/>
                <w:sz w:val="20"/>
                <w:szCs w:val="20"/>
                <w:lang w:val="en-GB"/>
              </w:rPr>
            </w:pPr>
          </w:p>
          <w:p w14:paraId="3A1498DB" w14:textId="77777777" w:rsidR="001B7194" w:rsidRDefault="001B7194" w:rsidP="00085265">
            <w:pPr>
              <w:widowControl w:val="0"/>
              <w:jc w:val="both"/>
              <w:rPr>
                <w:rFonts w:ascii="Arial" w:hAnsi="Arial" w:cs="Arial"/>
                <w:sz w:val="20"/>
                <w:szCs w:val="20"/>
                <w:lang w:val="en-GB"/>
              </w:rPr>
            </w:pPr>
            <w:r w:rsidRPr="00752BD2">
              <w:rPr>
                <w:rFonts w:ascii="Arial" w:hAnsi="Arial" w:cs="Arial"/>
                <w:sz w:val="20"/>
                <w:szCs w:val="20"/>
                <w:lang w:val="en-GB"/>
              </w:rPr>
              <w:t xml:space="preserve">In the last, in my opinion the chapter is well structured and well written. It contains original results and all the results published in very good and reputed journal. In summary, this chapter is significant contribution to the field of </w:t>
            </w:r>
            <w:r w:rsidRPr="00752BD2">
              <w:rPr>
                <w:rFonts w:ascii="Arial" w:hAnsi="Arial" w:cs="Arial"/>
                <w:w w:val="105"/>
                <w:sz w:val="20"/>
                <w:szCs w:val="20"/>
              </w:rPr>
              <w:t>topological indices of Toroidal</w:t>
            </w:r>
            <w:r w:rsidRPr="00752BD2">
              <w:rPr>
                <w:rFonts w:ascii="Arial" w:hAnsi="Arial" w:cs="Arial"/>
                <w:spacing w:val="1"/>
                <w:w w:val="105"/>
                <w:sz w:val="20"/>
                <w:szCs w:val="20"/>
              </w:rPr>
              <w:t xml:space="preserve"> </w:t>
            </w:r>
            <w:proofErr w:type="spellStart"/>
            <w:r w:rsidRPr="00752BD2">
              <w:rPr>
                <w:rFonts w:ascii="Arial" w:hAnsi="Arial" w:cs="Arial"/>
                <w:w w:val="110"/>
                <w:sz w:val="20"/>
                <w:szCs w:val="20"/>
              </w:rPr>
              <w:t>polyhex</w:t>
            </w:r>
            <w:proofErr w:type="spellEnd"/>
            <w:r w:rsidRPr="00752BD2">
              <w:rPr>
                <w:rFonts w:ascii="Arial" w:hAnsi="Arial" w:cs="Arial"/>
                <w:spacing w:val="11"/>
                <w:w w:val="110"/>
                <w:sz w:val="20"/>
                <w:szCs w:val="20"/>
              </w:rPr>
              <w:t xml:space="preserve"> </w:t>
            </w:r>
            <w:r w:rsidRPr="00752BD2">
              <w:rPr>
                <w:rFonts w:ascii="Arial" w:hAnsi="Arial" w:cs="Arial"/>
                <w:w w:val="110"/>
                <w:sz w:val="20"/>
                <w:szCs w:val="20"/>
              </w:rPr>
              <w:t>and</w:t>
            </w:r>
            <w:r w:rsidRPr="00752BD2">
              <w:rPr>
                <w:rFonts w:ascii="Arial" w:hAnsi="Arial" w:cs="Arial"/>
                <w:spacing w:val="11"/>
                <w:w w:val="110"/>
                <w:sz w:val="20"/>
                <w:szCs w:val="20"/>
              </w:rPr>
              <w:t xml:space="preserve"> </w:t>
            </w:r>
            <w:r w:rsidRPr="00752BD2">
              <w:rPr>
                <w:rFonts w:ascii="Arial" w:hAnsi="Arial" w:cs="Arial"/>
                <w:w w:val="110"/>
                <w:sz w:val="20"/>
                <w:szCs w:val="20"/>
              </w:rPr>
              <w:t>its</w:t>
            </w:r>
            <w:r w:rsidRPr="00752BD2">
              <w:rPr>
                <w:rFonts w:ascii="Arial" w:hAnsi="Arial" w:cs="Arial"/>
                <w:spacing w:val="11"/>
                <w:w w:val="110"/>
                <w:sz w:val="20"/>
                <w:szCs w:val="20"/>
              </w:rPr>
              <w:t xml:space="preserve"> </w:t>
            </w:r>
            <w:r w:rsidRPr="00752BD2">
              <w:rPr>
                <w:rFonts w:ascii="Arial" w:hAnsi="Arial" w:cs="Arial"/>
                <w:w w:val="110"/>
                <w:sz w:val="20"/>
                <w:szCs w:val="20"/>
              </w:rPr>
              <w:t>subdivision</w:t>
            </w:r>
            <w:r w:rsidRPr="00752BD2">
              <w:rPr>
                <w:rFonts w:ascii="Arial" w:hAnsi="Arial" w:cs="Arial"/>
                <w:spacing w:val="11"/>
                <w:w w:val="110"/>
                <w:sz w:val="20"/>
                <w:szCs w:val="20"/>
              </w:rPr>
              <w:t xml:space="preserve"> </w:t>
            </w:r>
            <w:r w:rsidRPr="00752BD2">
              <w:rPr>
                <w:rFonts w:ascii="Arial" w:hAnsi="Arial" w:cs="Arial"/>
                <w:w w:val="110"/>
                <w:sz w:val="20"/>
                <w:szCs w:val="20"/>
              </w:rPr>
              <w:t>graphs</w:t>
            </w:r>
            <w:r w:rsidRPr="00752BD2">
              <w:rPr>
                <w:rFonts w:ascii="Arial" w:hAnsi="Arial" w:cs="Arial"/>
                <w:spacing w:val="11"/>
                <w:w w:val="110"/>
                <w:sz w:val="20"/>
                <w:szCs w:val="20"/>
              </w:rPr>
              <w:t xml:space="preserve"> </w:t>
            </w:r>
            <w:r w:rsidRPr="00752BD2">
              <w:rPr>
                <w:rFonts w:ascii="Arial" w:hAnsi="Arial" w:cs="Arial"/>
                <w:w w:val="110"/>
                <w:sz w:val="20"/>
                <w:szCs w:val="20"/>
              </w:rPr>
              <w:t>depend</w:t>
            </w:r>
            <w:r w:rsidRPr="00752BD2">
              <w:rPr>
                <w:rFonts w:ascii="Arial" w:hAnsi="Arial" w:cs="Arial"/>
                <w:spacing w:val="11"/>
                <w:w w:val="110"/>
                <w:sz w:val="20"/>
                <w:szCs w:val="20"/>
              </w:rPr>
              <w:t xml:space="preserve"> </w:t>
            </w:r>
            <w:r w:rsidRPr="00752BD2">
              <w:rPr>
                <w:rFonts w:ascii="Arial" w:hAnsi="Arial" w:cs="Arial"/>
                <w:w w:val="110"/>
                <w:sz w:val="20"/>
                <w:szCs w:val="20"/>
              </w:rPr>
              <w:t>on</w:t>
            </w:r>
            <w:r w:rsidRPr="00752BD2">
              <w:rPr>
                <w:rFonts w:ascii="Arial" w:hAnsi="Arial" w:cs="Arial"/>
                <w:spacing w:val="11"/>
                <w:w w:val="110"/>
                <w:sz w:val="20"/>
                <w:szCs w:val="20"/>
              </w:rPr>
              <w:t xml:space="preserve"> </w:t>
            </w:r>
            <w:r w:rsidRPr="00752BD2">
              <w:rPr>
                <w:rFonts w:ascii="Arial" w:hAnsi="Arial" w:cs="Arial"/>
                <w:w w:val="110"/>
                <w:sz w:val="20"/>
                <w:szCs w:val="20"/>
              </w:rPr>
              <w:t>EV</w:t>
            </w:r>
            <w:r w:rsidRPr="00752BD2">
              <w:rPr>
                <w:rFonts w:ascii="Arial" w:hAnsi="Arial" w:cs="Arial"/>
                <w:spacing w:val="12"/>
                <w:w w:val="110"/>
                <w:sz w:val="20"/>
                <w:szCs w:val="20"/>
              </w:rPr>
              <w:t xml:space="preserve"> </w:t>
            </w:r>
            <w:r w:rsidRPr="00752BD2">
              <w:rPr>
                <w:rFonts w:ascii="Arial" w:hAnsi="Arial" w:cs="Arial"/>
                <w:w w:val="110"/>
                <w:sz w:val="20"/>
                <w:szCs w:val="20"/>
              </w:rPr>
              <w:t>and</w:t>
            </w:r>
            <w:r w:rsidRPr="00752BD2">
              <w:rPr>
                <w:rFonts w:ascii="Arial" w:hAnsi="Arial" w:cs="Arial"/>
                <w:spacing w:val="11"/>
                <w:w w:val="110"/>
                <w:sz w:val="20"/>
                <w:szCs w:val="20"/>
              </w:rPr>
              <w:t xml:space="preserve"> </w:t>
            </w:r>
            <w:r w:rsidRPr="00752BD2">
              <w:rPr>
                <w:rFonts w:ascii="Arial" w:hAnsi="Arial" w:cs="Arial"/>
                <w:w w:val="110"/>
                <w:sz w:val="20"/>
                <w:szCs w:val="20"/>
              </w:rPr>
              <w:t>VE</w:t>
            </w:r>
            <w:r w:rsidRPr="00752BD2">
              <w:rPr>
                <w:rFonts w:ascii="Arial" w:hAnsi="Arial" w:cs="Arial"/>
                <w:spacing w:val="11"/>
                <w:w w:val="110"/>
                <w:sz w:val="20"/>
                <w:szCs w:val="20"/>
              </w:rPr>
              <w:t xml:space="preserve"> </w:t>
            </w:r>
            <w:r w:rsidRPr="00752BD2">
              <w:rPr>
                <w:rFonts w:ascii="Arial" w:hAnsi="Arial" w:cs="Arial"/>
                <w:w w:val="110"/>
                <w:sz w:val="20"/>
                <w:szCs w:val="20"/>
              </w:rPr>
              <w:t>degrees</w:t>
            </w:r>
            <w:r w:rsidRPr="00752BD2">
              <w:rPr>
                <w:rFonts w:ascii="Arial" w:hAnsi="Arial" w:cs="Arial"/>
                <w:sz w:val="20"/>
                <w:szCs w:val="20"/>
                <w:lang w:val="en-GB"/>
              </w:rPr>
              <w:t>. It is my suggestion that the chapter be accepted for publication as a book.</w:t>
            </w:r>
          </w:p>
          <w:p w14:paraId="7DBC9196" w14:textId="62D3FBA1" w:rsidR="00085265" w:rsidRPr="00752BD2" w:rsidRDefault="00085265" w:rsidP="00085265">
            <w:pPr>
              <w:widowControl w:val="0"/>
              <w:jc w:val="both"/>
              <w:rPr>
                <w:rFonts w:ascii="Arial" w:hAnsi="Arial" w:cs="Arial"/>
                <w:b/>
                <w:bCs/>
                <w:sz w:val="20"/>
                <w:szCs w:val="20"/>
                <w:lang w:val="en-GB"/>
              </w:rPr>
            </w:pPr>
          </w:p>
        </w:tc>
        <w:tc>
          <w:tcPr>
            <w:tcW w:w="1546" w:type="pct"/>
          </w:tcPr>
          <w:p w14:paraId="462A339C" w14:textId="06389D12" w:rsidR="00F1171E" w:rsidRPr="00752BD2" w:rsidRDefault="00F1171E" w:rsidP="00085265">
            <w:pPr>
              <w:pStyle w:val="Heading2"/>
              <w:keepNext w:val="0"/>
              <w:widowControl w:val="0"/>
              <w:rPr>
                <w:rFonts w:ascii="Arial" w:hAnsi="Arial" w:cs="Arial"/>
                <w:lang w:val="en-GB"/>
              </w:rPr>
            </w:pPr>
          </w:p>
        </w:tc>
      </w:tr>
      <w:tr w:rsidR="00F1171E" w:rsidRPr="00752BD2" w14:paraId="0D8B5B2C" w14:textId="77777777" w:rsidTr="00551C5D">
        <w:trPr>
          <w:trHeight w:val="674"/>
        </w:trPr>
        <w:tc>
          <w:tcPr>
            <w:tcW w:w="1266" w:type="pct"/>
            <w:noWrap/>
          </w:tcPr>
          <w:p w14:paraId="21CBA5FE" w14:textId="77777777" w:rsidR="00F1171E" w:rsidRPr="00752BD2" w:rsidRDefault="00F1171E" w:rsidP="00085265">
            <w:pPr>
              <w:widowControl w:val="0"/>
              <w:ind w:left="360"/>
              <w:rPr>
                <w:rFonts w:ascii="Arial" w:hAnsi="Arial" w:cs="Arial"/>
                <w:b/>
                <w:bCs/>
                <w:sz w:val="20"/>
                <w:szCs w:val="20"/>
                <w:lang w:val="en-GB"/>
              </w:rPr>
            </w:pPr>
            <w:r w:rsidRPr="00752BD2">
              <w:rPr>
                <w:rFonts w:ascii="Arial" w:hAnsi="Arial" w:cs="Arial"/>
                <w:b/>
                <w:bCs/>
                <w:sz w:val="20"/>
                <w:szCs w:val="20"/>
                <w:lang w:val="en-GB"/>
              </w:rPr>
              <w:t>Is the title of the article suitable?</w:t>
            </w:r>
          </w:p>
          <w:p w14:paraId="1CABB61A" w14:textId="77777777" w:rsidR="00F1171E" w:rsidRPr="00752BD2" w:rsidRDefault="00F1171E" w:rsidP="00085265">
            <w:pPr>
              <w:widowControl w:val="0"/>
              <w:ind w:left="360"/>
              <w:rPr>
                <w:rFonts w:ascii="Arial" w:hAnsi="Arial" w:cs="Arial"/>
                <w:b/>
                <w:bCs/>
                <w:sz w:val="20"/>
                <w:szCs w:val="20"/>
                <w:lang w:val="en-GB"/>
              </w:rPr>
            </w:pPr>
            <w:r w:rsidRPr="00752BD2">
              <w:rPr>
                <w:rFonts w:ascii="Arial" w:hAnsi="Arial" w:cs="Arial"/>
                <w:b/>
                <w:bCs/>
                <w:sz w:val="20"/>
                <w:szCs w:val="20"/>
                <w:lang w:val="en-GB"/>
              </w:rPr>
              <w:t>(If not please suggest an alternative title)</w:t>
            </w:r>
          </w:p>
          <w:p w14:paraId="0275B919" w14:textId="77777777" w:rsidR="00F1171E" w:rsidRPr="00752BD2" w:rsidRDefault="00F1171E" w:rsidP="00085265">
            <w:pPr>
              <w:pStyle w:val="Heading2"/>
              <w:keepNext w:val="0"/>
              <w:widowControl w:val="0"/>
              <w:jc w:val="left"/>
              <w:rPr>
                <w:rFonts w:ascii="Arial" w:hAnsi="Arial" w:cs="Arial"/>
                <w:u w:val="single"/>
                <w:lang w:val="en-GB"/>
              </w:rPr>
            </w:pPr>
          </w:p>
        </w:tc>
        <w:tc>
          <w:tcPr>
            <w:tcW w:w="2188" w:type="pct"/>
          </w:tcPr>
          <w:p w14:paraId="794AA9A7" w14:textId="5B115C5F" w:rsidR="00F1171E" w:rsidRPr="00752BD2" w:rsidRDefault="005A46D4" w:rsidP="00085265">
            <w:pPr>
              <w:widowControl w:val="0"/>
              <w:ind w:left="360"/>
              <w:rPr>
                <w:rFonts w:ascii="Arial" w:hAnsi="Arial" w:cs="Arial"/>
                <w:b/>
                <w:bCs/>
                <w:sz w:val="20"/>
                <w:szCs w:val="20"/>
                <w:lang w:val="en-GB"/>
              </w:rPr>
            </w:pPr>
            <w:r w:rsidRPr="00752BD2">
              <w:rPr>
                <w:rFonts w:ascii="Arial" w:hAnsi="Arial" w:cs="Arial"/>
                <w:b/>
                <w:bCs/>
                <w:sz w:val="20"/>
                <w:szCs w:val="20"/>
                <w:lang w:val="en-GB"/>
              </w:rPr>
              <w:t xml:space="preserve">       Yes</w:t>
            </w:r>
          </w:p>
        </w:tc>
        <w:tc>
          <w:tcPr>
            <w:tcW w:w="1546" w:type="pct"/>
          </w:tcPr>
          <w:p w14:paraId="405B6701" w14:textId="77777777" w:rsidR="00F1171E" w:rsidRPr="00752BD2" w:rsidRDefault="00F1171E" w:rsidP="00085265">
            <w:pPr>
              <w:pStyle w:val="Heading2"/>
              <w:keepNext w:val="0"/>
              <w:widowControl w:val="0"/>
              <w:jc w:val="left"/>
              <w:rPr>
                <w:rFonts w:ascii="Arial" w:hAnsi="Arial" w:cs="Arial"/>
                <w:b w:val="0"/>
                <w:lang w:val="en-GB"/>
              </w:rPr>
            </w:pPr>
          </w:p>
        </w:tc>
      </w:tr>
      <w:tr w:rsidR="00F1171E" w:rsidRPr="00752BD2" w14:paraId="5604762A" w14:textId="77777777" w:rsidTr="00551C5D">
        <w:trPr>
          <w:trHeight w:val="962"/>
        </w:trPr>
        <w:tc>
          <w:tcPr>
            <w:tcW w:w="1266" w:type="pct"/>
            <w:noWrap/>
          </w:tcPr>
          <w:p w14:paraId="3760981A" w14:textId="7B1622B4" w:rsidR="00F1171E" w:rsidRPr="00085265" w:rsidRDefault="00F1171E" w:rsidP="00085265">
            <w:pPr>
              <w:pStyle w:val="Heading2"/>
              <w:keepNext w:val="0"/>
              <w:widowControl w:val="0"/>
              <w:ind w:left="360"/>
              <w:jc w:val="left"/>
              <w:rPr>
                <w:rFonts w:ascii="Arial" w:hAnsi="Arial" w:cs="Arial"/>
                <w:lang w:val="en-GB"/>
              </w:rPr>
            </w:pPr>
            <w:r w:rsidRPr="00752BD2">
              <w:rPr>
                <w:rFonts w:ascii="Arial" w:hAnsi="Arial" w:cs="Arial"/>
                <w:lang w:val="en-GB"/>
              </w:rPr>
              <w:t>Is the abstract of the article comprehensive? Do you suggest the addition (or deletion) of some points in this section? Please write your suggestions here.</w:t>
            </w:r>
          </w:p>
        </w:tc>
        <w:tc>
          <w:tcPr>
            <w:tcW w:w="2188" w:type="pct"/>
          </w:tcPr>
          <w:p w14:paraId="0FB7E83A" w14:textId="5A9E7DDD" w:rsidR="00F1171E" w:rsidRPr="00752BD2" w:rsidRDefault="00C45F45" w:rsidP="00085265">
            <w:pPr>
              <w:widowControl w:val="0"/>
              <w:ind w:left="360"/>
              <w:rPr>
                <w:rFonts w:ascii="Arial" w:hAnsi="Arial" w:cs="Arial"/>
                <w:b/>
                <w:bCs/>
                <w:sz w:val="20"/>
                <w:szCs w:val="20"/>
                <w:lang w:val="en-GB"/>
              </w:rPr>
            </w:pPr>
            <w:r w:rsidRPr="00752BD2">
              <w:rPr>
                <w:rFonts w:ascii="Arial" w:hAnsi="Arial" w:cs="Arial"/>
                <w:b/>
                <w:bCs/>
                <w:sz w:val="20"/>
                <w:szCs w:val="20"/>
                <w:lang w:val="en-GB"/>
              </w:rPr>
              <w:t>No any suggestions.</w:t>
            </w:r>
          </w:p>
        </w:tc>
        <w:tc>
          <w:tcPr>
            <w:tcW w:w="1546" w:type="pct"/>
          </w:tcPr>
          <w:p w14:paraId="1D54B730" w14:textId="77777777" w:rsidR="00F1171E" w:rsidRPr="00752BD2" w:rsidRDefault="00F1171E" w:rsidP="00085265">
            <w:pPr>
              <w:pStyle w:val="Heading2"/>
              <w:keepNext w:val="0"/>
              <w:widowControl w:val="0"/>
              <w:jc w:val="left"/>
              <w:rPr>
                <w:rFonts w:ascii="Arial" w:hAnsi="Arial" w:cs="Arial"/>
                <w:b w:val="0"/>
                <w:lang w:val="en-GB"/>
              </w:rPr>
            </w:pPr>
          </w:p>
        </w:tc>
      </w:tr>
      <w:tr w:rsidR="00F1171E" w:rsidRPr="00752BD2" w14:paraId="2F579F54" w14:textId="77777777" w:rsidTr="00551C5D">
        <w:trPr>
          <w:trHeight w:val="602"/>
        </w:trPr>
        <w:tc>
          <w:tcPr>
            <w:tcW w:w="1266" w:type="pct"/>
            <w:noWrap/>
          </w:tcPr>
          <w:p w14:paraId="04361F46" w14:textId="77777777" w:rsidR="00F1171E" w:rsidRPr="00752BD2" w:rsidRDefault="00F1171E" w:rsidP="00085265">
            <w:pPr>
              <w:widowControl w:val="0"/>
              <w:ind w:left="360"/>
              <w:rPr>
                <w:rFonts w:ascii="Arial" w:hAnsi="Arial" w:cs="Arial"/>
                <w:b/>
                <w:bCs/>
                <w:sz w:val="20"/>
                <w:szCs w:val="20"/>
                <w:u w:val="single"/>
                <w:lang w:val="en-GB"/>
              </w:rPr>
            </w:pPr>
            <w:r w:rsidRPr="00752BD2">
              <w:rPr>
                <w:rFonts w:ascii="Arial" w:hAnsi="Arial" w:cs="Arial"/>
                <w:b/>
                <w:bCs/>
                <w:sz w:val="20"/>
                <w:szCs w:val="20"/>
                <w:lang w:val="en-GB"/>
              </w:rPr>
              <w:t>Are subsections and structure of the manuscript appropriate?</w:t>
            </w:r>
          </w:p>
        </w:tc>
        <w:tc>
          <w:tcPr>
            <w:tcW w:w="2188" w:type="pct"/>
          </w:tcPr>
          <w:p w14:paraId="2B5A7721" w14:textId="50F9050E" w:rsidR="00F1171E" w:rsidRPr="00752BD2" w:rsidRDefault="00C45F45" w:rsidP="00085265">
            <w:pPr>
              <w:pStyle w:val="ListParagraph"/>
              <w:widowControl w:val="0"/>
              <w:ind w:left="0"/>
              <w:rPr>
                <w:rFonts w:ascii="Arial" w:hAnsi="Arial" w:cs="Arial"/>
                <w:b/>
                <w:bCs/>
                <w:sz w:val="20"/>
                <w:szCs w:val="20"/>
                <w:lang w:val="en-GB"/>
              </w:rPr>
            </w:pPr>
            <w:proofErr w:type="gramStart"/>
            <w:r w:rsidRPr="00752BD2">
              <w:rPr>
                <w:rFonts w:ascii="Arial" w:hAnsi="Arial" w:cs="Arial"/>
                <w:b/>
                <w:bCs/>
                <w:sz w:val="20"/>
                <w:szCs w:val="20"/>
                <w:lang w:val="en-GB"/>
              </w:rPr>
              <w:t>Yes ,</w:t>
            </w:r>
            <w:proofErr w:type="gramEnd"/>
            <w:r w:rsidRPr="00752BD2">
              <w:rPr>
                <w:rFonts w:ascii="Arial" w:hAnsi="Arial" w:cs="Arial"/>
                <w:b/>
                <w:bCs/>
                <w:sz w:val="20"/>
                <w:szCs w:val="20"/>
                <w:lang w:val="en-GB"/>
              </w:rPr>
              <w:t xml:space="preserve"> I have appropriate to this chapter.</w:t>
            </w:r>
          </w:p>
        </w:tc>
        <w:tc>
          <w:tcPr>
            <w:tcW w:w="1546" w:type="pct"/>
          </w:tcPr>
          <w:p w14:paraId="4898F764" w14:textId="77777777" w:rsidR="00F1171E" w:rsidRPr="00752BD2" w:rsidRDefault="00F1171E" w:rsidP="00085265">
            <w:pPr>
              <w:pStyle w:val="Heading2"/>
              <w:keepNext w:val="0"/>
              <w:widowControl w:val="0"/>
              <w:jc w:val="left"/>
              <w:rPr>
                <w:rFonts w:ascii="Arial" w:hAnsi="Arial" w:cs="Arial"/>
                <w:b w:val="0"/>
                <w:lang w:val="en-GB"/>
              </w:rPr>
            </w:pPr>
          </w:p>
        </w:tc>
      </w:tr>
      <w:tr w:rsidR="00F1171E" w:rsidRPr="00752BD2" w14:paraId="29D9208C" w14:textId="77777777" w:rsidTr="00551C5D">
        <w:trPr>
          <w:trHeight w:val="704"/>
        </w:trPr>
        <w:tc>
          <w:tcPr>
            <w:tcW w:w="1266" w:type="pct"/>
            <w:noWrap/>
          </w:tcPr>
          <w:p w14:paraId="1E316AAB" w14:textId="77777777" w:rsidR="00F1171E" w:rsidRDefault="00F1171E" w:rsidP="00085265">
            <w:pPr>
              <w:widowControl w:val="0"/>
              <w:ind w:left="360"/>
              <w:rPr>
                <w:rFonts w:ascii="Arial" w:hAnsi="Arial" w:cs="Arial"/>
                <w:b/>
                <w:bCs/>
                <w:sz w:val="20"/>
                <w:szCs w:val="20"/>
                <w:lang w:val="en-GB"/>
              </w:rPr>
            </w:pPr>
            <w:r w:rsidRPr="00752BD2">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p w14:paraId="4F8837DA" w14:textId="77777777" w:rsidR="00551C5D" w:rsidRPr="00752BD2" w:rsidRDefault="00551C5D" w:rsidP="00085265">
            <w:pPr>
              <w:widowControl w:val="0"/>
              <w:ind w:left="360"/>
              <w:rPr>
                <w:rFonts w:ascii="Arial" w:hAnsi="Arial" w:cs="Arial"/>
                <w:b/>
                <w:bCs/>
                <w:sz w:val="20"/>
                <w:szCs w:val="20"/>
                <w:u w:val="single"/>
                <w:lang w:val="en-GB"/>
              </w:rPr>
            </w:pPr>
          </w:p>
        </w:tc>
        <w:tc>
          <w:tcPr>
            <w:tcW w:w="2188" w:type="pct"/>
          </w:tcPr>
          <w:p w14:paraId="37D373F9" w14:textId="3521C93E" w:rsidR="00F1171E" w:rsidRPr="00752BD2" w:rsidRDefault="0030539B" w:rsidP="00085265">
            <w:pPr>
              <w:pStyle w:val="ListParagraph"/>
              <w:widowControl w:val="0"/>
              <w:ind w:left="0"/>
              <w:rPr>
                <w:rFonts w:ascii="Arial" w:hAnsi="Arial" w:cs="Arial"/>
                <w:b/>
                <w:bCs/>
                <w:sz w:val="20"/>
                <w:szCs w:val="20"/>
                <w:lang w:val="en-GB"/>
              </w:rPr>
            </w:pPr>
            <w:r w:rsidRPr="00752BD2">
              <w:rPr>
                <w:rFonts w:ascii="Arial" w:hAnsi="Arial" w:cs="Arial"/>
                <w:b/>
                <w:w w:val="105"/>
                <w:sz w:val="20"/>
                <w:szCs w:val="20"/>
              </w:rPr>
              <w:t>Chemical graph theory has a prominent role in mathematical chemistry.</w:t>
            </w:r>
            <w:r w:rsidRPr="00752BD2">
              <w:rPr>
                <w:rFonts w:ascii="Arial" w:hAnsi="Arial" w:cs="Arial"/>
                <w:b/>
                <w:spacing w:val="1"/>
                <w:w w:val="105"/>
                <w:sz w:val="20"/>
                <w:szCs w:val="20"/>
              </w:rPr>
              <w:t xml:space="preserve"> </w:t>
            </w:r>
            <w:proofErr w:type="spellStart"/>
            <w:r w:rsidRPr="00752BD2">
              <w:rPr>
                <w:rFonts w:ascii="Arial" w:hAnsi="Arial" w:cs="Arial"/>
                <w:b/>
                <w:w w:val="105"/>
                <w:sz w:val="20"/>
                <w:szCs w:val="20"/>
              </w:rPr>
              <w:t>Molec</w:t>
            </w:r>
            <w:proofErr w:type="spellEnd"/>
            <w:r w:rsidRPr="00752BD2">
              <w:rPr>
                <w:rFonts w:ascii="Arial" w:hAnsi="Arial" w:cs="Arial"/>
                <w:b/>
                <w:w w:val="105"/>
                <w:sz w:val="20"/>
                <w:szCs w:val="20"/>
              </w:rPr>
              <w:t>-</w:t>
            </w:r>
            <w:r w:rsidRPr="00752BD2">
              <w:rPr>
                <w:rFonts w:ascii="Arial" w:hAnsi="Arial" w:cs="Arial"/>
                <w:b/>
                <w:spacing w:val="1"/>
                <w:w w:val="105"/>
                <w:sz w:val="20"/>
                <w:szCs w:val="20"/>
              </w:rPr>
              <w:t xml:space="preserve"> </w:t>
            </w:r>
            <w:proofErr w:type="spellStart"/>
            <w:r w:rsidRPr="00752BD2">
              <w:rPr>
                <w:rFonts w:ascii="Arial" w:hAnsi="Arial" w:cs="Arial"/>
                <w:b/>
                <w:w w:val="105"/>
                <w:sz w:val="20"/>
                <w:szCs w:val="20"/>
              </w:rPr>
              <w:t>ular</w:t>
            </w:r>
            <w:proofErr w:type="spellEnd"/>
            <w:r w:rsidRPr="00752BD2">
              <w:rPr>
                <w:rFonts w:ascii="Arial" w:hAnsi="Arial" w:cs="Arial"/>
                <w:b/>
                <w:spacing w:val="1"/>
                <w:w w:val="105"/>
                <w:sz w:val="20"/>
                <w:szCs w:val="20"/>
              </w:rPr>
              <w:t xml:space="preserve"> </w:t>
            </w:r>
            <w:r w:rsidRPr="00752BD2">
              <w:rPr>
                <w:rFonts w:ascii="Arial" w:hAnsi="Arial" w:cs="Arial"/>
                <w:b/>
                <w:w w:val="105"/>
                <w:sz w:val="20"/>
                <w:szCs w:val="20"/>
              </w:rPr>
              <w:t>descriptors</w:t>
            </w:r>
            <w:r w:rsidRPr="00752BD2">
              <w:rPr>
                <w:rFonts w:ascii="Arial" w:hAnsi="Arial" w:cs="Arial"/>
                <w:b/>
                <w:spacing w:val="1"/>
                <w:w w:val="105"/>
                <w:sz w:val="20"/>
                <w:szCs w:val="20"/>
              </w:rPr>
              <w:t xml:space="preserve"> </w:t>
            </w:r>
            <w:r w:rsidRPr="00752BD2">
              <w:rPr>
                <w:rFonts w:ascii="Arial" w:hAnsi="Arial" w:cs="Arial"/>
                <w:b/>
                <w:w w:val="105"/>
                <w:sz w:val="20"/>
                <w:szCs w:val="20"/>
              </w:rPr>
              <w:t>are</w:t>
            </w:r>
            <w:r w:rsidRPr="00752BD2">
              <w:rPr>
                <w:rFonts w:ascii="Arial" w:hAnsi="Arial" w:cs="Arial"/>
                <w:b/>
                <w:spacing w:val="1"/>
                <w:w w:val="105"/>
                <w:sz w:val="20"/>
                <w:szCs w:val="20"/>
              </w:rPr>
              <w:t xml:space="preserve"> </w:t>
            </w:r>
            <w:r w:rsidRPr="00752BD2">
              <w:rPr>
                <w:rFonts w:ascii="Arial" w:hAnsi="Arial" w:cs="Arial"/>
                <w:b/>
                <w:w w:val="105"/>
                <w:sz w:val="20"/>
                <w:szCs w:val="20"/>
              </w:rPr>
              <w:t>very</w:t>
            </w:r>
            <w:r w:rsidRPr="00752BD2">
              <w:rPr>
                <w:rFonts w:ascii="Arial" w:hAnsi="Arial" w:cs="Arial"/>
                <w:b/>
                <w:spacing w:val="1"/>
                <w:w w:val="105"/>
                <w:sz w:val="20"/>
                <w:szCs w:val="20"/>
              </w:rPr>
              <w:t xml:space="preserve"> </w:t>
            </w:r>
            <w:r w:rsidRPr="00752BD2">
              <w:rPr>
                <w:rFonts w:ascii="Arial" w:hAnsi="Arial" w:cs="Arial"/>
                <w:b/>
                <w:w w:val="105"/>
                <w:sz w:val="20"/>
                <w:szCs w:val="20"/>
              </w:rPr>
              <w:t>crucial,</w:t>
            </w:r>
            <w:r w:rsidRPr="00752BD2">
              <w:rPr>
                <w:rFonts w:ascii="Arial" w:hAnsi="Arial" w:cs="Arial"/>
                <w:b/>
                <w:spacing w:val="1"/>
                <w:w w:val="105"/>
                <w:sz w:val="20"/>
                <w:szCs w:val="20"/>
              </w:rPr>
              <w:t xml:space="preserve"> </w:t>
            </w:r>
            <w:r w:rsidRPr="00752BD2">
              <w:rPr>
                <w:rFonts w:ascii="Arial" w:hAnsi="Arial" w:cs="Arial"/>
                <w:b/>
                <w:w w:val="105"/>
                <w:sz w:val="20"/>
                <w:szCs w:val="20"/>
              </w:rPr>
              <w:t>particularly</w:t>
            </w:r>
            <w:r w:rsidRPr="00752BD2">
              <w:rPr>
                <w:rFonts w:ascii="Arial" w:hAnsi="Arial" w:cs="Arial"/>
                <w:b/>
                <w:spacing w:val="1"/>
                <w:w w:val="105"/>
                <w:sz w:val="20"/>
                <w:szCs w:val="20"/>
              </w:rPr>
              <w:t xml:space="preserve"> </w:t>
            </w:r>
            <w:r w:rsidRPr="00752BD2">
              <w:rPr>
                <w:rFonts w:ascii="Arial" w:hAnsi="Arial" w:cs="Arial"/>
                <w:b/>
                <w:w w:val="105"/>
                <w:sz w:val="20"/>
                <w:szCs w:val="20"/>
              </w:rPr>
              <w:t>in</w:t>
            </w:r>
            <w:r w:rsidRPr="00752BD2">
              <w:rPr>
                <w:rFonts w:ascii="Arial" w:hAnsi="Arial" w:cs="Arial"/>
                <w:b/>
                <w:spacing w:val="1"/>
                <w:w w:val="105"/>
                <w:sz w:val="20"/>
                <w:szCs w:val="20"/>
              </w:rPr>
              <w:t xml:space="preserve"> </w:t>
            </w:r>
            <w:proofErr w:type="gramStart"/>
            <w:r w:rsidRPr="00752BD2">
              <w:rPr>
                <w:rFonts w:ascii="Arial" w:hAnsi="Arial" w:cs="Arial"/>
                <w:b/>
                <w:w w:val="105"/>
                <w:sz w:val="20"/>
                <w:szCs w:val="20"/>
              </w:rPr>
              <w:t>QSAR  and</w:t>
            </w:r>
            <w:proofErr w:type="gramEnd"/>
            <w:r w:rsidRPr="00752BD2">
              <w:rPr>
                <w:rFonts w:ascii="Arial" w:hAnsi="Arial" w:cs="Arial"/>
                <w:b/>
                <w:w w:val="105"/>
                <w:sz w:val="20"/>
                <w:szCs w:val="20"/>
              </w:rPr>
              <w:t xml:space="preserve">  QSPR  studies. </w:t>
            </w:r>
            <w:r w:rsidRPr="00752BD2">
              <w:rPr>
                <w:rFonts w:ascii="Arial" w:hAnsi="Arial" w:cs="Arial"/>
                <w:b/>
                <w:spacing w:val="1"/>
                <w:w w:val="105"/>
                <w:sz w:val="20"/>
                <w:szCs w:val="20"/>
              </w:rPr>
              <w:t xml:space="preserve"> </w:t>
            </w:r>
            <w:r w:rsidRPr="00752BD2">
              <w:rPr>
                <w:rFonts w:ascii="Arial" w:hAnsi="Arial" w:cs="Arial"/>
                <w:b/>
                <w:w w:val="105"/>
                <w:sz w:val="20"/>
                <w:szCs w:val="20"/>
              </w:rPr>
              <w:t>The</w:t>
            </w:r>
            <w:r w:rsidRPr="00752BD2">
              <w:rPr>
                <w:rFonts w:ascii="Arial" w:hAnsi="Arial" w:cs="Arial"/>
                <w:b/>
                <w:spacing w:val="1"/>
                <w:w w:val="105"/>
                <w:sz w:val="20"/>
                <w:szCs w:val="20"/>
              </w:rPr>
              <w:t xml:space="preserve"> </w:t>
            </w:r>
            <w:r w:rsidRPr="00752BD2">
              <w:rPr>
                <w:rFonts w:ascii="Arial" w:hAnsi="Arial" w:cs="Arial"/>
                <w:b/>
                <w:w w:val="105"/>
                <w:sz w:val="20"/>
                <w:szCs w:val="20"/>
              </w:rPr>
              <w:t>Harary index and Wiener index are specific topological indices</w:t>
            </w:r>
          </w:p>
        </w:tc>
        <w:tc>
          <w:tcPr>
            <w:tcW w:w="1546" w:type="pct"/>
          </w:tcPr>
          <w:p w14:paraId="4614DFC3" w14:textId="77777777" w:rsidR="00F1171E" w:rsidRPr="00752BD2" w:rsidRDefault="00F1171E" w:rsidP="00085265">
            <w:pPr>
              <w:pStyle w:val="Heading2"/>
              <w:keepNext w:val="0"/>
              <w:widowControl w:val="0"/>
              <w:jc w:val="left"/>
              <w:rPr>
                <w:rFonts w:ascii="Arial" w:hAnsi="Arial" w:cs="Arial"/>
                <w:b w:val="0"/>
                <w:lang w:val="en-GB"/>
              </w:rPr>
            </w:pPr>
          </w:p>
        </w:tc>
      </w:tr>
      <w:tr w:rsidR="00F1171E" w:rsidRPr="00752BD2" w14:paraId="73739464" w14:textId="77777777" w:rsidTr="00551C5D">
        <w:trPr>
          <w:trHeight w:val="703"/>
        </w:trPr>
        <w:tc>
          <w:tcPr>
            <w:tcW w:w="1266" w:type="pct"/>
            <w:noWrap/>
          </w:tcPr>
          <w:p w14:paraId="09C25322" w14:textId="77777777" w:rsidR="00F1171E" w:rsidRPr="00752BD2" w:rsidRDefault="00F1171E" w:rsidP="00085265">
            <w:pPr>
              <w:widowControl w:val="0"/>
              <w:ind w:left="360"/>
              <w:rPr>
                <w:rFonts w:ascii="Arial" w:hAnsi="Arial" w:cs="Arial"/>
                <w:b/>
                <w:bCs/>
                <w:sz w:val="20"/>
                <w:szCs w:val="20"/>
                <w:lang w:val="en-GB"/>
              </w:rPr>
            </w:pPr>
            <w:r w:rsidRPr="00752BD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52BD2" w:rsidRDefault="00F1171E" w:rsidP="00085265">
            <w:pPr>
              <w:widowControl w:val="0"/>
              <w:ind w:left="360"/>
              <w:rPr>
                <w:rFonts w:ascii="Arial" w:hAnsi="Arial" w:cs="Arial"/>
                <w:b/>
                <w:bCs/>
                <w:sz w:val="20"/>
                <w:szCs w:val="20"/>
                <w:u w:val="single"/>
                <w:lang w:val="en-GB"/>
              </w:rPr>
            </w:pPr>
            <w:r w:rsidRPr="00752BD2">
              <w:rPr>
                <w:rFonts w:ascii="Arial" w:hAnsi="Arial" w:cs="Arial"/>
                <w:b/>
                <w:bCs/>
                <w:sz w:val="20"/>
                <w:szCs w:val="20"/>
                <w:u w:val="single"/>
                <w:lang w:val="en-GB"/>
              </w:rPr>
              <w:t>-</w:t>
            </w:r>
          </w:p>
        </w:tc>
        <w:tc>
          <w:tcPr>
            <w:tcW w:w="2188" w:type="pct"/>
          </w:tcPr>
          <w:p w14:paraId="24FE0567" w14:textId="715C22FD" w:rsidR="00F1171E" w:rsidRPr="00752BD2" w:rsidRDefault="0030539B" w:rsidP="00085265">
            <w:pPr>
              <w:pStyle w:val="ListParagraph"/>
              <w:widowControl w:val="0"/>
              <w:ind w:left="0"/>
              <w:rPr>
                <w:rFonts w:ascii="Arial" w:hAnsi="Arial" w:cs="Arial"/>
                <w:b/>
                <w:bCs/>
                <w:sz w:val="20"/>
                <w:szCs w:val="20"/>
                <w:lang w:val="en-GB"/>
              </w:rPr>
            </w:pPr>
            <w:r w:rsidRPr="00752BD2">
              <w:rPr>
                <w:rFonts w:ascii="Arial" w:hAnsi="Arial" w:cs="Arial"/>
                <w:b/>
                <w:bCs/>
                <w:sz w:val="20"/>
                <w:szCs w:val="20"/>
                <w:lang w:val="en-GB"/>
              </w:rPr>
              <w:t>No</w:t>
            </w:r>
          </w:p>
        </w:tc>
        <w:tc>
          <w:tcPr>
            <w:tcW w:w="1546" w:type="pct"/>
          </w:tcPr>
          <w:p w14:paraId="40220055" w14:textId="77777777" w:rsidR="00F1171E" w:rsidRPr="00752BD2" w:rsidRDefault="00F1171E" w:rsidP="00085265">
            <w:pPr>
              <w:pStyle w:val="Heading2"/>
              <w:keepNext w:val="0"/>
              <w:widowControl w:val="0"/>
              <w:jc w:val="left"/>
              <w:rPr>
                <w:rFonts w:ascii="Arial" w:hAnsi="Arial" w:cs="Arial"/>
                <w:b w:val="0"/>
                <w:lang w:val="en-GB"/>
              </w:rPr>
            </w:pPr>
          </w:p>
        </w:tc>
      </w:tr>
      <w:tr w:rsidR="00F1171E" w:rsidRPr="00752BD2" w14:paraId="73CC4A50" w14:textId="77777777" w:rsidTr="00551C5D">
        <w:trPr>
          <w:trHeight w:val="386"/>
        </w:trPr>
        <w:tc>
          <w:tcPr>
            <w:tcW w:w="1266" w:type="pct"/>
            <w:noWrap/>
          </w:tcPr>
          <w:p w14:paraId="3410C687" w14:textId="77777777" w:rsidR="00F1171E" w:rsidRPr="00752BD2" w:rsidRDefault="00F1171E" w:rsidP="00085265">
            <w:pPr>
              <w:pStyle w:val="Heading2"/>
              <w:keepNext w:val="0"/>
              <w:widowControl w:val="0"/>
              <w:jc w:val="left"/>
              <w:rPr>
                <w:rFonts w:ascii="Arial" w:hAnsi="Arial" w:cs="Arial"/>
                <w:b w:val="0"/>
                <w:lang w:val="en-GB"/>
              </w:rPr>
            </w:pPr>
            <w:r w:rsidRPr="00752BD2">
              <w:rPr>
                <w:rFonts w:ascii="Arial" w:hAnsi="Arial" w:cs="Arial"/>
                <w:b w:val="0"/>
                <w:u w:val="single"/>
                <w:lang w:val="en-GB"/>
              </w:rPr>
              <w:t>Minor</w:t>
            </w:r>
            <w:r w:rsidRPr="00752BD2">
              <w:rPr>
                <w:rFonts w:ascii="Arial" w:hAnsi="Arial" w:cs="Arial"/>
                <w:b w:val="0"/>
                <w:lang w:val="en-GB"/>
              </w:rPr>
              <w:t xml:space="preserve"> REVISION comments</w:t>
            </w:r>
          </w:p>
          <w:p w14:paraId="029CE8D0" w14:textId="77777777" w:rsidR="00F1171E" w:rsidRPr="00752BD2" w:rsidRDefault="00F1171E" w:rsidP="00085265">
            <w:pPr>
              <w:pStyle w:val="Heading2"/>
              <w:keepNext w:val="0"/>
              <w:widowControl w:val="0"/>
              <w:jc w:val="left"/>
              <w:rPr>
                <w:rFonts w:ascii="Arial" w:hAnsi="Arial" w:cs="Arial"/>
                <w:b w:val="0"/>
                <w:lang w:val="en-GB"/>
              </w:rPr>
            </w:pPr>
          </w:p>
          <w:p w14:paraId="7722B85E" w14:textId="51DE21D5" w:rsidR="00F1171E" w:rsidRPr="00085265" w:rsidRDefault="00F1171E" w:rsidP="00085265">
            <w:pPr>
              <w:pStyle w:val="Heading2"/>
              <w:keepNext w:val="0"/>
              <w:widowControl w:val="0"/>
              <w:ind w:left="360"/>
              <w:jc w:val="left"/>
              <w:rPr>
                <w:rFonts w:ascii="Arial" w:hAnsi="Arial" w:cs="Arial"/>
                <w:bCs w:val="0"/>
                <w:lang w:val="en-GB"/>
              </w:rPr>
            </w:pPr>
            <w:r w:rsidRPr="00752BD2">
              <w:rPr>
                <w:rFonts w:ascii="Arial" w:hAnsi="Arial" w:cs="Arial"/>
                <w:bCs w:val="0"/>
                <w:lang w:val="en-GB"/>
              </w:rPr>
              <w:t>Is the language/English quality of the article suitable for scholarly communications?</w:t>
            </w:r>
          </w:p>
        </w:tc>
        <w:tc>
          <w:tcPr>
            <w:tcW w:w="2188" w:type="pct"/>
          </w:tcPr>
          <w:p w14:paraId="0A07EA75" w14:textId="77777777" w:rsidR="00F1171E" w:rsidRPr="00752BD2" w:rsidRDefault="00F1171E" w:rsidP="00085265">
            <w:pPr>
              <w:widowControl w:val="0"/>
              <w:rPr>
                <w:rFonts w:ascii="Arial" w:hAnsi="Arial" w:cs="Arial"/>
                <w:sz w:val="20"/>
                <w:szCs w:val="20"/>
                <w:lang w:val="en-GB"/>
              </w:rPr>
            </w:pPr>
          </w:p>
          <w:p w14:paraId="6CBA4B2A" w14:textId="6E8F0BEF" w:rsidR="00F1171E" w:rsidRPr="00752BD2" w:rsidRDefault="0030539B" w:rsidP="00085265">
            <w:pPr>
              <w:widowControl w:val="0"/>
              <w:rPr>
                <w:rFonts w:ascii="Arial" w:hAnsi="Arial" w:cs="Arial"/>
                <w:sz w:val="20"/>
                <w:szCs w:val="20"/>
                <w:lang w:val="en-GB"/>
              </w:rPr>
            </w:pPr>
            <w:r w:rsidRPr="00752BD2">
              <w:rPr>
                <w:rFonts w:ascii="Arial" w:hAnsi="Arial" w:cs="Arial"/>
                <w:sz w:val="20"/>
                <w:szCs w:val="20"/>
                <w:lang w:val="en-GB"/>
              </w:rPr>
              <w:t>No</w:t>
            </w:r>
          </w:p>
          <w:p w14:paraId="41E28118" w14:textId="77777777" w:rsidR="00F1171E" w:rsidRPr="00752BD2" w:rsidRDefault="00F1171E" w:rsidP="00085265">
            <w:pPr>
              <w:widowControl w:val="0"/>
              <w:rPr>
                <w:rFonts w:ascii="Arial" w:hAnsi="Arial" w:cs="Arial"/>
                <w:sz w:val="20"/>
                <w:szCs w:val="20"/>
                <w:lang w:val="en-GB"/>
              </w:rPr>
            </w:pPr>
          </w:p>
          <w:p w14:paraId="149A6CEF" w14:textId="77777777" w:rsidR="00F1171E" w:rsidRPr="00752BD2" w:rsidRDefault="00F1171E" w:rsidP="00085265">
            <w:pPr>
              <w:widowControl w:val="0"/>
              <w:rPr>
                <w:rFonts w:ascii="Arial" w:hAnsi="Arial" w:cs="Arial"/>
                <w:sz w:val="20"/>
                <w:szCs w:val="20"/>
                <w:lang w:val="en-GB"/>
              </w:rPr>
            </w:pPr>
          </w:p>
        </w:tc>
        <w:tc>
          <w:tcPr>
            <w:tcW w:w="1546" w:type="pct"/>
          </w:tcPr>
          <w:p w14:paraId="0351CA58" w14:textId="77777777" w:rsidR="00F1171E" w:rsidRPr="00752BD2" w:rsidRDefault="00F1171E" w:rsidP="00085265">
            <w:pPr>
              <w:widowControl w:val="0"/>
              <w:rPr>
                <w:rFonts w:ascii="Arial" w:hAnsi="Arial" w:cs="Arial"/>
                <w:sz w:val="20"/>
                <w:szCs w:val="20"/>
                <w:lang w:val="en-GB"/>
              </w:rPr>
            </w:pPr>
          </w:p>
        </w:tc>
      </w:tr>
      <w:tr w:rsidR="00F1171E" w:rsidRPr="00752BD2" w14:paraId="20A16C0C" w14:textId="77777777" w:rsidTr="00551C5D">
        <w:trPr>
          <w:trHeight w:val="755"/>
        </w:trPr>
        <w:tc>
          <w:tcPr>
            <w:tcW w:w="1266" w:type="pct"/>
            <w:noWrap/>
          </w:tcPr>
          <w:p w14:paraId="7F4BCFAE" w14:textId="77777777" w:rsidR="00F1171E" w:rsidRPr="00752BD2" w:rsidRDefault="00F1171E" w:rsidP="00085265">
            <w:pPr>
              <w:pStyle w:val="Heading2"/>
              <w:keepNext w:val="0"/>
              <w:widowControl w:val="0"/>
              <w:jc w:val="left"/>
              <w:rPr>
                <w:rFonts w:ascii="Arial" w:hAnsi="Arial" w:cs="Arial"/>
                <w:b w:val="0"/>
                <w:bCs w:val="0"/>
                <w:lang w:val="en-GB"/>
              </w:rPr>
            </w:pPr>
            <w:r w:rsidRPr="00752BD2">
              <w:rPr>
                <w:rFonts w:ascii="Arial" w:hAnsi="Arial" w:cs="Arial"/>
                <w:bCs w:val="0"/>
                <w:u w:val="single"/>
                <w:lang w:val="en-GB"/>
              </w:rPr>
              <w:t>Optional/General</w:t>
            </w:r>
            <w:r w:rsidRPr="00752BD2">
              <w:rPr>
                <w:rFonts w:ascii="Arial" w:hAnsi="Arial" w:cs="Arial"/>
                <w:bCs w:val="0"/>
                <w:lang w:val="en-GB"/>
              </w:rPr>
              <w:t xml:space="preserve"> </w:t>
            </w:r>
            <w:r w:rsidRPr="00752BD2">
              <w:rPr>
                <w:rFonts w:ascii="Arial" w:hAnsi="Arial" w:cs="Arial"/>
                <w:b w:val="0"/>
                <w:bCs w:val="0"/>
                <w:lang w:val="en-GB"/>
              </w:rPr>
              <w:t>comments</w:t>
            </w:r>
          </w:p>
          <w:p w14:paraId="1A6B3748" w14:textId="77777777" w:rsidR="00F1171E" w:rsidRPr="00752BD2" w:rsidRDefault="00F1171E" w:rsidP="00085265">
            <w:pPr>
              <w:pStyle w:val="Heading2"/>
              <w:keepNext w:val="0"/>
              <w:widowControl w:val="0"/>
              <w:jc w:val="left"/>
              <w:rPr>
                <w:rFonts w:ascii="Arial" w:hAnsi="Arial" w:cs="Arial"/>
                <w:b w:val="0"/>
                <w:lang w:val="en-GB"/>
              </w:rPr>
            </w:pPr>
          </w:p>
        </w:tc>
        <w:tc>
          <w:tcPr>
            <w:tcW w:w="2188" w:type="pct"/>
          </w:tcPr>
          <w:p w14:paraId="1E347C61" w14:textId="77777777" w:rsidR="00F1171E" w:rsidRPr="00752BD2" w:rsidRDefault="00F1171E" w:rsidP="00085265">
            <w:pPr>
              <w:widowControl w:val="0"/>
              <w:rPr>
                <w:rFonts w:ascii="Arial" w:hAnsi="Arial" w:cs="Arial"/>
                <w:sz w:val="20"/>
                <w:szCs w:val="20"/>
                <w:lang w:val="en-GB"/>
              </w:rPr>
            </w:pPr>
          </w:p>
          <w:p w14:paraId="15DFD0E8" w14:textId="4F6429CC" w:rsidR="00F1171E" w:rsidRPr="00752BD2" w:rsidRDefault="0030539B" w:rsidP="00085265">
            <w:pPr>
              <w:widowControl w:val="0"/>
              <w:rPr>
                <w:rFonts w:ascii="Arial" w:hAnsi="Arial" w:cs="Arial"/>
                <w:sz w:val="20"/>
                <w:szCs w:val="20"/>
                <w:lang w:val="en-GB"/>
              </w:rPr>
            </w:pPr>
            <w:r w:rsidRPr="00752BD2">
              <w:rPr>
                <w:rFonts w:ascii="Arial" w:hAnsi="Arial" w:cs="Arial"/>
                <w:sz w:val="20"/>
                <w:szCs w:val="20"/>
                <w:lang w:val="en-GB"/>
              </w:rPr>
              <w:t>No</w:t>
            </w:r>
          </w:p>
        </w:tc>
        <w:tc>
          <w:tcPr>
            <w:tcW w:w="1546" w:type="pct"/>
          </w:tcPr>
          <w:p w14:paraId="465E098E" w14:textId="77777777" w:rsidR="00F1171E" w:rsidRPr="00752BD2" w:rsidRDefault="00F1171E" w:rsidP="00085265">
            <w:pPr>
              <w:widowControl w:val="0"/>
              <w:rPr>
                <w:rFonts w:ascii="Arial" w:hAnsi="Arial" w:cs="Arial"/>
                <w:sz w:val="20"/>
                <w:szCs w:val="20"/>
                <w:lang w:val="en-GB"/>
              </w:rPr>
            </w:pPr>
          </w:p>
        </w:tc>
      </w:tr>
    </w:tbl>
    <w:p w14:paraId="6BBACB91" w14:textId="77777777" w:rsidR="00F1171E" w:rsidRPr="00752BD2" w:rsidRDefault="00F1171E" w:rsidP="00085265">
      <w:pPr>
        <w:pStyle w:val="BodyText"/>
        <w:widowControl w:val="0"/>
        <w:rPr>
          <w:rFonts w:ascii="Arial" w:hAnsi="Arial" w:cs="Arial"/>
          <w:b/>
          <w:bCs/>
          <w:sz w:val="20"/>
          <w:szCs w:val="20"/>
          <w:u w:val="single"/>
          <w:lang w:val="en-GB"/>
        </w:rPr>
      </w:pPr>
    </w:p>
    <w:p w14:paraId="78207741" w14:textId="77777777" w:rsidR="00F1171E" w:rsidRPr="00752BD2" w:rsidRDefault="00F1171E" w:rsidP="00085265">
      <w:pPr>
        <w:pStyle w:val="BodyText"/>
        <w:widowControl w:val="0"/>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8492"/>
        <w:gridCol w:w="7167"/>
      </w:tblGrid>
      <w:tr w:rsidR="005041FC" w:rsidRPr="00752BD2" w14:paraId="6D5996A6" w14:textId="77777777" w:rsidTr="00551C5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CD4CC47" w14:textId="77777777" w:rsidR="005041FC" w:rsidRPr="00752BD2" w:rsidRDefault="005041FC" w:rsidP="00085265">
            <w:pPr>
              <w:widowControl w:val="0"/>
              <w:rPr>
                <w:rFonts w:ascii="Arial" w:eastAsia="Arial Unicode MS" w:hAnsi="Arial" w:cs="Arial"/>
                <w:b/>
                <w:sz w:val="20"/>
                <w:szCs w:val="20"/>
                <w:u w:val="single"/>
                <w:lang w:val="en-GB"/>
              </w:rPr>
            </w:pPr>
            <w:r w:rsidRPr="00752BD2">
              <w:rPr>
                <w:rFonts w:ascii="Arial" w:eastAsia="Arial Unicode MS" w:hAnsi="Arial" w:cs="Arial"/>
                <w:b/>
                <w:sz w:val="20"/>
                <w:szCs w:val="20"/>
                <w:highlight w:val="yellow"/>
                <w:u w:val="single"/>
                <w:lang w:val="en-GB"/>
              </w:rPr>
              <w:lastRenderedPageBreak/>
              <w:t>PART  2:</w:t>
            </w:r>
            <w:r w:rsidRPr="00752BD2">
              <w:rPr>
                <w:rFonts w:ascii="Arial" w:eastAsia="Arial Unicode MS" w:hAnsi="Arial" w:cs="Arial"/>
                <w:b/>
                <w:sz w:val="20"/>
                <w:szCs w:val="20"/>
                <w:u w:val="single"/>
                <w:lang w:val="en-GB"/>
              </w:rPr>
              <w:t xml:space="preserve"> </w:t>
            </w:r>
          </w:p>
          <w:p w14:paraId="7AAD81CD" w14:textId="77777777" w:rsidR="005041FC" w:rsidRPr="00752BD2" w:rsidRDefault="005041FC" w:rsidP="00085265">
            <w:pPr>
              <w:widowControl w:val="0"/>
              <w:rPr>
                <w:rFonts w:ascii="Arial" w:eastAsia="Arial Unicode MS" w:hAnsi="Arial" w:cs="Arial"/>
                <w:b/>
                <w:sz w:val="20"/>
                <w:szCs w:val="20"/>
                <w:u w:val="single"/>
                <w:lang w:val="en-GB"/>
              </w:rPr>
            </w:pPr>
          </w:p>
        </w:tc>
      </w:tr>
      <w:tr w:rsidR="005041FC" w:rsidRPr="00752BD2" w14:paraId="7A4175C5" w14:textId="77777777" w:rsidTr="00551C5D">
        <w:tc>
          <w:tcPr>
            <w:tcW w:w="1266" w:type="pct"/>
            <w:shd w:val="clear" w:color="auto" w:fill="auto"/>
            <w:noWrap/>
            <w:tcMar>
              <w:top w:w="0" w:type="dxa"/>
              <w:left w:w="108" w:type="dxa"/>
              <w:bottom w:w="0" w:type="dxa"/>
              <w:right w:w="108" w:type="dxa"/>
            </w:tcMar>
            <w:vAlign w:val="center"/>
          </w:tcPr>
          <w:p w14:paraId="20F53DD7" w14:textId="77777777" w:rsidR="005041FC" w:rsidRPr="00752BD2" w:rsidRDefault="005041FC" w:rsidP="00085265">
            <w:pPr>
              <w:widowControl w:val="0"/>
              <w:rPr>
                <w:rFonts w:ascii="Arial" w:eastAsia="Arial Unicode MS" w:hAnsi="Arial" w:cs="Arial"/>
                <w:sz w:val="20"/>
                <w:szCs w:val="20"/>
                <w:lang w:val="en-GB"/>
              </w:rPr>
            </w:pPr>
          </w:p>
        </w:tc>
        <w:tc>
          <w:tcPr>
            <w:tcW w:w="2025" w:type="pct"/>
            <w:shd w:val="clear" w:color="auto" w:fill="auto"/>
            <w:tcMar>
              <w:top w:w="0" w:type="dxa"/>
              <w:left w:w="108" w:type="dxa"/>
              <w:bottom w:w="0" w:type="dxa"/>
              <w:right w:w="108" w:type="dxa"/>
            </w:tcMar>
          </w:tcPr>
          <w:p w14:paraId="7B522B5B" w14:textId="77777777" w:rsidR="005041FC" w:rsidRPr="00752BD2" w:rsidRDefault="005041FC" w:rsidP="00085265">
            <w:pPr>
              <w:widowControl w:val="0"/>
              <w:rPr>
                <w:rFonts w:ascii="Arial" w:eastAsia="MS Mincho" w:hAnsi="Arial" w:cs="Arial"/>
                <w:b/>
                <w:bCs/>
                <w:sz w:val="20"/>
                <w:szCs w:val="20"/>
                <w:lang w:val="en-GB"/>
              </w:rPr>
            </w:pPr>
            <w:r w:rsidRPr="00752BD2">
              <w:rPr>
                <w:rFonts w:ascii="Arial" w:eastAsia="MS Mincho" w:hAnsi="Arial" w:cs="Arial"/>
                <w:b/>
                <w:bCs/>
                <w:sz w:val="20"/>
                <w:szCs w:val="20"/>
                <w:lang w:val="en-GB"/>
              </w:rPr>
              <w:t>Reviewer’s comment</w:t>
            </w:r>
          </w:p>
        </w:tc>
        <w:tc>
          <w:tcPr>
            <w:tcW w:w="1709" w:type="pct"/>
            <w:shd w:val="clear" w:color="auto" w:fill="auto"/>
          </w:tcPr>
          <w:p w14:paraId="1A56427D" w14:textId="77777777" w:rsidR="005041FC" w:rsidRPr="00752BD2" w:rsidRDefault="005041FC" w:rsidP="00085265">
            <w:pPr>
              <w:widowControl w:val="0"/>
              <w:rPr>
                <w:rFonts w:ascii="Arial" w:eastAsia="MS Mincho" w:hAnsi="Arial" w:cs="Arial"/>
                <w:bCs/>
                <w:sz w:val="20"/>
                <w:szCs w:val="20"/>
                <w:lang w:val="en-GB"/>
              </w:rPr>
            </w:pPr>
            <w:r w:rsidRPr="00752BD2">
              <w:rPr>
                <w:rFonts w:ascii="Arial" w:eastAsia="MS Mincho" w:hAnsi="Arial" w:cs="Arial"/>
                <w:b/>
                <w:bCs/>
                <w:sz w:val="20"/>
                <w:szCs w:val="20"/>
                <w:lang w:val="en-GB"/>
              </w:rPr>
              <w:t>Author’s comment</w:t>
            </w:r>
            <w:r w:rsidRPr="00752BD2">
              <w:rPr>
                <w:rFonts w:ascii="Arial" w:eastAsia="MS Mincho" w:hAnsi="Arial" w:cs="Arial"/>
                <w:bCs/>
                <w:sz w:val="20"/>
                <w:szCs w:val="20"/>
                <w:lang w:val="en-GB"/>
              </w:rPr>
              <w:t xml:space="preserve"> </w:t>
            </w:r>
            <w:r w:rsidRPr="00752BD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041FC" w:rsidRPr="00752BD2" w14:paraId="1B230F23" w14:textId="77777777" w:rsidTr="00551C5D">
        <w:trPr>
          <w:trHeight w:val="890"/>
        </w:trPr>
        <w:tc>
          <w:tcPr>
            <w:tcW w:w="1266" w:type="pct"/>
            <w:shd w:val="clear" w:color="auto" w:fill="auto"/>
            <w:noWrap/>
            <w:tcMar>
              <w:top w:w="0" w:type="dxa"/>
              <w:left w:w="108" w:type="dxa"/>
              <w:bottom w:w="0" w:type="dxa"/>
              <w:right w:w="108" w:type="dxa"/>
            </w:tcMar>
            <w:vAlign w:val="center"/>
          </w:tcPr>
          <w:p w14:paraId="3C5007E5" w14:textId="77777777" w:rsidR="005041FC" w:rsidRPr="00752BD2" w:rsidRDefault="005041FC" w:rsidP="00085265">
            <w:pPr>
              <w:widowControl w:val="0"/>
              <w:rPr>
                <w:rFonts w:ascii="Arial" w:eastAsia="Arial Unicode MS" w:hAnsi="Arial" w:cs="Arial"/>
                <w:b/>
                <w:sz w:val="20"/>
                <w:szCs w:val="20"/>
                <w:lang w:val="en-GB"/>
              </w:rPr>
            </w:pPr>
            <w:r w:rsidRPr="00752BD2">
              <w:rPr>
                <w:rFonts w:ascii="Arial" w:eastAsia="Arial Unicode MS" w:hAnsi="Arial" w:cs="Arial"/>
                <w:b/>
                <w:sz w:val="20"/>
                <w:szCs w:val="20"/>
                <w:lang w:val="en-GB"/>
              </w:rPr>
              <w:t xml:space="preserve">Are there ethical issues in this manuscript? </w:t>
            </w:r>
          </w:p>
          <w:p w14:paraId="654BA372" w14:textId="77777777" w:rsidR="005041FC" w:rsidRPr="00752BD2" w:rsidRDefault="005041FC" w:rsidP="00085265">
            <w:pPr>
              <w:widowControl w:val="0"/>
              <w:rPr>
                <w:rFonts w:ascii="Arial" w:eastAsia="Arial Unicode MS" w:hAnsi="Arial" w:cs="Arial"/>
                <w:sz w:val="20"/>
                <w:szCs w:val="20"/>
                <w:lang w:val="en-GB"/>
              </w:rPr>
            </w:pPr>
          </w:p>
        </w:tc>
        <w:tc>
          <w:tcPr>
            <w:tcW w:w="2025" w:type="pct"/>
            <w:shd w:val="clear" w:color="auto" w:fill="auto"/>
            <w:tcMar>
              <w:top w:w="0" w:type="dxa"/>
              <w:left w:w="108" w:type="dxa"/>
              <w:bottom w:w="0" w:type="dxa"/>
              <w:right w:w="108" w:type="dxa"/>
            </w:tcMar>
            <w:vAlign w:val="center"/>
          </w:tcPr>
          <w:p w14:paraId="21CA42A7" w14:textId="77777777" w:rsidR="005041FC" w:rsidRPr="00752BD2" w:rsidRDefault="005041FC" w:rsidP="00085265">
            <w:pPr>
              <w:widowControl w:val="0"/>
              <w:rPr>
                <w:rFonts w:ascii="Arial" w:eastAsia="Arial Unicode MS" w:hAnsi="Arial" w:cs="Arial"/>
                <w:i/>
                <w:iCs/>
                <w:sz w:val="20"/>
                <w:szCs w:val="20"/>
                <w:u w:val="single"/>
                <w:lang w:val="en-GB"/>
              </w:rPr>
            </w:pPr>
            <w:r w:rsidRPr="00752BD2">
              <w:rPr>
                <w:rFonts w:ascii="Arial" w:eastAsia="Arial Unicode MS" w:hAnsi="Arial" w:cs="Arial"/>
                <w:i/>
                <w:iCs/>
                <w:sz w:val="20"/>
                <w:szCs w:val="20"/>
                <w:u w:val="single"/>
                <w:lang w:val="en-GB"/>
              </w:rPr>
              <w:t xml:space="preserve">(If yes, </w:t>
            </w:r>
            <w:proofErr w:type="gramStart"/>
            <w:r w:rsidRPr="00752BD2">
              <w:rPr>
                <w:rFonts w:ascii="Arial" w:eastAsia="Arial Unicode MS" w:hAnsi="Arial" w:cs="Arial"/>
                <w:i/>
                <w:iCs/>
                <w:sz w:val="20"/>
                <w:szCs w:val="20"/>
                <w:u w:val="single"/>
                <w:lang w:val="en-GB"/>
              </w:rPr>
              <w:t>Kindly</w:t>
            </w:r>
            <w:proofErr w:type="gramEnd"/>
            <w:r w:rsidRPr="00752BD2">
              <w:rPr>
                <w:rFonts w:ascii="Arial" w:eastAsia="Arial Unicode MS" w:hAnsi="Arial" w:cs="Arial"/>
                <w:i/>
                <w:iCs/>
                <w:sz w:val="20"/>
                <w:szCs w:val="20"/>
                <w:u w:val="single"/>
                <w:lang w:val="en-GB"/>
              </w:rPr>
              <w:t xml:space="preserve"> please write down the ethical issues here in details)</w:t>
            </w:r>
          </w:p>
          <w:p w14:paraId="2D885779" w14:textId="77777777" w:rsidR="005041FC" w:rsidRPr="00752BD2" w:rsidRDefault="005041FC" w:rsidP="00085265">
            <w:pPr>
              <w:widowControl w:val="0"/>
              <w:rPr>
                <w:rFonts w:ascii="Arial" w:eastAsia="Arial Unicode MS" w:hAnsi="Arial" w:cs="Arial"/>
                <w:sz w:val="20"/>
                <w:szCs w:val="20"/>
                <w:lang w:val="en-GB"/>
              </w:rPr>
            </w:pPr>
          </w:p>
        </w:tc>
        <w:tc>
          <w:tcPr>
            <w:tcW w:w="1709" w:type="pct"/>
            <w:shd w:val="clear" w:color="auto" w:fill="auto"/>
            <w:vAlign w:val="center"/>
          </w:tcPr>
          <w:p w14:paraId="62907FB7" w14:textId="77777777" w:rsidR="005041FC" w:rsidRPr="00752BD2" w:rsidRDefault="005041FC" w:rsidP="00085265">
            <w:pPr>
              <w:widowControl w:val="0"/>
              <w:rPr>
                <w:rFonts w:ascii="Arial" w:eastAsia="Arial Unicode MS" w:hAnsi="Arial" w:cs="Arial"/>
                <w:sz w:val="20"/>
                <w:szCs w:val="20"/>
                <w:lang w:val="en-GB"/>
              </w:rPr>
            </w:pPr>
          </w:p>
          <w:p w14:paraId="5C80899D" w14:textId="77777777" w:rsidR="005041FC" w:rsidRPr="00752BD2" w:rsidRDefault="005041FC" w:rsidP="00085265">
            <w:pPr>
              <w:widowControl w:val="0"/>
              <w:rPr>
                <w:rFonts w:ascii="Arial" w:eastAsia="Arial Unicode MS" w:hAnsi="Arial" w:cs="Arial"/>
                <w:sz w:val="20"/>
                <w:szCs w:val="20"/>
                <w:lang w:val="en-GB"/>
              </w:rPr>
            </w:pPr>
          </w:p>
          <w:p w14:paraId="4A2C28B9" w14:textId="77777777" w:rsidR="005041FC" w:rsidRPr="00752BD2" w:rsidRDefault="005041FC" w:rsidP="00085265">
            <w:pPr>
              <w:widowControl w:val="0"/>
              <w:rPr>
                <w:rFonts w:ascii="Arial" w:eastAsia="Arial Unicode MS" w:hAnsi="Arial" w:cs="Arial"/>
                <w:sz w:val="20"/>
                <w:szCs w:val="20"/>
                <w:lang w:val="en-GB"/>
              </w:rPr>
            </w:pPr>
          </w:p>
        </w:tc>
      </w:tr>
    </w:tbl>
    <w:p w14:paraId="2B086198" w14:textId="77777777" w:rsidR="005041FC" w:rsidRPr="00752BD2" w:rsidRDefault="005041FC" w:rsidP="00085265">
      <w:pPr>
        <w:widowControl w:val="0"/>
        <w:rPr>
          <w:rFonts w:ascii="Arial" w:hAnsi="Arial" w:cs="Arial"/>
          <w:sz w:val="20"/>
          <w:szCs w:val="20"/>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660"/>
      </w:tblGrid>
      <w:tr w:rsidR="005041FC" w:rsidRPr="00752BD2" w14:paraId="5E0B04A2" w14:textId="77777777" w:rsidTr="00551C5D">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71D97DBF" w14:textId="77777777" w:rsidR="005041FC" w:rsidRPr="00752BD2" w:rsidRDefault="005041FC" w:rsidP="00085265">
            <w:pPr>
              <w:widowControl w:val="0"/>
              <w:rPr>
                <w:rFonts w:ascii="Arial" w:hAnsi="Arial" w:cs="Arial"/>
                <w:bCs/>
                <w:sz w:val="20"/>
                <w:szCs w:val="20"/>
                <w:u w:val="single"/>
                <w:lang w:val="en-GB"/>
              </w:rPr>
            </w:pPr>
            <w:r w:rsidRPr="00752BD2">
              <w:rPr>
                <w:rFonts w:ascii="Arial" w:hAnsi="Arial" w:cs="Arial"/>
                <w:bCs/>
                <w:sz w:val="20"/>
                <w:szCs w:val="20"/>
                <w:u w:val="single"/>
                <w:lang w:val="en-GB"/>
              </w:rPr>
              <w:t>Reviewer Details:</w:t>
            </w:r>
          </w:p>
          <w:p w14:paraId="3FBA02D2" w14:textId="77777777" w:rsidR="005041FC" w:rsidRPr="00752BD2" w:rsidRDefault="005041FC" w:rsidP="00085265">
            <w:pPr>
              <w:widowControl w:val="0"/>
              <w:rPr>
                <w:rFonts w:ascii="Arial" w:hAnsi="Arial" w:cs="Arial"/>
                <w:bCs/>
                <w:sz w:val="20"/>
                <w:szCs w:val="20"/>
                <w:u w:val="single"/>
                <w:lang w:val="en-GB"/>
              </w:rPr>
            </w:pPr>
          </w:p>
        </w:tc>
      </w:tr>
      <w:tr w:rsidR="005041FC" w:rsidRPr="00752BD2" w14:paraId="0F41EBF9" w14:textId="77777777" w:rsidTr="00551C5D">
        <w:trPr>
          <w:trHeight w:val="77"/>
        </w:trPr>
        <w:tc>
          <w:tcPr>
            <w:tcW w:w="5310" w:type="dxa"/>
            <w:shd w:val="clear" w:color="auto" w:fill="auto"/>
            <w:noWrap/>
            <w:tcMar>
              <w:top w:w="0" w:type="dxa"/>
              <w:left w:w="108" w:type="dxa"/>
              <w:bottom w:w="0" w:type="dxa"/>
              <w:right w:w="108" w:type="dxa"/>
            </w:tcMar>
            <w:vAlign w:val="center"/>
          </w:tcPr>
          <w:p w14:paraId="67BDAC97" w14:textId="77777777" w:rsidR="005041FC" w:rsidRPr="00752BD2" w:rsidRDefault="005041FC" w:rsidP="00085265">
            <w:pPr>
              <w:widowControl w:val="0"/>
              <w:rPr>
                <w:rFonts w:ascii="Arial" w:hAnsi="Arial" w:cs="Arial"/>
                <w:sz w:val="20"/>
                <w:szCs w:val="20"/>
                <w:lang w:val="en-GB"/>
              </w:rPr>
            </w:pPr>
            <w:r w:rsidRPr="00752BD2">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729312B7" w14:textId="745E7CB2" w:rsidR="005041FC" w:rsidRPr="00752BD2" w:rsidRDefault="00B23DAA" w:rsidP="00085265">
            <w:pPr>
              <w:widowControl w:val="0"/>
              <w:rPr>
                <w:rFonts w:ascii="Arial" w:hAnsi="Arial" w:cs="Arial"/>
                <w:b/>
                <w:bCs/>
                <w:sz w:val="20"/>
                <w:szCs w:val="20"/>
              </w:rPr>
            </w:pPr>
            <w:proofErr w:type="spellStart"/>
            <w:r w:rsidRPr="00752BD2">
              <w:rPr>
                <w:rFonts w:ascii="Arial" w:hAnsi="Arial" w:cs="Arial"/>
                <w:b/>
                <w:bCs/>
                <w:color w:val="000000"/>
                <w:sz w:val="20"/>
                <w:szCs w:val="20"/>
              </w:rPr>
              <w:t>Shiladhar</w:t>
            </w:r>
            <w:proofErr w:type="spellEnd"/>
            <w:r w:rsidRPr="00752BD2">
              <w:rPr>
                <w:rFonts w:ascii="Arial" w:hAnsi="Arial" w:cs="Arial"/>
                <w:b/>
                <w:bCs/>
                <w:color w:val="000000"/>
                <w:sz w:val="20"/>
                <w:szCs w:val="20"/>
              </w:rPr>
              <w:t xml:space="preserve"> Pawar</w:t>
            </w:r>
          </w:p>
        </w:tc>
      </w:tr>
      <w:tr w:rsidR="005041FC" w:rsidRPr="00752BD2" w14:paraId="59CBF82C" w14:textId="77777777" w:rsidTr="00551C5D">
        <w:trPr>
          <w:trHeight w:val="77"/>
        </w:trPr>
        <w:tc>
          <w:tcPr>
            <w:tcW w:w="5310" w:type="dxa"/>
            <w:shd w:val="clear" w:color="auto" w:fill="auto"/>
            <w:noWrap/>
            <w:tcMar>
              <w:top w:w="0" w:type="dxa"/>
              <w:left w:w="108" w:type="dxa"/>
              <w:bottom w:w="0" w:type="dxa"/>
              <w:right w:w="108" w:type="dxa"/>
            </w:tcMar>
            <w:vAlign w:val="center"/>
          </w:tcPr>
          <w:p w14:paraId="6F065BBD" w14:textId="77777777" w:rsidR="005041FC" w:rsidRPr="00752BD2" w:rsidRDefault="005041FC" w:rsidP="00085265">
            <w:pPr>
              <w:widowControl w:val="0"/>
              <w:rPr>
                <w:rFonts w:ascii="Arial" w:hAnsi="Arial" w:cs="Arial"/>
                <w:sz w:val="20"/>
                <w:szCs w:val="20"/>
                <w:lang w:val="en-GB"/>
              </w:rPr>
            </w:pPr>
            <w:r w:rsidRPr="00752BD2">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61FA48E9" w14:textId="59CE61DA" w:rsidR="005041FC" w:rsidRPr="00752BD2" w:rsidRDefault="00B23DAA" w:rsidP="00085265">
            <w:pPr>
              <w:widowControl w:val="0"/>
              <w:rPr>
                <w:rFonts w:ascii="Arial" w:hAnsi="Arial" w:cs="Arial"/>
                <w:b/>
                <w:bCs/>
                <w:sz w:val="20"/>
                <w:szCs w:val="20"/>
                <w:lang w:val="en-GB"/>
              </w:rPr>
            </w:pPr>
            <w:r w:rsidRPr="00752BD2">
              <w:rPr>
                <w:rFonts w:ascii="Arial" w:hAnsi="Arial" w:cs="Arial"/>
                <w:b/>
                <w:bCs/>
                <w:color w:val="000000"/>
                <w:sz w:val="20"/>
                <w:szCs w:val="20"/>
              </w:rPr>
              <w:t>College of Horticultural Engineering and Food Technology, University of Horticultural Sciences, Bagalkot, India</w:t>
            </w:r>
          </w:p>
        </w:tc>
      </w:tr>
    </w:tbl>
    <w:p w14:paraId="00FC8E8C" w14:textId="77777777" w:rsidR="005041FC" w:rsidRPr="00752BD2" w:rsidRDefault="005041FC" w:rsidP="00085265">
      <w:pPr>
        <w:widowControl w:val="0"/>
        <w:rPr>
          <w:rFonts w:ascii="Arial" w:hAnsi="Arial" w:cs="Arial"/>
          <w:sz w:val="20"/>
          <w:szCs w:val="20"/>
        </w:rPr>
      </w:pPr>
    </w:p>
    <w:p w14:paraId="73F54D2C" w14:textId="77777777" w:rsidR="005041FC" w:rsidRPr="00752BD2" w:rsidRDefault="005041FC" w:rsidP="00085265">
      <w:pPr>
        <w:widowControl w:val="0"/>
        <w:rPr>
          <w:rFonts w:ascii="Arial" w:hAnsi="Arial" w:cs="Arial"/>
          <w:sz w:val="20"/>
          <w:szCs w:val="20"/>
        </w:rPr>
      </w:pPr>
    </w:p>
    <w:sectPr w:rsidR="005041FC" w:rsidRPr="00752BD2"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0E349" w14:textId="77777777" w:rsidR="003432DC" w:rsidRPr="0000007A" w:rsidRDefault="003432DC" w:rsidP="0099583E">
      <w:r>
        <w:separator/>
      </w:r>
    </w:p>
  </w:endnote>
  <w:endnote w:type="continuationSeparator" w:id="0">
    <w:p w14:paraId="7B6FDD02" w14:textId="77777777" w:rsidR="003432DC" w:rsidRPr="0000007A" w:rsidRDefault="003432D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5F5D9" w14:textId="77777777" w:rsidR="003432DC" w:rsidRPr="0000007A" w:rsidRDefault="003432DC" w:rsidP="0099583E">
      <w:r>
        <w:separator/>
      </w:r>
    </w:p>
  </w:footnote>
  <w:footnote w:type="continuationSeparator" w:id="0">
    <w:p w14:paraId="36485535" w14:textId="77777777" w:rsidR="003432DC" w:rsidRPr="0000007A" w:rsidRDefault="003432D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30597923">
    <w:abstractNumId w:val="3"/>
  </w:num>
  <w:num w:numId="2" w16cid:durableId="297339212">
    <w:abstractNumId w:val="6"/>
  </w:num>
  <w:num w:numId="3" w16cid:durableId="520167163">
    <w:abstractNumId w:val="5"/>
  </w:num>
  <w:num w:numId="4" w16cid:durableId="1687443557">
    <w:abstractNumId w:val="7"/>
  </w:num>
  <w:num w:numId="5" w16cid:durableId="98333404">
    <w:abstractNumId w:val="4"/>
  </w:num>
  <w:num w:numId="6" w16cid:durableId="1277908685">
    <w:abstractNumId w:val="0"/>
  </w:num>
  <w:num w:numId="7" w16cid:durableId="183709396">
    <w:abstractNumId w:val="1"/>
  </w:num>
  <w:num w:numId="8" w16cid:durableId="993804263">
    <w:abstractNumId w:val="9"/>
  </w:num>
  <w:num w:numId="9" w16cid:durableId="1615599143">
    <w:abstractNumId w:val="8"/>
  </w:num>
  <w:num w:numId="10" w16cid:durableId="380517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8CC"/>
    <w:rsid w:val="00084D7C"/>
    <w:rsid w:val="00085265"/>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7194"/>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6D6"/>
    <w:rsid w:val="002E6D86"/>
    <w:rsid w:val="002E7787"/>
    <w:rsid w:val="002F6935"/>
    <w:rsid w:val="0030539B"/>
    <w:rsid w:val="00312559"/>
    <w:rsid w:val="003204B8"/>
    <w:rsid w:val="00326D7D"/>
    <w:rsid w:val="0033018A"/>
    <w:rsid w:val="0033692F"/>
    <w:rsid w:val="003432DC"/>
    <w:rsid w:val="00353718"/>
    <w:rsid w:val="003540F5"/>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4AC8"/>
    <w:rsid w:val="00457AB1"/>
    <w:rsid w:val="00457BC0"/>
    <w:rsid w:val="00461309"/>
    <w:rsid w:val="00462996"/>
    <w:rsid w:val="0046794B"/>
    <w:rsid w:val="00474129"/>
    <w:rsid w:val="00477844"/>
    <w:rsid w:val="00477DC7"/>
    <w:rsid w:val="004847FF"/>
    <w:rsid w:val="00495DBB"/>
    <w:rsid w:val="004B03BF"/>
    <w:rsid w:val="004B0965"/>
    <w:rsid w:val="004B4CAD"/>
    <w:rsid w:val="004B4FDC"/>
    <w:rsid w:val="004C0178"/>
    <w:rsid w:val="004C24E2"/>
    <w:rsid w:val="004C3DF1"/>
    <w:rsid w:val="004D2E36"/>
    <w:rsid w:val="004E08E3"/>
    <w:rsid w:val="004E1D1A"/>
    <w:rsid w:val="004E4915"/>
    <w:rsid w:val="004F741F"/>
    <w:rsid w:val="004F78F5"/>
    <w:rsid w:val="004F7BF2"/>
    <w:rsid w:val="00503AB6"/>
    <w:rsid w:val="005041FC"/>
    <w:rsid w:val="005047C5"/>
    <w:rsid w:val="0050495C"/>
    <w:rsid w:val="00510920"/>
    <w:rsid w:val="00510E28"/>
    <w:rsid w:val="005110D6"/>
    <w:rsid w:val="0052339F"/>
    <w:rsid w:val="00530A2D"/>
    <w:rsid w:val="00531C82"/>
    <w:rsid w:val="00533FC1"/>
    <w:rsid w:val="0054564B"/>
    <w:rsid w:val="00545A13"/>
    <w:rsid w:val="00546343"/>
    <w:rsid w:val="00546E3F"/>
    <w:rsid w:val="00551C5D"/>
    <w:rsid w:val="00555430"/>
    <w:rsid w:val="00557CD3"/>
    <w:rsid w:val="00560D3C"/>
    <w:rsid w:val="00565D90"/>
    <w:rsid w:val="00567DE0"/>
    <w:rsid w:val="005735A5"/>
    <w:rsid w:val="005757CF"/>
    <w:rsid w:val="00581FF9"/>
    <w:rsid w:val="005A46D4"/>
    <w:rsid w:val="005A4F17"/>
    <w:rsid w:val="005C25A0"/>
    <w:rsid w:val="005D230D"/>
    <w:rsid w:val="005E11DC"/>
    <w:rsid w:val="005E29CE"/>
    <w:rsid w:val="005E3241"/>
    <w:rsid w:val="005E7FB0"/>
    <w:rsid w:val="005F184C"/>
    <w:rsid w:val="00602F7D"/>
    <w:rsid w:val="00605952"/>
    <w:rsid w:val="00620677"/>
    <w:rsid w:val="00624032"/>
    <w:rsid w:val="00626025"/>
    <w:rsid w:val="00626217"/>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556"/>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2BD2"/>
    <w:rsid w:val="00766889"/>
    <w:rsid w:val="00766A0D"/>
    <w:rsid w:val="00767F8C"/>
    <w:rsid w:val="00780B67"/>
    <w:rsid w:val="00781D07"/>
    <w:rsid w:val="00791456"/>
    <w:rsid w:val="007A62F8"/>
    <w:rsid w:val="007B1099"/>
    <w:rsid w:val="007B316F"/>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7679A"/>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2698"/>
    <w:rsid w:val="00AE54CD"/>
    <w:rsid w:val="00AF3016"/>
    <w:rsid w:val="00B03A45"/>
    <w:rsid w:val="00B2236C"/>
    <w:rsid w:val="00B22FE6"/>
    <w:rsid w:val="00B23DAA"/>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45F45"/>
    <w:rsid w:val="00C52703"/>
    <w:rsid w:val="00C635B6"/>
    <w:rsid w:val="00C70DFC"/>
    <w:rsid w:val="00C82466"/>
    <w:rsid w:val="00C84097"/>
    <w:rsid w:val="00CA27D8"/>
    <w:rsid w:val="00CA4B20"/>
    <w:rsid w:val="00CA6227"/>
    <w:rsid w:val="00CA7853"/>
    <w:rsid w:val="00CB429B"/>
    <w:rsid w:val="00CC2753"/>
    <w:rsid w:val="00CD093E"/>
    <w:rsid w:val="00CD1556"/>
    <w:rsid w:val="00CD1FD7"/>
    <w:rsid w:val="00CD4AC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2590A"/>
    <w:rsid w:val="00E3111A"/>
    <w:rsid w:val="00E437D9"/>
    <w:rsid w:val="00E451EA"/>
    <w:rsid w:val="00E57F4B"/>
    <w:rsid w:val="00E63889"/>
    <w:rsid w:val="00E63A98"/>
    <w:rsid w:val="00E645E9"/>
    <w:rsid w:val="00E65596"/>
    <w:rsid w:val="00E67064"/>
    <w:rsid w:val="00E71C8D"/>
    <w:rsid w:val="00E72360"/>
    <w:rsid w:val="00E72A8E"/>
    <w:rsid w:val="00E849C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110</cp:revision>
  <dcterms:created xsi:type="dcterms:W3CDTF">2023-08-30T09:21:00Z</dcterms:created>
  <dcterms:modified xsi:type="dcterms:W3CDTF">2025-02-18T07:50:00Z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