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1"/>
        <w:gridCol w:w="15533"/>
      </w:tblGrid>
      <w:tr w:rsidR="00602F7D" w:rsidRPr="009F5424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9F5424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9F5424" w14:paraId="127EAD7E" w14:textId="77777777" w:rsidTr="00082A9D">
        <w:trPr>
          <w:trHeight w:val="413"/>
        </w:trPr>
        <w:tc>
          <w:tcPr>
            <w:tcW w:w="1290" w:type="pct"/>
          </w:tcPr>
          <w:p w14:paraId="3C159AA5" w14:textId="77777777" w:rsidR="0000007A" w:rsidRPr="009F5424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F542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9F5424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733A459" w:rsidR="0000007A" w:rsidRPr="009F5424" w:rsidRDefault="00DE68E0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F542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Innovative Solutions: A Systematic Approach Towards Sustainable Future</w:t>
            </w:r>
          </w:p>
        </w:tc>
      </w:tr>
      <w:tr w:rsidR="0000007A" w:rsidRPr="009F5424" w14:paraId="73C90375" w14:textId="77777777" w:rsidTr="00082A9D">
        <w:trPr>
          <w:trHeight w:val="290"/>
        </w:trPr>
        <w:tc>
          <w:tcPr>
            <w:tcW w:w="1290" w:type="pct"/>
          </w:tcPr>
          <w:p w14:paraId="20D28135" w14:textId="77777777" w:rsidR="0000007A" w:rsidRPr="009F542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F542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CF8298E" w:rsidR="0000007A" w:rsidRPr="009F5424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9F542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9F542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9F542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DE68E0" w:rsidRPr="009F54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68E0" w:rsidRPr="009F542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3724.6</w:t>
            </w:r>
          </w:p>
        </w:tc>
      </w:tr>
      <w:tr w:rsidR="0000007A" w:rsidRPr="009F5424" w14:paraId="05B60576" w14:textId="77777777" w:rsidTr="00082A9D">
        <w:trPr>
          <w:trHeight w:val="331"/>
        </w:trPr>
        <w:tc>
          <w:tcPr>
            <w:tcW w:w="1290" w:type="pct"/>
          </w:tcPr>
          <w:p w14:paraId="0196A627" w14:textId="77777777" w:rsidR="0000007A" w:rsidRPr="009F542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F542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F6A330F" w:rsidR="0000007A" w:rsidRPr="009F5424" w:rsidRDefault="00DE68E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9F5424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Complemented semiring satisfying the identity u + 1 = 1 + u = u</w:t>
            </w:r>
          </w:p>
        </w:tc>
      </w:tr>
      <w:tr w:rsidR="00CF0BBB" w:rsidRPr="009F5424" w14:paraId="6D508B1C" w14:textId="77777777" w:rsidTr="00082A9D">
        <w:trPr>
          <w:trHeight w:val="332"/>
        </w:trPr>
        <w:tc>
          <w:tcPr>
            <w:tcW w:w="1290" w:type="pct"/>
          </w:tcPr>
          <w:p w14:paraId="32FC28F7" w14:textId="77777777" w:rsidR="00CF0BBB" w:rsidRPr="009F5424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F542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2716F26" w:rsidR="00CF0BBB" w:rsidRPr="009F5424" w:rsidRDefault="00DE68E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F5424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9F5424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8"/>
        <w:gridCol w:w="8911"/>
        <w:gridCol w:w="6659"/>
      </w:tblGrid>
      <w:tr w:rsidR="00F1171E" w:rsidRPr="009F5424" w14:paraId="71A94C1F" w14:textId="77777777" w:rsidTr="00082A9D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9F542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F5424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F5424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287753C" w14:textId="77777777" w:rsidR="00F1171E" w:rsidRPr="009F542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F5424" w14:paraId="5EA12279" w14:textId="77777777" w:rsidTr="00082A9D">
        <w:tc>
          <w:tcPr>
            <w:tcW w:w="1287" w:type="pct"/>
            <w:noWrap/>
          </w:tcPr>
          <w:p w14:paraId="06DA2C7D" w14:textId="77777777" w:rsidR="00F1171E" w:rsidRPr="009F542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F5424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9F5424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9F542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125" w:type="pct"/>
          </w:tcPr>
          <w:p w14:paraId="674EDCCA" w14:textId="77777777" w:rsidR="00F1171E" w:rsidRPr="009F542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F5424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88" w:type="pct"/>
          </w:tcPr>
          <w:p w14:paraId="57792C30" w14:textId="77777777" w:rsidR="00F1171E" w:rsidRPr="009F542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F5424">
              <w:rPr>
                <w:rFonts w:ascii="Arial" w:hAnsi="Arial" w:cs="Arial"/>
                <w:lang w:val="en-GB"/>
              </w:rPr>
              <w:t>Author’s Feedback</w:t>
            </w:r>
            <w:r w:rsidRPr="009F542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F5424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F5424" w14:paraId="5C0AB4EC" w14:textId="77777777" w:rsidTr="00082A9D">
        <w:trPr>
          <w:trHeight w:val="953"/>
        </w:trPr>
        <w:tc>
          <w:tcPr>
            <w:tcW w:w="1287" w:type="pct"/>
            <w:noWrap/>
          </w:tcPr>
          <w:p w14:paraId="3373D4EF" w14:textId="678AEA1C" w:rsidR="00F1171E" w:rsidRPr="009F5424" w:rsidRDefault="00F1171E" w:rsidP="00082A9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F542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</w:tc>
        <w:tc>
          <w:tcPr>
            <w:tcW w:w="2125" w:type="pct"/>
          </w:tcPr>
          <w:p w14:paraId="7DBC9196" w14:textId="6BD9C33B" w:rsidR="00F1171E" w:rsidRPr="009F5424" w:rsidRDefault="002822F3" w:rsidP="002822F3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F5424">
              <w:rPr>
                <w:rFonts w:ascii="Arial" w:hAnsi="Arial" w:cs="Arial"/>
                <w:sz w:val="20"/>
                <w:szCs w:val="20"/>
              </w:rPr>
              <w:t xml:space="preserve">This manuscript gives importance </w:t>
            </w:r>
            <w:proofErr w:type="gramStart"/>
            <w:r w:rsidRPr="009F5424">
              <w:rPr>
                <w:rFonts w:ascii="Arial" w:hAnsi="Arial" w:cs="Arial"/>
                <w:sz w:val="20"/>
                <w:szCs w:val="20"/>
              </w:rPr>
              <w:t>for  further</w:t>
            </w:r>
            <w:proofErr w:type="gramEnd"/>
            <w:r w:rsidRPr="009F5424">
              <w:rPr>
                <w:rFonts w:ascii="Arial" w:hAnsi="Arial" w:cs="Arial"/>
                <w:sz w:val="20"/>
                <w:szCs w:val="20"/>
              </w:rPr>
              <w:t xml:space="preserve"> development of the</w:t>
            </w:r>
            <w:r w:rsidR="00074C51" w:rsidRPr="009F5424">
              <w:rPr>
                <w:rFonts w:ascii="Arial" w:hAnsi="Arial" w:cs="Arial"/>
                <w:sz w:val="20"/>
                <w:szCs w:val="20"/>
              </w:rPr>
              <w:t xml:space="preserve"> algebraic structures like semiring</w:t>
            </w:r>
            <w:r w:rsidRPr="009F5424">
              <w:rPr>
                <w:rFonts w:ascii="Arial" w:hAnsi="Arial" w:cs="Arial"/>
                <w:sz w:val="20"/>
                <w:szCs w:val="20"/>
              </w:rPr>
              <w:t xml:space="preserve"> and rings. </w:t>
            </w:r>
            <w:r w:rsidR="00074C51" w:rsidRPr="009F5424">
              <w:rPr>
                <w:rFonts w:ascii="Arial" w:hAnsi="Arial" w:cs="Arial"/>
                <w:sz w:val="20"/>
                <w:szCs w:val="20"/>
              </w:rPr>
              <w:t xml:space="preserve">This </w:t>
            </w:r>
            <w:r w:rsidRPr="009F5424">
              <w:rPr>
                <w:rFonts w:ascii="Arial" w:hAnsi="Arial" w:cs="Arial"/>
                <w:sz w:val="20"/>
                <w:szCs w:val="20"/>
              </w:rPr>
              <w:t>manuscript</w:t>
            </w:r>
            <w:r w:rsidR="00074C51" w:rsidRPr="009F542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074C51" w:rsidRPr="009F5424">
              <w:rPr>
                <w:rFonts w:ascii="Arial" w:hAnsi="Arial" w:cs="Arial"/>
                <w:sz w:val="20"/>
                <w:szCs w:val="20"/>
              </w:rPr>
              <w:t>contains  results</w:t>
            </w:r>
            <w:proofErr w:type="gramEnd"/>
            <w:r w:rsidR="00074C51" w:rsidRPr="009F5424">
              <w:rPr>
                <w:rFonts w:ascii="Arial" w:hAnsi="Arial" w:cs="Arial"/>
                <w:sz w:val="20"/>
                <w:szCs w:val="20"/>
              </w:rPr>
              <w:t xml:space="preserve"> on complemented semirings involving one </w:t>
            </w:r>
            <w:proofErr w:type="spellStart"/>
            <w:r w:rsidR="00074C51" w:rsidRPr="009F5424">
              <w:rPr>
                <w:rFonts w:ascii="Arial" w:hAnsi="Arial" w:cs="Arial"/>
                <w:sz w:val="20"/>
                <w:szCs w:val="20"/>
              </w:rPr>
              <w:t>variable</w:t>
            </w:r>
            <w:r w:rsidRPr="009F5424">
              <w:rPr>
                <w:rFonts w:ascii="Arial" w:hAnsi="Arial" w:cs="Arial"/>
                <w:sz w:val="20"/>
                <w:szCs w:val="20"/>
              </w:rPr>
              <w:t>.It</w:t>
            </w:r>
            <w:proofErr w:type="spellEnd"/>
            <w:r w:rsidRPr="009F5424">
              <w:rPr>
                <w:rFonts w:ascii="Arial" w:hAnsi="Arial" w:cs="Arial"/>
                <w:sz w:val="20"/>
                <w:szCs w:val="20"/>
              </w:rPr>
              <w:t xml:space="preserve">  also studies different structures of semiring like  quasi, weakly, separative, and  idempotent.</w:t>
            </w:r>
          </w:p>
        </w:tc>
        <w:tc>
          <w:tcPr>
            <w:tcW w:w="1588" w:type="pct"/>
          </w:tcPr>
          <w:p w14:paraId="462A339C" w14:textId="77777777" w:rsidR="00F1171E" w:rsidRPr="009F542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F5424" w14:paraId="0D8B5B2C" w14:textId="77777777" w:rsidTr="00082A9D">
        <w:trPr>
          <w:trHeight w:val="494"/>
        </w:trPr>
        <w:tc>
          <w:tcPr>
            <w:tcW w:w="1287" w:type="pct"/>
            <w:noWrap/>
          </w:tcPr>
          <w:p w14:paraId="21CBA5FE" w14:textId="77777777" w:rsidR="00F1171E" w:rsidRPr="009F542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F542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0275B919" w14:textId="31B2BAA7" w:rsidR="00F1171E" w:rsidRPr="009F5424" w:rsidRDefault="00F1171E" w:rsidP="00082A9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F542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2125" w:type="pct"/>
          </w:tcPr>
          <w:p w14:paraId="794AA9A7" w14:textId="7B3826D3" w:rsidR="00F1171E" w:rsidRPr="009F5424" w:rsidRDefault="009F2D7C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F542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Yes. The title of the article is </w:t>
            </w:r>
            <w:proofErr w:type="spellStart"/>
            <w:proofErr w:type="gramStart"/>
            <w:r w:rsidRPr="009F542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suitablely</w:t>
            </w:r>
            <w:proofErr w:type="spellEnd"/>
            <w:r w:rsidRPr="009F542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expressing</w:t>
            </w:r>
            <w:proofErr w:type="gramEnd"/>
            <w:r w:rsidRPr="009F542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content of the manuscript.</w:t>
            </w:r>
          </w:p>
        </w:tc>
        <w:tc>
          <w:tcPr>
            <w:tcW w:w="1588" w:type="pct"/>
          </w:tcPr>
          <w:p w14:paraId="405B6701" w14:textId="77777777" w:rsidR="00F1171E" w:rsidRPr="009F542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F5424" w14:paraId="5604762A" w14:textId="77777777" w:rsidTr="00082A9D">
        <w:trPr>
          <w:trHeight w:val="791"/>
        </w:trPr>
        <w:tc>
          <w:tcPr>
            <w:tcW w:w="1287" w:type="pct"/>
            <w:noWrap/>
          </w:tcPr>
          <w:p w14:paraId="3760981A" w14:textId="7677666D" w:rsidR="00F1171E" w:rsidRPr="009F5424" w:rsidRDefault="00F1171E" w:rsidP="00082A9D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F5424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125" w:type="pct"/>
          </w:tcPr>
          <w:p w14:paraId="0FB7E83A" w14:textId="140E7A40" w:rsidR="00F1171E" w:rsidRPr="009F5424" w:rsidRDefault="001A2794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F542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abstract </w:t>
            </w:r>
            <w:r w:rsidR="003D4287" w:rsidRPr="009F542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</w:t>
            </w:r>
            <w:r w:rsidRPr="009F542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good.</w:t>
            </w:r>
          </w:p>
        </w:tc>
        <w:tc>
          <w:tcPr>
            <w:tcW w:w="1588" w:type="pct"/>
          </w:tcPr>
          <w:p w14:paraId="1D54B730" w14:textId="77777777" w:rsidR="00F1171E" w:rsidRPr="009F542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F5424" w14:paraId="2F579F54" w14:textId="77777777" w:rsidTr="00082A9D">
        <w:trPr>
          <w:trHeight w:val="485"/>
        </w:trPr>
        <w:tc>
          <w:tcPr>
            <w:tcW w:w="1287" w:type="pct"/>
            <w:noWrap/>
          </w:tcPr>
          <w:p w14:paraId="04361F46" w14:textId="77777777" w:rsidR="00F1171E" w:rsidRPr="009F542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F542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125" w:type="pct"/>
          </w:tcPr>
          <w:p w14:paraId="2B5A7721" w14:textId="57165789" w:rsidR="00F1171E" w:rsidRPr="009F5424" w:rsidRDefault="00074C5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F542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manuscript needs a preliminary section.</w:t>
            </w:r>
          </w:p>
        </w:tc>
        <w:tc>
          <w:tcPr>
            <w:tcW w:w="1588" w:type="pct"/>
          </w:tcPr>
          <w:p w14:paraId="4898F764" w14:textId="77777777" w:rsidR="00F1171E" w:rsidRPr="009F542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F5424" w14:paraId="29D9208C" w14:textId="77777777" w:rsidTr="00082A9D">
        <w:trPr>
          <w:trHeight w:val="704"/>
        </w:trPr>
        <w:tc>
          <w:tcPr>
            <w:tcW w:w="1287" w:type="pct"/>
            <w:noWrap/>
          </w:tcPr>
          <w:p w14:paraId="4F8837DA" w14:textId="77777777" w:rsidR="00F1171E" w:rsidRPr="009F542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F542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125" w:type="pct"/>
          </w:tcPr>
          <w:p w14:paraId="53B7554A" w14:textId="77777777" w:rsidR="00F1171E" w:rsidRPr="009F5424" w:rsidRDefault="001A279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F542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results are interesting and correct. </w:t>
            </w:r>
            <w:r w:rsidR="00EC5351" w:rsidRPr="009F542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methods that the authors used to results are clear and correct.</w:t>
            </w:r>
          </w:p>
          <w:p w14:paraId="37D373F9" w14:textId="20A58FE3" w:rsidR="00EC5351" w:rsidRPr="009F5424" w:rsidRDefault="00EC535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F542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And the result presenting here </w:t>
            </w:r>
            <w:proofErr w:type="gramStart"/>
            <w:r w:rsidRPr="009F542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</w:t>
            </w:r>
            <w:proofErr w:type="gramEnd"/>
            <w:r w:rsidRPr="009F542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important for the development of the algebraic structures like semiring and ring.  </w:t>
            </w:r>
          </w:p>
        </w:tc>
        <w:tc>
          <w:tcPr>
            <w:tcW w:w="1588" w:type="pct"/>
          </w:tcPr>
          <w:p w14:paraId="4614DFC3" w14:textId="77777777" w:rsidR="00F1171E" w:rsidRPr="009F542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F5424" w14:paraId="73739464" w14:textId="77777777" w:rsidTr="00082A9D">
        <w:trPr>
          <w:trHeight w:val="703"/>
        </w:trPr>
        <w:tc>
          <w:tcPr>
            <w:tcW w:w="1287" w:type="pct"/>
            <w:noWrap/>
          </w:tcPr>
          <w:p w14:paraId="09C25322" w14:textId="77777777" w:rsidR="00F1171E" w:rsidRPr="009F542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F542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9F542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F542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125" w:type="pct"/>
          </w:tcPr>
          <w:p w14:paraId="24FE0567" w14:textId="7C66302D" w:rsidR="00F1171E" w:rsidRPr="009F5424" w:rsidRDefault="00C232F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F542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More references should be added to make the article updated.</w:t>
            </w:r>
          </w:p>
        </w:tc>
        <w:tc>
          <w:tcPr>
            <w:tcW w:w="1588" w:type="pct"/>
          </w:tcPr>
          <w:p w14:paraId="40220055" w14:textId="77777777" w:rsidR="00F1171E" w:rsidRPr="009F542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F5424" w14:paraId="73CC4A50" w14:textId="77777777" w:rsidTr="00082A9D">
        <w:trPr>
          <w:trHeight w:val="386"/>
        </w:trPr>
        <w:tc>
          <w:tcPr>
            <w:tcW w:w="1287" w:type="pct"/>
            <w:noWrap/>
          </w:tcPr>
          <w:p w14:paraId="3410C687" w14:textId="77777777" w:rsidR="00F1171E" w:rsidRPr="009F542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F5424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9F5424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029CE8D0" w14:textId="77777777" w:rsidR="00F1171E" w:rsidRPr="009F542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7722B85E" w14:textId="3AAA9DC8" w:rsidR="00F1171E" w:rsidRPr="009F5424" w:rsidRDefault="00F1171E" w:rsidP="009F5424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F5424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2125" w:type="pct"/>
          </w:tcPr>
          <w:p w14:paraId="0A07EA75" w14:textId="77777777" w:rsidR="00F1171E" w:rsidRPr="009F542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26B9F29F" w:rsidR="00F1171E" w:rsidRPr="009F5424" w:rsidRDefault="00532BF0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F5424">
              <w:rPr>
                <w:rFonts w:ascii="Arial" w:hAnsi="Arial" w:cs="Arial"/>
                <w:sz w:val="20"/>
                <w:szCs w:val="20"/>
                <w:lang w:val="en-GB"/>
              </w:rPr>
              <w:t>Authors should adequately check English typing and grammar.</w:t>
            </w:r>
          </w:p>
          <w:p w14:paraId="297F52DB" w14:textId="77777777" w:rsidR="00F1171E" w:rsidRPr="009F542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9F542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88" w:type="pct"/>
          </w:tcPr>
          <w:p w14:paraId="0351CA58" w14:textId="77777777" w:rsidR="00F1171E" w:rsidRPr="009F542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F5424" w14:paraId="20A16C0C" w14:textId="77777777" w:rsidTr="00082A9D">
        <w:trPr>
          <w:trHeight w:val="1178"/>
        </w:trPr>
        <w:tc>
          <w:tcPr>
            <w:tcW w:w="1287" w:type="pct"/>
            <w:noWrap/>
          </w:tcPr>
          <w:p w14:paraId="7F4BCFAE" w14:textId="77777777" w:rsidR="00F1171E" w:rsidRPr="009F542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F5424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F5424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F5424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9F542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125" w:type="pct"/>
          </w:tcPr>
          <w:p w14:paraId="1E347C61" w14:textId="26A81C4D" w:rsidR="00F1171E" w:rsidRPr="009F5424" w:rsidRDefault="005A4B7C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F5424">
              <w:rPr>
                <w:rFonts w:ascii="Arial" w:hAnsi="Arial" w:cs="Arial"/>
                <w:sz w:val="20"/>
                <w:szCs w:val="20"/>
                <w:lang w:val="en-GB"/>
              </w:rPr>
              <w:t xml:space="preserve">The results of this manuscript </w:t>
            </w:r>
            <w:proofErr w:type="gramStart"/>
            <w:r w:rsidRPr="009F5424">
              <w:rPr>
                <w:rFonts w:ascii="Arial" w:hAnsi="Arial" w:cs="Arial"/>
                <w:sz w:val="20"/>
                <w:szCs w:val="20"/>
                <w:lang w:val="en-GB"/>
              </w:rPr>
              <w:t>is</w:t>
            </w:r>
            <w:proofErr w:type="gramEnd"/>
            <w:r w:rsidRPr="009F5424">
              <w:rPr>
                <w:rFonts w:ascii="Arial" w:hAnsi="Arial" w:cs="Arial"/>
                <w:sz w:val="20"/>
                <w:szCs w:val="20"/>
                <w:lang w:val="en-GB"/>
              </w:rPr>
              <w:t xml:space="preserve"> interesting. But there are some </w:t>
            </w:r>
            <w:proofErr w:type="gramStart"/>
            <w:r w:rsidRPr="009F5424">
              <w:rPr>
                <w:rFonts w:ascii="Arial" w:hAnsi="Arial" w:cs="Arial"/>
                <w:sz w:val="20"/>
                <w:szCs w:val="20"/>
                <w:lang w:val="en-GB"/>
              </w:rPr>
              <w:t>problem</w:t>
            </w:r>
            <w:proofErr w:type="gramEnd"/>
            <w:r w:rsidRPr="009F5424">
              <w:rPr>
                <w:rFonts w:ascii="Arial" w:hAnsi="Arial" w:cs="Arial"/>
                <w:sz w:val="20"/>
                <w:szCs w:val="20"/>
                <w:lang w:val="en-GB"/>
              </w:rPr>
              <w:t xml:space="preserve">.  So, </w:t>
            </w:r>
          </w:p>
          <w:p w14:paraId="3C5FE6B7" w14:textId="2DE2EEC4" w:rsidR="005A4B7C" w:rsidRPr="009F5424" w:rsidRDefault="005A4B7C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F5424">
              <w:rPr>
                <w:rFonts w:ascii="Arial" w:hAnsi="Arial" w:cs="Arial"/>
                <w:sz w:val="20"/>
                <w:szCs w:val="20"/>
                <w:lang w:val="en-GB"/>
              </w:rPr>
              <w:t>. the authors should add Preliminary section.</w:t>
            </w:r>
          </w:p>
          <w:p w14:paraId="3B37FE71" w14:textId="0249F845" w:rsidR="005A4B7C" w:rsidRPr="009F5424" w:rsidRDefault="005A4B7C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9F5424">
              <w:rPr>
                <w:rFonts w:ascii="Arial" w:hAnsi="Arial" w:cs="Arial"/>
                <w:sz w:val="20"/>
                <w:szCs w:val="20"/>
                <w:lang w:val="en-GB"/>
              </w:rPr>
              <w:t>.motivation</w:t>
            </w:r>
            <w:proofErr w:type="gramEnd"/>
            <w:r w:rsidRPr="009F5424">
              <w:rPr>
                <w:rFonts w:ascii="Arial" w:hAnsi="Arial" w:cs="Arial"/>
                <w:sz w:val="20"/>
                <w:szCs w:val="20"/>
                <w:lang w:val="en-GB"/>
              </w:rPr>
              <w:t xml:space="preserve"> should be properly done.</w:t>
            </w:r>
          </w:p>
          <w:p w14:paraId="49769923" w14:textId="77777777" w:rsidR="00FA2D31" w:rsidRPr="009F5424" w:rsidRDefault="005A4B7C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9F5424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="00FA2D31" w:rsidRPr="009F5424">
              <w:rPr>
                <w:rFonts w:ascii="Arial" w:hAnsi="Arial" w:cs="Arial"/>
                <w:sz w:val="20"/>
                <w:szCs w:val="20"/>
                <w:lang w:val="en-GB"/>
              </w:rPr>
              <w:t>updated</w:t>
            </w:r>
            <w:proofErr w:type="gramEnd"/>
            <w:r w:rsidR="00FA2D31" w:rsidRPr="009F542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A2D31" w:rsidRPr="009F5424">
              <w:rPr>
                <w:rFonts w:ascii="Arial" w:hAnsi="Arial" w:cs="Arial"/>
                <w:sz w:val="20"/>
                <w:szCs w:val="20"/>
                <w:lang w:val="en-GB"/>
              </w:rPr>
              <w:t>refernces</w:t>
            </w:r>
            <w:proofErr w:type="spellEnd"/>
            <w:r w:rsidR="00FA2D31" w:rsidRPr="009F5424">
              <w:rPr>
                <w:rFonts w:ascii="Arial" w:hAnsi="Arial" w:cs="Arial"/>
                <w:sz w:val="20"/>
                <w:szCs w:val="20"/>
                <w:lang w:val="en-GB"/>
              </w:rPr>
              <w:t xml:space="preserve"> must be added.</w:t>
            </w:r>
          </w:p>
          <w:p w14:paraId="15DFD0E8" w14:textId="3E73E649" w:rsidR="00F1171E" w:rsidRPr="009F5424" w:rsidRDefault="00FA2D31" w:rsidP="009F542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F5424">
              <w:rPr>
                <w:rFonts w:ascii="Arial" w:hAnsi="Arial" w:cs="Arial"/>
                <w:sz w:val="20"/>
                <w:szCs w:val="20"/>
                <w:lang w:val="en-GB"/>
              </w:rPr>
              <w:t xml:space="preserve"> Therefore, I recommended that t</w:t>
            </w:r>
            <w:r w:rsidR="005A4B7C" w:rsidRPr="009F5424">
              <w:rPr>
                <w:rFonts w:ascii="Arial" w:hAnsi="Arial" w:cs="Arial"/>
                <w:sz w:val="20"/>
                <w:szCs w:val="20"/>
                <w:lang w:val="en-GB"/>
              </w:rPr>
              <w:t>he manuscript needs a major revision.</w:t>
            </w:r>
          </w:p>
        </w:tc>
        <w:tc>
          <w:tcPr>
            <w:tcW w:w="1588" w:type="pct"/>
          </w:tcPr>
          <w:p w14:paraId="465E098E" w14:textId="77777777" w:rsidR="00F1171E" w:rsidRPr="009F542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9F542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2"/>
        <w:gridCol w:w="8907"/>
        <w:gridCol w:w="6659"/>
      </w:tblGrid>
      <w:tr w:rsidR="0089625C" w:rsidRPr="009F5424" w14:paraId="1DDDF5B2" w14:textId="77777777" w:rsidTr="009F5424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8A05E" w14:textId="77777777" w:rsidR="0089625C" w:rsidRPr="009F5424" w:rsidRDefault="0089625C" w:rsidP="002B57D5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9F5424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F5424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B6CF41D" w14:textId="77777777" w:rsidR="0089625C" w:rsidRPr="009F5424" w:rsidRDefault="0089625C" w:rsidP="002B57D5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89625C" w:rsidRPr="009F5424" w14:paraId="159CEB98" w14:textId="77777777" w:rsidTr="009F5424">
        <w:tc>
          <w:tcPr>
            <w:tcW w:w="1288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77C90" w14:textId="77777777" w:rsidR="0089625C" w:rsidRPr="009F5424" w:rsidRDefault="0089625C" w:rsidP="002B57D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2846A" w14:textId="77777777" w:rsidR="0089625C" w:rsidRPr="009F5424" w:rsidRDefault="0089625C" w:rsidP="002B57D5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9F542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88" w:type="pct"/>
            <w:shd w:val="clear" w:color="auto" w:fill="auto"/>
          </w:tcPr>
          <w:p w14:paraId="3CFECA1F" w14:textId="77777777" w:rsidR="0089625C" w:rsidRPr="009F5424" w:rsidRDefault="0089625C" w:rsidP="002B57D5">
            <w:pPr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9F542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9F5424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9F5424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89625C" w:rsidRPr="009F5424" w14:paraId="473180EE" w14:textId="77777777" w:rsidTr="009F5424">
        <w:trPr>
          <w:trHeight w:val="719"/>
        </w:trPr>
        <w:tc>
          <w:tcPr>
            <w:tcW w:w="1288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6E203" w14:textId="77777777" w:rsidR="0089625C" w:rsidRPr="009F5424" w:rsidRDefault="0089625C" w:rsidP="002B57D5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9F5424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31964FB" w14:textId="77777777" w:rsidR="0089625C" w:rsidRPr="009F5424" w:rsidRDefault="0089625C" w:rsidP="002B57D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3CD7E" w14:textId="77777777" w:rsidR="0089625C" w:rsidRPr="009F5424" w:rsidRDefault="0089625C" w:rsidP="002B57D5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F542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F542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F542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468008FA" w14:textId="77777777" w:rsidR="0089625C" w:rsidRPr="009F5424" w:rsidRDefault="0089625C" w:rsidP="002B57D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88" w:type="pct"/>
            <w:shd w:val="clear" w:color="auto" w:fill="auto"/>
            <w:vAlign w:val="center"/>
          </w:tcPr>
          <w:p w14:paraId="38E53969" w14:textId="77777777" w:rsidR="0089625C" w:rsidRPr="009F5424" w:rsidRDefault="0089625C" w:rsidP="002B57D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CD83BC6" w14:textId="77777777" w:rsidR="0089625C" w:rsidRPr="009F5424" w:rsidRDefault="0089625C" w:rsidP="002B57D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E79F179" w14:textId="77777777" w:rsidR="0089625C" w:rsidRPr="009F5424" w:rsidRDefault="0089625C" w:rsidP="002B57D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512BF95C" w14:textId="77777777" w:rsidR="0089625C" w:rsidRPr="009F5424" w:rsidRDefault="0089625C" w:rsidP="0089625C">
      <w:pPr>
        <w:rPr>
          <w:rFonts w:ascii="Arial" w:hAnsi="Arial" w:cs="Arial"/>
          <w:sz w:val="20"/>
          <w:szCs w:val="20"/>
        </w:rPr>
      </w:pPr>
    </w:p>
    <w:tbl>
      <w:tblPr>
        <w:tblW w:w="209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15570"/>
      </w:tblGrid>
      <w:tr w:rsidR="0089625C" w:rsidRPr="009F5424" w14:paraId="446FABF3" w14:textId="77777777" w:rsidTr="00082A9D">
        <w:tc>
          <w:tcPr>
            <w:tcW w:w="209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853F4" w14:textId="77777777" w:rsidR="0089625C" w:rsidRPr="009F5424" w:rsidRDefault="0089625C" w:rsidP="002B57D5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  <w:r w:rsidRPr="009F5424"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  <w:lastRenderedPageBreak/>
              <w:t>Reviewer Details:</w:t>
            </w:r>
          </w:p>
          <w:p w14:paraId="42C96D37" w14:textId="77777777" w:rsidR="0089625C" w:rsidRPr="009F5424" w:rsidRDefault="0089625C" w:rsidP="002B57D5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89625C" w:rsidRPr="009F5424" w14:paraId="2D356286" w14:textId="77777777" w:rsidTr="00082A9D">
        <w:trPr>
          <w:trHeight w:val="77"/>
        </w:trPr>
        <w:tc>
          <w:tcPr>
            <w:tcW w:w="54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4625F" w14:textId="77777777" w:rsidR="0089625C" w:rsidRPr="009F5424" w:rsidRDefault="0089625C" w:rsidP="002B57D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F5424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15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E88DE" w14:textId="3BB70EF0" w:rsidR="0089625C" w:rsidRPr="009F5424" w:rsidRDefault="00082A9D" w:rsidP="002B57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F5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Gebrie</w:t>
            </w:r>
            <w:proofErr w:type="spellEnd"/>
            <w:r w:rsidRPr="009F5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5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Yeshiwas</w:t>
            </w:r>
            <w:proofErr w:type="spellEnd"/>
            <w:r w:rsidRPr="009F5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Tilahun</w:t>
            </w:r>
          </w:p>
        </w:tc>
      </w:tr>
      <w:tr w:rsidR="0089625C" w:rsidRPr="009F5424" w14:paraId="0F3B22CB" w14:textId="77777777" w:rsidTr="00082A9D">
        <w:trPr>
          <w:trHeight w:val="77"/>
        </w:trPr>
        <w:tc>
          <w:tcPr>
            <w:tcW w:w="54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17928" w14:textId="77777777" w:rsidR="0089625C" w:rsidRPr="009F5424" w:rsidRDefault="0089625C" w:rsidP="002B57D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F5424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15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1E280" w14:textId="0F3BB1D3" w:rsidR="0089625C" w:rsidRPr="009F5424" w:rsidRDefault="00082A9D" w:rsidP="002B57D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9F5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Assosa</w:t>
            </w:r>
            <w:proofErr w:type="spellEnd"/>
            <w:r w:rsidRPr="009F5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University</w:t>
            </w:r>
            <w:r w:rsidRPr="009F5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9F54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Ethiopia</w:t>
            </w:r>
          </w:p>
        </w:tc>
      </w:tr>
    </w:tbl>
    <w:p w14:paraId="6AB27480" w14:textId="77777777" w:rsidR="0089625C" w:rsidRPr="009F5424" w:rsidRDefault="0089625C" w:rsidP="0089625C">
      <w:pPr>
        <w:rPr>
          <w:rFonts w:ascii="Arial" w:hAnsi="Arial" w:cs="Arial"/>
          <w:sz w:val="20"/>
          <w:szCs w:val="20"/>
        </w:rPr>
      </w:pPr>
    </w:p>
    <w:p w14:paraId="5B2C3986" w14:textId="77777777" w:rsidR="0089625C" w:rsidRPr="009F5424" w:rsidRDefault="0089625C" w:rsidP="0089625C">
      <w:pPr>
        <w:rPr>
          <w:rFonts w:ascii="Arial" w:hAnsi="Arial" w:cs="Arial"/>
          <w:sz w:val="20"/>
          <w:szCs w:val="20"/>
        </w:rPr>
      </w:pPr>
    </w:p>
    <w:p w14:paraId="4AA7C084" w14:textId="77777777" w:rsidR="0089625C" w:rsidRPr="009F5424" w:rsidRDefault="0089625C" w:rsidP="0089625C">
      <w:pPr>
        <w:rPr>
          <w:rFonts w:ascii="Arial" w:hAnsi="Arial" w:cs="Arial"/>
          <w:sz w:val="20"/>
          <w:szCs w:val="20"/>
        </w:rPr>
      </w:pPr>
    </w:p>
    <w:p w14:paraId="0821307F" w14:textId="77777777" w:rsidR="00F1171E" w:rsidRPr="009F542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9F5424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6A355" w14:textId="77777777" w:rsidR="00A34B66" w:rsidRPr="0000007A" w:rsidRDefault="00A34B66" w:rsidP="0099583E">
      <w:r>
        <w:separator/>
      </w:r>
    </w:p>
  </w:endnote>
  <w:endnote w:type="continuationSeparator" w:id="0">
    <w:p w14:paraId="20D4C6D0" w14:textId="77777777" w:rsidR="00A34B66" w:rsidRPr="0000007A" w:rsidRDefault="00A34B66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3656C" w14:textId="77777777" w:rsidR="00A34B66" w:rsidRPr="0000007A" w:rsidRDefault="00A34B66" w:rsidP="0099583E">
      <w:r>
        <w:separator/>
      </w:r>
    </w:p>
  </w:footnote>
  <w:footnote w:type="continuationSeparator" w:id="0">
    <w:p w14:paraId="44D7DE41" w14:textId="77777777" w:rsidR="00A34B66" w:rsidRPr="0000007A" w:rsidRDefault="00A34B66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82684004">
    <w:abstractNumId w:val="3"/>
  </w:num>
  <w:num w:numId="2" w16cid:durableId="1463695669">
    <w:abstractNumId w:val="6"/>
  </w:num>
  <w:num w:numId="3" w16cid:durableId="1177844768">
    <w:abstractNumId w:val="5"/>
  </w:num>
  <w:num w:numId="4" w16cid:durableId="946304644">
    <w:abstractNumId w:val="7"/>
  </w:num>
  <w:num w:numId="5" w16cid:durableId="501362916">
    <w:abstractNumId w:val="4"/>
  </w:num>
  <w:num w:numId="6" w16cid:durableId="1880899317">
    <w:abstractNumId w:val="0"/>
  </w:num>
  <w:num w:numId="7" w16cid:durableId="957838621">
    <w:abstractNumId w:val="1"/>
  </w:num>
  <w:num w:numId="8" w16cid:durableId="1865049657">
    <w:abstractNumId w:val="9"/>
  </w:num>
  <w:num w:numId="9" w16cid:durableId="101999379">
    <w:abstractNumId w:val="8"/>
  </w:num>
  <w:num w:numId="10" w16cid:durableId="1109544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74C51"/>
    <w:rsid w:val="00082A9D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21FFA"/>
    <w:rsid w:val="0012616A"/>
    <w:rsid w:val="00127A27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794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5366D"/>
    <w:rsid w:val="0025366F"/>
    <w:rsid w:val="00257F9E"/>
    <w:rsid w:val="00262634"/>
    <w:rsid w:val="00275984"/>
    <w:rsid w:val="00280EC9"/>
    <w:rsid w:val="002822F3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D4287"/>
    <w:rsid w:val="003D5A10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219B"/>
    <w:rsid w:val="00503AB6"/>
    <w:rsid w:val="005047C5"/>
    <w:rsid w:val="0050495C"/>
    <w:rsid w:val="00510920"/>
    <w:rsid w:val="0052339F"/>
    <w:rsid w:val="00530A2D"/>
    <w:rsid w:val="00531C82"/>
    <w:rsid w:val="00532BF0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B7C"/>
    <w:rsid w:val="005A4F17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B3E27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58CF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7201B"/>
    <w:rsid w:val="00877F10"/>
    <w:rsid w:val="00882091"/>
    <w:rsid w:val="00893E75"/>
    <w:rsid w:val="00895D0A"/>
    <w:rsid w:val="0089625C"/>
    <w:rsid w:val="008B265C"/>
    <w:rsid w:val="008C2F62"/>
    <w:rsid w:val="008C4B1F"/>
    <w:rsid w:val="008C75AD"/>
    <w:rsid w:val="008D020E"/>
    <w:rsid w:val="008E3788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2EC"/>
    <w:rsid w:val="009C5642"/>
    <w:rsid w:val="009E13C3"/>
    <w:rsid w:val="009E6A30"/>
    <w:rsid w:val="009F07D4"/>
    <w:rsid w:val="009F29EB"/>
    <w:rsid w:val="009F2D7C"/>
    <w:rsid w:val="009F5424"/>
    <w:rsid w:val="009F7A71"/>
    <w:rsid w:val="00A001A0"/>
    <w:rsid w:val="00A02B85"/>
    <w:rsid w:val="00A12C83"/>
    <w:rsid w:val="00A15F2F"/>
    <w:rsid w:val="00A17184"/>
    <w:rsid w:val="00A31AAC"/>
    <w:rsid w:val="00A32905"/>
    <w:rsid w:val="00A34B66"/>
    <w:rsid w:val="00A36C95"/>
    <w:rsid w:val="00A37DE3"/>
    <w:rsid w:val="00A40B00"/>
    <w:rsid w:val="00A4787C"/>
    <w:rsid w:val="00A51369"/>
    <w:rsid w:val="00A519D1"/>
    <w:rsid w:val="00A5303B"/>
    <w:rsid w:val="00A55E34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5F99"/>
    <w:rsid w:val="00B562D2"/>
    <w:rsid w:val="00B62087"/>
    <w:rsid w:val="00B62F41"/>
    <w:rsid w:val="00B63782"/>
    <w:rsid w:val="00B66599"/>
    <w:rsid w:val="00B760E1"/>
    <w:rsid w:val="00B82FFC"/>
    <w:rsid w:val="00BA1AB3"/>
    <w:rsid w:val="00BA6421"/>
    <w:rsid w:val="00BB21AB"/>
    <w:rsid w:val="00BB34EE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150D6"/>
    <w:rsid w:val="00C22886"/>
    <w:rsid w:val="00C22B71"/>
    <w:rsid w:val="00C232FA"/>
    <w:rsid w:val="00C25C8F"/>
    <w:rsid w:val="00C263C6"/>
    <w:rsid w:val="00C268B8"/>
    <w:rsid w:val="00C33F6B"/>
    <w:rsid w:val="00C435C6"/>
    <w:rsid w:val="00C519CF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5181F"/>
    <w:rsid w:val="00D709EB"/>
    <w:rsid w:val="00D7603E"/>
    <w:rsid w:val="00D90124"/>
    <w:rsid w:val="00D91904"/>
    <w:rsid w:val="00D9392F"/>
    <w:rsid w:val="00DA2679"/>
    <w:rsid w:val="00DA3C3D"/>
    <w:rsid w:val="00DA41F5"/>
    <w:rsid w:val="00DB7E1B"/>
    <w:rsid w:val="00DC0BBA"/>
    <w:rsid w:val="00DC1D81"/>
    <w:rsid w:val="00DD0C4A"/>
    <w:rsid w:val="00DD274C"/>
    <w:rsid w:val="00DE68E0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A644F"/>
    <w:rsid w:val="00EB3E91"/>
    <w:rsid w:val="00EB6E15"/>
    <w:rsid w:val="00EC5351"/>
    <w:rsid w:val="00EC6894"/>
    <w:rsid w:val="00ED6B12"/>
    <w:rsid w:val="00ED7400"/>
    <w:rsid w:val="00EE23BA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2D31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Editor-24</cp:lastModifiedBy>
  <cp:revision>110</cp:revision>
  <dcterms:created xsi:type="dcterms:W3CDTF">2023-08-30T09:21:00Z</dcterms:created>
  <dcterms:modified xsi:type="dcterms:W3CDTF">2025-02-18T09:45:00Z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