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55DE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55DE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55DE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55DE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55DE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D6C450B" w:rsidR="0000007A" w:rsidRPr="00D55DEC" w:rsidRDefault="00530BC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55DEC">
                <w:rPr>
                  <w:rStyle w:val="Hyperlink"/>
                  <w:rFonts w:ascii="Arial" w:hAnsi="Arial" w:cs="Arial"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D55DE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55DE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81A8AAB" w:rsidR="0000007A" w:rsidRPr="00D55DE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30BC2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3903</w:t>
            </w:r>
          </w:p>
        </w:tc>
      </w:tr>
      <w:tr w:rsidR="0000007A" w:rsidRPr="00D55DE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55DE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9926EA0" w:rsidR="0000007A" w:rsidRPr="00D55DEC" w:rsidRDefault="00530BC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55DEC">
              <w:rPr>
                <w:rFonts w:ascii="Arial" w:hAnsi="Arial" w:cs="Arial"/>
                <w:b/>
                <w:sz w:val="20"/>
                <w:szCs w:val="20"/>
                <w:lang w:val="en-GB"/>
              </w:rPr>
              <w:t>An Analysis of Chip Formation and Hole Circularity in Drilling Applications: An Aircraft Components Perspective</w:t>
            </w:r>
          </w:p>
        </w:tc>
      </w:tr>
      <w:tr w:rsidR="00CF0BBB" w:rsidRPr="00D55DE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55DE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BBC8B96" w:rsidR="00CF0BBB" w:rsidRPr="00D55DEC" w:rsidRDefault="00530BC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55DE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7"/>
        <w:gridCol w:w="9381"/>
        <w:gridCol w:w="6370"/>
      </w:tblGrid>
      <w:tr w:rsidR="00F1171E" w:rsidRPr="00D55DEC" w14:paraId="71A94C1F" w14:textId="77777777" w:rsidTr="00FD0ED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55DE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55DE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55DE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55D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55DEC" w14:paraId="5EA12279" w14:textId="77777777" w:rsidTr="00FD0ED3">
        <w:tc>
          <w:tcPr>
            <w:tcW w:w="1244" w:type="pct"/>
            <w:noWrap/>
          </w:tcPr>
          <w:p w14:paraId="7AE9682F" w14:textId="77777777" w:rsidR="00F1171E" w:rsidRPr="00D55DE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37" w:type="pct"/>
          </w:tcPr>
          <w:p w14:paraId="674EDCCA" w14:textId="77777777" w:rsidR="00F1171E" w:rsidRPr="00D55DE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55DE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57792C30" w14:textId="77777777" w:rsidR="00F1171E" w:rsidRPr="00D55D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55DEC">
              <w:rPr>
                <w:rFonts w:ascii="Arial" w:hAnsi="Arial" w:cs="Arial"/>
                <w:lang w:val="en-GB"/>
              </w:rPr>
              <w:t>Author’s Feedback</w:t>
            </w:r>
            <w:r w:rsidRPr="00D55DE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55DE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55DEC" w14:paraId="5C0AB4EC" w14:textId="77777777" w:rsidTr="00FD0ED3">
        <w:trPr>
          <w:trHeight w:val="1264"/>
        </w:trPr>
        <w:tc>
          <w:tcPr>
            <w:tcW w:w="1244" w:type="pct"/>
            <w:noWrap/>
          </w:tcPr>
          <w:p w14:paraId="66B47184" w14:textId="48030299" w:rsidR="00F1171E" w:rsidRPr="00D55D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55DE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37" w:type="pct"/>
          </w:tcPr>
          <w:p w14:paraId="50E70D33" w14:textId="7B851B40" w:rsidR="00F1171E" w:rsidRPr="00D55DEC" w:rsidRDefault="004D5BAD" w:rsidP="00D1186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</w:t>
            </w:r>
            <w:r w:rsidR="00560251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deals with the drilling process, defects in the drilling of </w:t>
            </w:r>
            <w:proofErr w:type="spellStart"/>
            <w:r w:rsidR="00560251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aluminum</w:t>
            </w:r>
            <w:proofErr w:type="spellEnd"/>
            <w:r w:rsidR="00560251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alloys, chip formation, hole circularity and the effects of drilling param</w:t>
            </w: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eters on hole quality. The manuscript</w:t>
            </w:r>
            <w:r w:rsidR="00560251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contains information that can shed light on both academic and industrial applications. </w:t>
            </w:r>
            <w:r w:rsidR="00100B77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Materials need to be drilled in order to be assembled at the place of use in aviation, space, </w:t>
            </w:r>
            <w:proofErr w:type="spellStart"/>
            <w:r w:rsidR="00100B77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defense</w:t>
            </w:r>
            <w:proofErr w:type="spellEnd"/>
            <w:r w:rsidR="00100B77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automotive, </w:t>
            </w:r>
            <w:proofErr w:type="spellStart"/>
            <w:r w:rsidR="00100B77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molding</w:t>
            </w:r>
            <w:proofErr w:type="spellEnd"/>
            <w:r w:rsidR="00100B77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etc. sectors. Especially in the aviation industry, hole quality plays a critical role in terms of safety, performance, durability and cost management. </w:t>
            </w: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</w:t>
            </w:r>
            <w:r w:rsidR="00E86D99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contributes to the processes of obtaining the holes required for the aerospace industry.</w:t>
            </w:r>
          </w:p>
          <w:p w14:paraId="7DBC9196" w14:textId="40ECA0F1" w:rsidR="00441B75" w:rsidRPr="00D55DEC" w:rsidRDefault="00441B75" w:rsidP="00D1186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2A339C" w14:textId="77777777" w:rsidR="00F1171E" w:rsidRPr="00D55D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55DEC" w14:paraId="0D8B5B2C" w14:textId="77777777" w:rsidTr="00FD0ED3">
        <w:trPr>
          <w:trHeight w:val="1262"/>
        </w:trPr>
        <w:tc>
          <w:tcPr>
            <w:tcW w:w="1244" w:type="pct"/>
            <w:noWrap/>
          </w:tcPr>
          <w:p w14:paraId="21CBA5FE" w14:textId="77777777" w:rsidR="00F1171E" w:rsidRPr="00D55D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55D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55DE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37" w:type="pct"/>
          </w:tcPr>
          <w:p w14:paraId="42DC1C36" w14:textId="270D13DC" w:rsidR="00316850" w:rsidRPr="00D55DEC" w:rsidRDefault="00F64637" w:rsidP="007E59F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current title</w:t>
            </w:r>
            <w:r w:rsidR="004A37F5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attracts the attention of readers in the avi</w:t>
            </w: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ation sector. However, the article</w:t>
            </w:r>
            <w:r w:rsidR="0083389F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about the drilling</w:t>
            </w:r>
            <w:r w:rsidR="004A37F5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AL6061- T6 alloy.</w:t>
            </w:r>
          </w:p>
          <w:p w14:paraId="44CF3BE9" w14:textId="77777777" w:rsidR="004A37F5" w:rsidRPr="00D55DEC" w:rsidRDefault="004A37F5" w:rsidP="003800C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2D43A1D" w14:textId="411CFF52" w:rsidR="00316850" w:rsidRPr="00D55DEC" w:rsidRDefault="004A37F5" w:rsidP="00514BA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appropriate and remarkable. Bu</w:t>
            </w:r>
            <w:r w:rsidR="00635E01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 </w:t>
            </w:r>
            <w:proofErr w:type="gramStart"/>
            <w:r w:rsidR="00635E01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alternatively</w:t>
            </w:r>
            <w:proofErr w:type="gramEnd"/>
            <w:r w:rsidR="00635E01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could be ''Chip Formation and Hole Circularity analysis in conventional drilling of AL6061- T6 alloy'' or </w:t>
            </w:r>
            <w:r w:rsidR="00514BA1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''</w:t>
            </w:r>
            <w:r w:rsidR="000A231C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Effect of feed rate</w:t>
            </w:r>
            <w:r w:rsidR="00514BA1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on Chip Formation and Hole Circularity in drilling of AL6061- T6 alloy''</w:t>
            </w:r>
          </w:p>
          <w:p w14:paraId="794AA9A7" w14:textId="167D5FE3" w:rsidR="00514BA1" w:rsidRPr="00D55DEC" w:rsidRDefault="00514BA1" w:rsidP="00514BA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05B6701" w14:textId="77777777" w:rsidR="00F1171E" w:rsidRPr="00D55D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55DEC" w14:paraId="5604762A" w14:textId="77777777" w:rsidTr="00FD0ED3">
        <w:trPr>
          <w:trHeight w:val="998"/>
        </w:trPr>
        <w:tc>
          <w:tcPr>
            <w:tcW w:w="1244" w:type="pct"/>
            <w:noWrap/>
          </w:tcPr>
          <w:p w14:paraId="3635573D" w14:textId="77777777" w:rsidR="00F1171E" w:rsidRPr="00D55DE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55DE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55DE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37" w:type="pct"/>
          </w:tcPr>
          <w:p w14:paraId="0FB7E83A" w14:textId="6DCE5E75" w:rsidR="00F1171E" w:rsidRPr="00D55DEC" w:rsidRDefault="00E167EB" w:rsidP="007E59F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clearly describes the article. </w:t>
            </w:r>
            <w:r w:rsidR="00AC10DB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Numeric values related to the results can be added to the abstract.</w:t>
            </w:r>
          </w:p>
        </w:tc>
        <w:tc>
          <w:tcPr>
            <w:tcW w:w="1519" w:type="pct"/>
          </w:tcPr>
          <w:p w14:paraId="1D54B730" w14:textId="77777777" w:rsidR="00F1171E" w:rsidRPr="00D55D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55DEC" w14:paraId="2F579F54" w14:textId="77777777" w:rsidTr="00FD0ED3">
        <w:trPr>
          <w:trHeight w:val="859"/>
        </w:trPr>
        <w:tc>
          <w:tcPr>
            <w:tcW w:w="1244" w:type="pct"/>
            <w:noWrap/>
          </w:tcPr>
          <w:p w14:paraId="04361F46" w14:textId="368783AB" w:rsidR="00F1171E" w:rsidRPr="00D55DE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37" w:type="pct"/>
          </w:tcPr>
          <w:p w14:paraId="7DEFFF69" w14:textId="3381F41C" w:rsidR="008C50A5" w:rsidRPr="00D55DEC" w:rsidRDefault="0006179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manuscript is scientifically correct.</w:t>
            </w:r>
            <w:r w:rsidR="00C307EA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36BBC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Very high-precision devices and measuring instruments were used in the preparation of the manuscript.  </w:t>
            </w:r>
            <w:r w:rsidR="005115B4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However, the precision of all machines and devices used in manufacturing and measurements must be specified. </w:t>
            </w:r>
            <w:r w:rsidR="008C50A5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What are </w:t>
            </w:r>
            <w:r w:rsidR="00EC617C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8C50A5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machine accuracies?</w:t>
            </w:r>
            <w:r w:rsidR="00D32610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(for </w:t>
            </w:r>
            <w:proofErr w:type="gramStart"/>
            <w:r w:rsidR="00D32610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example</w:t>
            </w:r>
            <w:proofErr w:type="gramEnd"/>
            <w:r w:rsidR="00D32610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0.0005mm)</w:t>
            </w:r>
          </w:p>
          <w:p w14:paraId="63D6790D" w14:textId="77777777" w:rsidR="006845A4" w:rsidRPr="00D55DEC" w:rsidRDefault="006845A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287B29D" w14:textId="54C7540B" w:rsidR="008C50A5" w:rsidRPr="00D55DEC" w:rsidRDefault="008C50A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→ a vertical centre machine (Model: MAZAK Nexus 410A-II)</w:t>
            </w:r>
          </w:p>
          <w:p w14:paraId="7E90713F" w14:textId="77777777" w:rsidR="008C50A5" w:rsidRPr="00D55DEC" w:rsidRDefault="008C50A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→ </w:t>
            </w:r>
            <w:r w:rsidR="00F636DE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 coordinate measuring machine (Mitutoyo CRYSTA-Apex, CMM)</w:t>
            </w:r>
          </w:p>
          <w:p w14:paraId="0EDDF1F3" w14:textId="77777777" w:rsidR="00F636DE" w:rsidRPr="00D55DEC" w:rsidRDefault="00F636D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→</w:t>
            </w:r>
            <w:r w:rsidR="009C7E6A" w:rsidRPr="00D55DEC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9C7E6A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he digital micrometre (Mitutoyo Digital </w:t>
            </w:r>
            <w:proofErr w:type="spellStart"/>
            <w:r w:rsidR="009C7E6A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Micrometer</w:t>
            </w:r>
            <w:proofErr w:type="spellEnd"/>
            <w:r w:rsidR="009C7E6A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IP65)</w:t>
            </w:r>
          </w:p>
          <w:p w14:paraId="2B5A7721" w14:textId="646842F7" w:rsidR="009C7E6A" w:rsidRPr="00D55DEC" w:rsidRDefault="009C7E6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898F764" w14:textId="77777777" w:rsidR="00F1171E" w:rsidRPr="00D55D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55DEC" w14:paraId="73739464" w14:textId="77777777" w:rsidTr="00FD0ED3">
        <w:trPr>
          <w:trHeight w:val="703"/>
        </w:trPr>
        <w:tc>
          <w:tcPr>
            <w:tcW w:w="1244" w:type="pct"/>
            <w:noWrap/>
          </w:tcPr>
          <w:p w14:paraId="09C25322" w14:textId="77777777" w:rsidR="00F1171E" w:rsidRPr="00D55D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55D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37" w:type="pct"/>
          </w:tcPr>
          <w:p w14:paraId="0DEE32D7" w14:textId="243B2C38" w:rsidR="00F1171E" w:rsidRPr="00D55DEC" w:rsidRDefault="00B253F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used in the manuscript are not very up-to-date.</w:t>
            </w:r>
          </w:p>
          <w:p w14:paraId="678C6076" w14:textId="0F5D870E" w:rsidR="00B253F1" w:rsidRPr="00D55DEC" w:rsidRDefault="00B253F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212E50D" w14:textId="132D0252" w:rsidR="00B253F1" w:rsidRPr="00D55DEC" w:rsidRDefault="00B253F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2004-1</w:t>
            </w:r>
          </w:p>
          <w:p w14:paraId="4CE1C0CA" w14:textId="782FF4BC" w:rsidR="00B253F1" w:rsidRPr="00D55DEC" w:rsidRDefault="00B253F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2005-1</w:t>
            </w:r>
          </w:p>
          <w:p w14:paraId="62CCDB70" w14:textId="0FA6FA9E" w:rsidR="00B253F1" w:rsidRPr="00D55DEC" w:rsidRDefault="00B253F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2010-1</w:t>
            </w:r>
          </w:p>
          <w:p w14:paraId="08380ED3" w14:textId="1CC17006" w:rsidR="00B253F1" w:rsidRPr="00D55DEC" w:rsidRDefault="00B253F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2012-1</w:t>
            </w:r>
          </w:p>
          <w:p w14:paraId="69F359AA" w14:textId="135C8E9B" w:rsidR="00B253F1" w:rsidRPr="00D55DEC" w:rsidRDefault="001114E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2014-3</w:t>
            </w:r>
          </w:p>
          <w:p w14:paraId="462B3C6F" w14:textId="57EF959D" w:rsidR="00B253F1" w:rsidRPr="00D55DEC" w:rsidRDefault="00B253F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2015-1</w:t>
            </w:r>
          </w:p>
          <w:p w14:paraId="1D4B9249" w14:textId="29322ADC" w:rsidR="00B253F1" w:rsidRPr="00D55DEC" w:rsidRDefault="00B253F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2016-2</w:t>
            </w:r>
          </w:p>
          <w:p w14:paraId="04A2F784" w14:textId="50CFC9AD" w:rsidR="00C31D6D" w:rsidRPr="00D55DEC" w:rsidRDefault="008260A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2017-2</w:t>
            </w:r>
          </w:p>
          <w:p w14:paraId="0C435048" w14:textId="6EE665A5" w:rsidR="00C31D6D" w:rsidRPr="00D55DEC" w:rsidRDefault="003A1E2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2018-3</w:t>
            </w:r>
          </w:p>
          <w:p w14:paraId="17D66FCB" w14:textId="07500CF9" w:rsidR="003A1E2A" w:rsidRPr="00D55DEC" w:rsidRDefault="006B361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2019-1</w:t>
            </w:r>
          </w:p>
          <w:p w14:paraId="250E694D" w14:textId="38E03C8D" w:rsidR="006B3617" w:rsidRPr="00D55DEC" w:rsidRDefault="006B361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2020-1</w:t>
            </w:r>
          </w:p>
          <w:p w14:paraId="159A8B0B" w14:textId="0126EA24" w:rsidR="00B253F1" w:rsidRPr="00D55DEC" w:rsidRDefault="009F125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2021-3</w:t>
            </w:r>
          </w:p>
          <w:p w14:paraId="3CE156D6" w14:textId="77777777" w:rsidR="00B253F1" w:rsidRPr="00D55DEC" w:rsidRDefault="00B253F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493F39F" w14:textId="564AA28F" w:rsidR="00B253F1" w:rsidRPr="00D55DEC" w:rsidRDefault="00B253F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Since the manuscript involves the drilling and hole accuracy of aerospace materials, I think t</w:t>
            </w:r>
            <w:r w:rsidR="003F61DC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hat the recent publication </w:t>
            </w:r>
            <w:hyperlink r:id="rId8" w:history="1">
              <w:r w:rsidR="003F61DC" w:rsidRPr="00D55DE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t>https://doi.org/10.1016/j.jmapro.2023.01.072</w:t>
              </w:r>
            </w:hyperlink>
            <w:r w:rsidR="003F61DC"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55D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will contribute to this manuscript.</w:t>
            </w:r>
          </w:p>
          <w:p w14:paraId="24FE0567" w14:textId="303D8E97" w:rsidR="00B253F1" w:rsidRPr="00D55DEC" w:rsidRDefault="00B253F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0220055" w14:textId="77777777" w:rsidR="00F1171E" w:rsidRPr="00D55D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55DEC" w14:paraId="73CC4A50" w14:textId="77777777" w:rsidTr="00FD0ED3">
        <w:trPr>
          <w:trHeight w:val="386"/>
        </w:trPr>
        <w:tc>
          <w:tcPr>
            <w:tcW w:w="1244" w:type="pct"/>
            <w:noWrap/>
          </w:tcPr>
          <w:p w14:paraId="029CE8D0" w14:textId="77777777" w:rsidR="00F1171E" w:rsidRPr="00D55D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55DE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55DE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55D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37" w:type="pct"/>
          </w:tcPr>
          <w:p w14:paraId="0A07EA75" w14:textId="77777777" w:rsidR="00F1171E" w:rsidRPr="00D55D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40E8D925" w:rsidR="00F1171E" w:rsidRPr="00D55DEC" w:rsidRDefault="00B9653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sz w:val="20"/>
                <w:szCs w:val="20"/>
                <w:lang w:val="en-GB"/>
              </w:rPr>
              <w:t xml:space="preserve">Yes, the language of the article is suitable for scientific communication, but professional support can be obtained to improve it. </w:t>
            </w:r>
          </w:p>
          <w:p w14:paraId="297F52DB" w14:textId="77777777" w:rsidR="00F1171E" w:rsidRPr="00D55D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55D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0351CA58" w14:textId="77777777" w:rsidR="00F1171E" w:rsidRPr="00D55D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55DEC" w14:paraId="20A16C0C" w14:textId="77777777" w:rsidTr="00FD0ED3">
        <w:trPr>
          <w:trHeight w:val="692"/>
        </w:trPr>
        <w:tc>
          <w:tcPr>
            <w:tcW w:w="1244" w:type="pct"/>
            <w:noWrap/>
          </w:tcPr>
          <w:p w14:paraId="7F4BCFAE" w14:textId="77777777" w:rsidR="00F1171E" w:rsidRPr="00D55D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55DE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55DE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55DE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55D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37" w:type="pct"/>
          </w:tcPr>
          <w:p w14:paraId="5E946A0E" w14:textId="7D08E35D" w:rsidR="00F1171E" w:rsidRPr="00D55DEC" w:rsidRDefault="00A32BF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sz w:val="20"/>
                <w:szCs w:val="20"/>
                <w:lang w:val="en-GB"/>
              </w:rPr>
              <w:t>I think the article will appeal to a wide readership by benefiting both science and industrial applications.</w:t>
            </w:r>
          </w:p>
          <w:p w14:paraId="7EB58C99" w14:textId="77777777" w:rsidR="00F1171E" w:rsidRPr="00D55D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D55D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5E098E" w14:textId="77777777" w:rsidR="00F1171E" w:rsidRPr="00D55D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D55DE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047A3E78" w:rsidR="00F1171E" w:rsidRPr="00D55DE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1"/>
        <w:gridCol w:w="9356"/>
        <w:gridCol w:w="6391"/>
      </w:tblGrid>
      <w:tr w:rsidR="00EE1118" w:rsidRPr="00D55DEC" w14:paraId="41511C98" w14:textId="77777777" w:rsidTr="00FD0ED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47225" w14:textId="77777777" w:rsidR="00EE1118" w:rsidRPr="00D55DEC" w:rsidRDefault="00EE1118" w:rsidP="00EE111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D55DE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242BD9D9" w14:textId="77777777" w:rsidR="00EE1118" w:rsidRPr="00D55DEC" w:rsidRDefault="00EE1118" w:rsidP="00EE111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E1118" w:rsidRPr="00D55DEC" w14:paraId="11669479" w14:textId="77777777" w:rsidTr="00FD0ED3">
        <w:tc>
          <w:tcPr>
            <w:tcW w:w="124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2C6FD" w14:textId="77777777" w:rsidR="00EE1118" w:rsidRPr="00D55DEC" w:rsidRDefault="00EE1118" w:rsidP="00EE111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8B499" w14:textId="77777777" w:rsidR="00EE1118" w:rsidRPr="00D55DEC" w:rsidRDefault="00EE1118" w:rsidP="00EE111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524" w:type="pct"/>
            <w:shd w:val="clear" w:color="auto" w:fill="auto"/>
          </w:tcPr>
          <w:p w14:paraId="3C151F82" w14:textId="77777777" w:rsidR="00EE1118" w:rsidRPr="00D55DEC" w:rsidRDefault="00EE1118" w:rsidP="00EE111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D55DEC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E1118" w:rsidRPr="00D55DEC" w14:paraId="24DA9F6E" w14:textId="77777777" w:rsidTr="00FD0ED3">
        <w:trPr>
          <w:trHeight w:val="890"/>
        </w:trPr>
        <w:tc>
          <w:tcPr>
            <w:tcW w:w="124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A9C0F" w14:textId="77777777" w:rsidR="00EE1118" w:rsidRPr="00D55DEC" w:rsidRDefault="00EE1118" w:rsidP="00EE111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5A21A478" w14:textId="77777777" w:rsidR="00EE1118" w:rsidRPr="00D55DEC" w:rsidRDefault="00EE1118" w:rsidP="00EE111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7233" w14:textId="77777777" w:rsidR="00EE1118" w:rsidRPr="00D55DEC" w:rsidRDefault="00EE1118" w:rsidP="00EE1118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55DE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55DE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A64AD3B" w14:textId="77777777" w:rsidR="00EE1118" w:rsidRPr="00D55DEC" w:rsidRDefault="00EE1118" w:rsidP="00EE111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24" w:type="pct"/>
            <w:shd w:val="clear" w:color="auto" w:fill="auto"/>
            <w:vAlign w:val="center"/>
          </w:tcPr>
          <w:p w14:paraId="3356AA7E" w14:textId="77777777" w:rsidR="00EE1118" w:rsidRPr="00D55DEC" w:rsidRDefault="00EE1118" w:rsidP="00EE111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ED784F5" w14:textId="77777777" w:rsidR="00EE1118" w:rsidRPr="00D55DEC" w:rsidRDefault="00EE1118" w:rsidP="00EE111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D147508" w14:textId="77777777" w:rsidR="00EE1118" w:rsidRPr="00D55DEC" w:rsidRDefault="00EE1118" w:rsidP="00EE111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72230B89" w14:textId="77777777" w:rsidR="00EE1118" w:rsidRPr="00D55DEC" w:rsidRDefault="00EE1118" w:rsidP="00EE111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15750"/>
      </w:tblGrid>
      <w:tr w:rsidR="00EE1118" w:rsidRPr="00D55DEC" w14:paraId="298DEC7C" w14:textId="77777777" w:rsidTr="00FD0ED3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E7909" w14:textId="77777777" w:rsidR="00EE1118" w:rsidRPr="00D55DEC" w:rsidRDefault="00EE1118" w:rsidP="00EE111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bookmarkStart w:id="1" w:name="_Hlk190946989"/>
          </w:p>
          <w:p w14:paraId="2AFE848E" w14:textId="77777777" w:rsidR="00EE1118" w:rsidRPr="00D55DEC" w:rsidRDefault="00EE1118" w:rsidP="00EE111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1300073" w14:textId="77777777" w:rsidR="00EE1118" w:rsidRPr="00D55DEC" w:rsidRDefault="00EE1118" w:rsidP="00EE111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E1118" w:rsidRPr="00D55DEC" w14:paraId="4F22547A" w14:textId="77777777" w:rsidTr="00FD0ED3">
        <w:trPr>
          <w:trHeight w:val="77"/>
        </w:trPr>
        <w:tc>
          <w:tcPr>
            <w:tcW w:w="52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60712" w14:textId="77777777" w:rsidR="00EE1118" w:rsidRPr="00D55DEC" w:rsidRDefault="00EE1118" w:rsidP="00EE1118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2175" w14:textId="34B11F6C" w:rsidR="00EE1118" w:rsidRPr="00D55DEC" w:rsidRDefault="00EF19A3" w:rsidP="00EE111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 w:rsidRPr="00D55D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Ferhat </w:t>
            </w:r>
            <w:proofErr w:type="spellStart"/>
            <w:r w:rsidRPr="00D55D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Ceritbinmez</w:t>
            </w:r>
            <w:proofErr w:type="spellEnd"/>
          </w:p>
        </w:tc>
      </w:tr>
      <w:tr w:rsidR="00EE1118" w:rsidRPr="00D55DEC" w14:paraId="13A46AEC" w14:textId="77777777" w:rsidTr="00FD0ED3">
        <w:trPr>
          <w:trHeight w:val="77"/>
        </w:trPr>
        <w:tc>
          <w:tcPr>
            <w:tcW w:w="52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FB764" w14:textId="77777777" w:rsidR="00EE1118" w:rsidRPr="00D55DEC" w:rsidRDefault="00EE1118" w:rsidP="00EE1118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5DEC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B66D2" w14:textId="42E329BB" w:rsidR="00EE1118" w:rsidRPr="00D55DEC" w:rsidRDefault="00EF19A3" w:rsidP="00EE111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55D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Iskenderun </w:t>
            </w:r>
            <w:proofErr w:type="spellStart"/>
            <w:r w:rsidRPr="00D55D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Technical</w:t>
            </w:r>
            <w:proofErr w:type="spellEnd"/>
            <w:r w:rsidRPr="00D55D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D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University</w:t>
            </w:r>
            <w:proofErr w:type="spellEnd"/>
            <w:r w:rsidRPr="00D55D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55D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Turkiye</w:t>
            </w:r>
            <w:proofErr w:type="spellEnd"/>
          </w:p>
        </w:tc>
      </w:tr>
    </w:tbl>
    <w:p w14:paraId="25A6910A" w14:textId="77777777" w:rsidR="00EE1118" w:rsidRPr="00D55DEC" w:rsidRDefault="00EE1118" w:rsidP="00EE111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bookmarkEnd w:id="1"/>
    <w:p w14:paraId="0216F40B" w14:textId="77777777" w:rsidR="00EE1118" w:rsidRPr="00D55DEC" w:rsidRDefault="00EE1118" w:rsidP="00EE111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D55DE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D55DEC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1E179" w14:textId="77777777" w:rsidR="003C558F" w:rsidRPr="0000007A" w:rsidRDefault="003C558F" w:rsidP="0099583E">
      <w:r>
        <w:separator/>
      </w:r>
    </w:p>
  </w:endnote>
  <w:endnote w:type="continuationSeparator" w:id="0">
    <w:p w14:paraId="29995AE1" w14:textId="77777777" w:rsidR="003C558F" w:rsidRPr="0000007A" w:rsidRDefault="003C558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CFC59" w14:textId="77777777" w:rsidR="003C558F" w:rsidRPr="0000007A" w:rsidRDefault="003C558F" w:rsidP="0099583E">
      <w:r>
        <w:separator/>
      </w:r>
    </w:p>
  </w:footnote>
  <w:footnote w:type="continuationSeparator" w:id="0">
    <w:p w14:paraId="22338D24" w14:textId="77777777" w:rsidR="003C558F" w:rsidRPr="0000007A" w:rsidRDefault="003C558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9640612">
    <w:abstractNumId w:val="3"/>
  </w:num>
  <w:num w:numId="2" w16cid:durableId="1450205519">
    <w:abstractNumId w:val="6"/>
  </w:num>
  <w:num w:numId="3" w16cid:durableId="1390574679">
    <w:abstractNumId w:val="5"/>
  </w:num>
  <w:num w:numId="4" w16cid:durableId="1726297651">
    <w:abstractNumId w:val="7"/>
  </w:num>
  <w:num w:numId="5" w16cid:durableId="1018850568">
    <w:abstractNumId w:val="4"/>
  </w:num>
  <w:num w:numId="6" w16cid:durableId="886723437">
    <w:abstractNumId w:val="0"/>
  </w:num>
  <w:num w:numId="7" w16cid:durableId="437065237">
    <w:abstractNumId w:val="1"/>
  </w:num>
  <w:num w:numId="8" w16cid:durableId="174463734">
    <w:abstractNumId w:val="9"/>
  </w:num>
  <w:num w:numId="9" w16cid:durableId="1512797172">
    <w:abstractNumId w:val="8"/>
  </w:num>
  <w:num w:numId="10" w16cid:durableId="116460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1792"/>
    <w:rsid w:val="000622E6"/>
    <w:rsid w:val="0006257C"/>
    <w:rsid w:val="000627FE"/>
    <w:rsid w:val="0007151E"/>
    <w:rsid w:val="00081012"/>
    <w:rsid w:val="00084D7C"/>
    <w:rsid w:val="000936AC"/>
    <w:rsid w:val="00095A59"/>
    <w:rsid w:val="000A2134"/>
    <w:rsid w:val="000A231C"/>
    <w:rsid w:val="000A2D36"/>
    <w:rsid w:val="000A3A42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0B77"/>
    <w:rsid w:val="00101322"/>
    <w:rsid w:val="001114E6"/>
    <w:rsid w:val="001151ED"/>
    <w:rsid w:val="00115767"/>
    <w:rsid w:val="00121FFA"/>
    <w:rsid w:val="0012616A"/>
    <w:rsid w:val="00132111"/>
    <w:rsid w:val="00133B3F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6AE3"/>
    <w:rsid w:val="00197D1A"/>
    <w:rsid w:val="00197E68"/>
    <w:rsid w:val="001A1605"/>
    <w:rsid w:val="001A2F22"/>
    <w:rsid w:val="001B0C63"/>
    <w:rsid w:val="001B5029"/>
    <w:rsid w:val="001D3A1D"/>
    <w:rsid w:val="001E4B3D"/>
    <w:rsid w:val="001E5BB8"/>
    <w:rsid w:val="001F24FF"/>
    <w:rsid w:val="001F2913"/>
    <w:rsid w:val="001F44E2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4CFD"/>
    <w:rsid w:val="00245E23"/>
    <w:rsid w:val="00246BB9"/>
    <w:rsid w:val="0025366D"/>
    <w:rsid w:val="0025366F"/>
    <w:rsid w:val="00256517"/>
    <w:rsid w:val="00256735"/>
    <w:rsid w:val="0025770D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4BB0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3C53"/>
    <w:rsid w:val="002F6935"/>
    <w:rsid w:val="00312559"/>
    <w:rsid w:val="00316850"/>
    <w:rsid w:val="003204B8"/>
    <w:rsid w:val="00326D7D"/>
    <w:rsid w:val="0033018A"/>
    <w:rsid w:val="0033692F"/>
    <w:rsid w:val="00347B95"/>
    <w:rsid w:val="003510A6"/>
    <w:rsid w:val="00353718"/>
    <w:rsid w:val="00354B3B"/>
    <w:rsid w:val="00374F93"/>
    <w:rsid w:val="00377F1D"/>
    <w:rsid w:val="003800CA"/>
    <w:rsid w:val="00394901"/>
    <w:rsid w:val="003A04E7"/>
    <w:rsid w:val="003A1C45"/>
    <w:rsid w:val="003A1E2A"/>
    <w:rsid w:val="003A4991"/>
    <w:rsid w:val="003A6E1A"/>
    <w:rsid w:val="003B1D0B"/>
    <w:rsid w:val="003B2172"/>
    <w:rsid w:val="003C2A40"/>
    <w:rsid w:val="003C558F"/>
    <w:rsid w:val="003D1BDE"/>
    <w:rsid w:val="003E746A"/>
    <w:rsid w:val="003F61DC"/>
    <w:rsid w:val="00401C12"/>
    <w:rsid w:val="0042465A"/>
    <w:rsid w:val="00435B36"/>
    <w:rsid w:val="00441B75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470C"/>
    <w:rsid w:val="00477844"/>
    <w:rsid w:val="00480411"/>
    <w:rsid w:val="004847FF"/>
    <w:rsid w:val="00495DBB"/>
    <w:rsid w:val="004A13C3"/>
    <w:rsid w:val="004A37F5"/>
    <w:rsid w:val="004B03BF"/>
    <w:rsid w:val="004B0965"/>
    <w:rsid w:val="004B4CAD"/>
    <w:rsid w:val="004B4FDC"/>
    <w:rsid w:val="004C0178"/>
    <w:rsid w:val="004C3DF1"/>
    <w:rsid w:val="004D2E36"/>
    <w:rsid w:val="004D5BAD"/>
    <w:rsid w:val="004E042A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15B4"/>
    <w:rsid w:val="00514BA1"/>
    <w:rsid w:val="0052339F"/>
    <w:rsid w:val="00530A2D"/>
    <w:rsid w:val="00530BC2"/>
    <w:rsid w:val="00531C82"/>
    <w:rsid w:val="005322C7"/>
    <w:rsid w:val="00533FC1"/>
    <w:rsid w:val="0054564B"/>
    <w:rsid w:val="00545A13"/>
    <w:rsid w:val="00546343"/>
    <w:rsid w:val="00546E3F"/>
    <w:rsid w:val="00555430"/>
    <w:rsid w:val="00557CD3"/>
    <w:rsid w:val="00560251"/>
    <w:rsid w:val="00560D3C"/>
    <w:rsid w:val="00565D90"/>
    <w:rsid w:val="00567DE0"/>
    <w:rsid w:val="005735A5"/>
    <w:rsid w:val="005757CF"/>
    <w:rsid w:val="00581FF9"/>
    <w:rsid w:val="005A4F17"/>
    <w:rsid w:val="005B06F4"/>
    <w:rsid w:val="005B3509"/>
    <w:rsid w:val="005C25A0"/>
    <w:rsid w:val="005D230D"/>
    <w:rsid w:val="005D7277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5E01"/>
    <w:rsid w:val="00640538"/>
    <w:rsid w:val="00642871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27E6"/>
    <w:rsid w:val="0068446F"/>
    <w:rsid w:val="006845A4"/>
    <w:rsid w:val="00686DCE"/>
    <w:rsid w:val="00690EDE"/>
    <w:rsid w:val="006936D1"/>
    <w:rsid w:val="00696CAD"/>
    <w:rsid w:val="006A5E0B"/>
    <w:rsid w:val="006A7405"/>
    <w:rsid w:val="006B3617"/>
    <w:rsid w:val="006B7CBF"/>
    <w:rsid w:val="006C0D11"/>
    <w:rsid w:val="006C3797"/>
    <w:rsid w:val="006D467C"/>
    <w:rsid w:val="006D7957"/>
    <w:rsid w:val="006E01EE"/>
    <w:rsid w:val="006E6014"/>
    <w:rsid w:val="006E7D6E"/>
    <w:rsid w:val="006F3BB8"/>
    <w:rsid w:val="006F66F8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62B1"/>
    <w:rsid w:val="00780B67"/>
    <w:rsid w:val="00781D07"/>
    <w:rsid w:val="007917E3"/>
    <w:rsid w:val="00796FC2"/>
    <w:rsid w:val="007A62F8"/>
    <w:rsid w:val="007B1099"/>
    <w:rsid w:val="007B54A4"/>
    <w:rsid w:val="007B62F0"/>
    <w:rsid w:val="007C3E98"/>
    <w:rsid w:val="007C6CDF"/>
    <w:rsid w:val="007D0246"/>
    <w:rsid w:val="007E59FB"/>
    <w:rsid w:val="007F5873"/>
    <w:rsid w:val="008126B7"/>
    <w:rsid w:val="00815C13"/>
    <w:rsid w:val="00815F94"/>
    <w:rsid w:val="0081793B"/>
    <w:rsid w:val="0082080D"/>
    <w:rsid w:val="008224E2"/>
    <w:rsid w:val="00825DC9"/>
    <w:rsid w:val="008260AF"/>
    <w:rsid w:val="0082676D"/>
    <w:rsid w:val="008324FC"/>
    <w:rsid w:val="0083389F"/>
    <w:rsid w:val="00846F1F"/>
    <w:rsid w:val="008470AB"/>
    <w:rsid w:val="008519CE"/>
    <w:rsid w:val="0085546D"/>
    <w:rsid w:val="00861811"/>
    <w:rsid w:val="0086369B"/>
    <w:rsid w:val="00867E37"/>
    <w:rsid w:val="0087201B"/>
    <w:rsid w:val="00877F10"/>
    <w:rsid w:val="00882091"/>
    <w:rsid w:val="00893E75"/>
    <w:rsid w:val="00895D0A"/>
    <w:rsid w:val="008963FA"/>
    <w:rsid w:val="008A4A7F"/>
    <w:rsid w:val="008B265C"/>
    <w:rsid w:val="008C2F62"/>
    <w:rsid w:val="008C4B1F"/>
    <w:rsid w:val="008C50A5"/>
    <w:rsid w:val="008C75AD"/>
    <w:rsid w:val="008D020E"/>
    <w:rsid w:val="008D530D"/>
    <w:rsid w:val="008E5067"/>
    <w:rsid w:val="008F036B"/>
    <w:rsid w:val="008F36E4"/>
    <w:rsid w:val="00903D76"/>
    <w:rsid w:val="0090720F"/>
    <w:rsid w:val="009245E3"/>
    <w:rsid w:val="00942DEE"/>
    <w:rsid w:val="00944F67"/>
    <w:rsid w:val="009553EC"/>
    <w:rsid w:val="00955E45"/>
    <w:rsid w:val="00962B70"/>
    <w:rsid w:val="00965127"/>
    <w:rsid w:val="00967C62"/>
    <w:rsid w:val="00982766"/>
    <w:rsid w:val="00982EB8"/>
    <w:rsid w:val="009852C4"/>
    <w:rsid w:val="00992840"/>
    <w:rsid w:val="0099583E"/>
    <w:rsid w:val="009A0242"/>
    <w:rsid w:val="009A59ED"/>
    <w:rsid w:val="009B101F"/>
    <w:rsid w:val="009B239B"/>
    <w:rsid w:val="009C5642"/>
    <w:rsid w:val="009C7E6A"/>
    <w:rsid w:val="009E13C3"/>
    <w:rsid w:val="009E64FD"/>
    <w:rsid w:val="009E6A30"/>
    <w:rsid w:val="009F07D4"/>
    <w:rsid w:val="009F125F"/>
    <w:rsid w:val="009F29EB"/>
    <w:rsid w:val="009F7A71"/>
    <w:rsid w:val="00A001A0"/>
    <w:rsid w:val="00A12C83"/>
    <w:rsid w:val="00A15F2F"/>
    <w:rsid w:val="00A17184"/>
    <w:rsid w:val="00A31AAC"/>
    <w:rsid w:val="00A32905"/>
    <w:rsid w:val="00A32BF7"/>
    <w:rsid w:val="00A36C95"/>
    <w:rsid w:val="00A37DE3"/>
    <w:rsid w:val="00A40B00"/>
    <w:rsid w:val="00A4787C"/>
    <w:rsid w:val="00A51369"/>
    <w:rsid w:val="00A519D1"/>
    <w:rsid w:val="00A5303B"/>
    <w:rsid w:val="00A57137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0DB"/>
    <w:rsid w:val="00AC1349"/>
    <w:rsid w:val="00AC4C73"/>
    <w:rsid w:val="00AD6C51"/>
    <w:rsid w:val="00AE0E9B"/>
    <w:rsid w:val="00AE54CD"/>
    <w:rsid w:val="00AF3016"/>
    <w:rsid w:val="00B03A45"/>
    <w:rsid w:val="00B2236C"/>
    <w:rsid w:val="00B22FE6"/>
    <w:rsid w:val="00B253F1"/>
    <w:rsid w:val="00B3033D"/>
    <w:rsid w:val="00B318E7"/>
    <w:rsid w:val="00B334D9"/>
    <w:rsid w:val="00B53059"/>
    <w:rsid w:val="00B54225"/>
    <w:rsid w:val="00B562D2"/>
    <w:rsid w:val="00B62087"/>
    <w:rsid w:val="00B62F41"/>
    <w:rsid w:val="00B63782"/>
    <w:rsid w:val="00B66599"/>
    <w:rsid w:val="00B668B6"/>
    <w:rsid w:val="00B760E1"/>
    <w:rsid w:val="00B80E0D"/>
    <w:rsid w:val="00B82FFC"/>
    <w:rsid w:val="00B925E5"/>
    <w:rsid w:val="00B96535"/>
    <w:rsid w:val="00BA1AB3"/>
    <w:rsid w:val="00BA55B7"/>
    <w:rsid w:val="00BA6421"/>
    <w:rsid w:val="00BB21AB"/>
    <w:rsid w:val="00BB4FEC"/>
    <w:rsid w:val="00BC402F"/>
    <w:rsid w:val="00BC52D6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1607"/>
    <w:rsid w:val="00C22886"/>
    <w:rsid w:val="00C25C8F"/>
    <w:rsid w:val="00C263C6"/>
    <w:rsid w:val="00C268B8"/>
    <w:rsid w:val="00C307EA"/>
    <w:rsid w:val="00C31D6D"/>
    <w:rsid w:val="00C36BBC"/>
    <w:rsid w:val="00C435C6"/>
    <w:rsid w:val="00C57CCE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1862"/>
    <w:rsid w:val="00D1283A"/>
    <w:rsid w:val="00D12970"/>
    <w:rsid w:val="00D17979"/>
    <w:rsid w:val="00D2075F"/>
    <w:rsid w:val="00D24CBE"/>
    <w:rsid w:val="00D27A79"/>
    <w:rsid w:val="00D32610"/>
    <w:rsid w:val="00D32AC2"/>
    <w:rsid w:val="00D40416"/>
    <w:rsid w:val="00D430AB"/>
    <w:rsid w:val="00D4782A"/>
    <w:rsid w:val="00D55DEC"/>
    <w:rsid w:val="00D65746"/>
    <w:rsid w:val="00D709EB"/>
    <w:rsid w:val="00D70BC0"/>
    <w:rsid w:val="00D7203F"/>
    <w:rsid w:val="00D7603E"/>
    <w:rsid w:val="00D90124"/>
    <w:rsid w:val="00D9392F"/>
    <w:rsid w:val="00D9427C"/>
    <w:rsid w:val="00DA2679"/>
    <w:rsid w:val="00DA3C3D"/>
    <w:rsid w:val="00DA41F5"/>
    <w:rsid w:val="00DB7E1B"/>
    <w:rsid w:val="00DC0A01"/>
    <w:rsid w:val="00DC1D81"/>
    <w:rsid w:val="00DC6FED"/>
    <w:rsid w:val="00DD0C4A"/>
    <w:rsid w:val="00DD274C"/>
    <w:rsid w:val="00DE7D30"/>
    <w:rsid w:val="00DF6BFC"/>
    <w:rsid w:val="00E03C32"/>
    <w:rsid w:val="00E167EB"/>
    <w:rsid w:val="00E3111A"/>
    <w:rsid w:val="00E37819"/>
    <w:rsid w:val="00E451EA"/>
    <w:rsid w:val="00E463D4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6D99"/>
    <w:rsid w:val="00E9533D"/>
    <w:rsid w:val="00E972A7"/>
    <w:rsid w:val="00EA2839"/>
    <w:rsid w:val="00EB3E91"/>
    <w:rsid w:val="00EB6E15"/>
    <w:rsid w:val="00EC617C"/>
    <w:rsid w:val="00EC6894"/>
    <w:rsid w:val="00ED6B12"/>
    <w:rsid w:val="00ED7400"/>
    <w:rsid w:val="00EE1118"/>
    <w:rsid w:val="00EF19A3"/>
    <w:rsid w:val="00EF326D"/>
    <w:rsid w:val="00EF53FE"/>
    <w:rsid w:val="00F00509"/>
    <w:rsid w:val="00F1171E"/>
    <w:rsid w:val="00F13071"/>
    <w:rsid w:val="00F2643C"/>
    <w:rsid w:val="00F32717"/>
    <w:rsid w:val="00F3295A"/>
    <w:rsid w:val="00F32A9A"/>
    <w:rsid w:val="00F33C84"/>
    <w:rsid w:val="00F34EBC"/>
    <w:rsid w:val="00F3669D"/>
    <w:rsid w:val="00F405F8"/>
    <w:rsid w:val="00F4700F"/>
    <w:rsid w:val="00F4727F"/>
    <w:rsid w:val="00F52B15"/>
    <w:rsid w:val="00F573EA"/>
    <w:rsid w:val="00F57E9D"/>
    <w:rsid w:val="00F636DE"/>
    <w:rsid w:val="00F64637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0ED3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9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179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mapro.2023.01.0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212</cp:revision>
  <dcterms:created xsi:type="dcterms:W3CDTF">2023-08-30T09:21:00Z</dcterms:created>
  <dcterms:modified xsi:type="dcterms:W3CDTF">2025-02-20T07:00:00Z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