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84061" w14:textId="77777777" w:rsidR="00FB368F" w:rsidRPr="00FB368F" w:rsidRDefault="00FB368F" w:rsidP="00FB368F">
      <w:pPr>
        <w:rPr>
          <w:rFonts w:ascii="Times New Roman" w:hAnsi="Times New Roman" w:cs="Times New Roman"/>
          <w:b/>
        </w:rPr>
      </w:pPr>
      <w:r w:rsidRPr="00FB368F">
        <w:rPr>
          <w:rFonts w:ascii="Times New Roman" w:hAnsi="Times New Roman" w:cs="Times New Roman"/>
          <w:b/>
        </w:rPr>
        <w:t>The Impact of Induced Industrial and Urban Toxic Elements on Sediment Quality</w:t>
      </w:r>
    </w:p>
    <w:p w14:paraId="40A2C419" w14:textId="77777777" w:rsidR="00FB368F" w:rsidRDefault="00FB368F" w:rsidP="00FB368F">
      <w:pPr>
        <w:rPr>
          <w:b/>
          <w:lang w:bidi="en-US"/>
        </w:rPr>
      </w:pPr>
    </w:p>
    <w:p w14:paraId="31221D5F" w14:textId="77777777" w:rsidR="00794BB7" w:rsidRDefault="00794BB7" w:rsidP="00FB368F">
      <w:pPr>
        <w:rPr>
          <w:b/>
          <w:lang w:bidi="en-US"/>
        </w:rPr>
      </w:pPr>
    </w:p>
    <w:p w14:paraId="407CBF09" w14:textId="77777777" w:rsidR="00FB368F" w:rsidRPr="00FB368F" w:rsidRDefault="00FB368F" w:rsidP="00FB368F">
      <w:pPr>
        <w:spacing w:after="0" w:line="360" w:lineRule="auto"/>
        <w:jc w:val="both"/>
        <w:rPr>
          <w:rFonts w:ascii="Times New Roman" w:eastAsia="SimSun" w:hAnsi="Times New Roman" w:cs="Times New Roman"/>
          <w:noProof/>
          <w:color w:val="000000"/>
          <w:kern w:val="0"/>
          <w:lang w:val="en-US" w:eastAsia="zh-CN"/>
          <w14:ligatures w14:val="none"/>
        </w:rPr>
      </w:pPr>
      <w:r w:rsidRPr="00FB368F">
        <w:rPr>
          <w:rFonts w:ascii="Times New Roman" w:eastAsia="SimSun" w:hAnsi="Times New Roman" w:cs="Times New Roman"/>
          <w:noProof/>
          <w:color w:val="000000"/>
          <w:kern w:val="0"/>
          <w:lang w:val="en-US" w:eastAsia="zh-CN"/>
          <w14:ligatures w14:val="none"/>
        </w:rPr>
        <w:t>Abstract</w:t>
      </w:r>
    </w:p>
    <w:p w14:paraId="0CB99F2E" w14:textId="77777777" w:rsidR="00FB368F" w:rsidRPr="00FB368F" w:rsidRDefault="00FB368F" w:rsidP="00FB368F">
      <w:pPr>
        <w:spacing w:after="0" w:line="360" w:lineRule="auto"/>
        <w:jc w:val="both"/>
        <w:rPr>
          <w:rFonts w:ascii="Times New Roman" w:eastAsia="SimSun" w:hAnsi="Times New Roman" w:cs="Times New Roman"/>
          <w:noProof/>
          <w:color w:val="131314"/>
          <w:kern w:val="0"/>
          <w:shd w:val="clear" w:color="auto" w:fill="FFFFFF"/>
          <w:lang w:val="en-US" w:eastAsia="zh-CN"/>
          <w14:ligatures w14:val="none"/>
        </w:rPr>
      </w:pPr>
      <w:r w:rsidRPr="00FB368F">
        <w:rPr>
          <w:rFonts w:ascii="Times New Roman" w:eastAsia="SimSun" w:hAnsi="Times New Roman" w:cs="Times New Roman"/>
          <w:noProof/>
          <w:color w:val="131314"/>
          <w:kern w:val="0"/>
          <w:shd w:val="clear" w:color="auto" w:fill="FFFFFF"/>
          <w:lang w:val="en-US" w:eastAsia="zh-CN"/>
          <w14:ligatures w14:val="none"/>
        </w:rPr>
        <w:t>The increased population subject the rivers and streams to high levels of pollution from both industrial and domestic sources. The significant environmental challenges have been brought about by their effects, particularly with regards to biota, ecosystem processes, soil quality, and groundwater pollution. This study examined the effects of human activity by applying the pollution indices models to evaluate the input of toxic elements in the river sediments. Prior to sediment quality analysis, the total amount of arsenic (As), lead (Pb), cadmium (Cd), mercury (Hg), thorium (Th) and uranium (U) were determined in the concentration range of 1.09 - 10.0 mg/kg, 8.53 – 475 mg/kg, 0.12 – 0.16, mg/kg 4.85 – 77.5</w:t>
      </w:r>
      <w:r w:rsidRPr="00FB368F">
        <w:rPr>
          <w:rFonts w:ascii="Times New Roman" w:eastAsia="SimSun" w:hAnsi="Times New Roman" w:cs="Times New Roman"/>
          <w:noProof/>
          <w:color w:val="000000"/>
          <w:kern w:val="0"/>
          <w:lang w:val="en-US" w:eastAsia="zh-CN"/>
          <w14:ligatures w14:val="none"/>
        </w:rPr>
        <w:t xml:space="preserve"> </w:t>
      </w:r>
      <w:r w:rsidRPr="00FB368F">
        <w:rPr>
          <w:rFonts w:ascii="Times New Roman" w:eastAsia="SimSun" w:hAnsi="Times New Roman" w:cs="Times New Roman"/>
          <w:noProof/>
          <w:color w:val="131314"/>
          <w:kern w:val="0"/>
          <w:shd w:val="clear" w:color="auto" w:fill="FFFFFF"/>
          <w:lang w:val="en-US" w:eastAsia="zh-CN"/>
          <w14:ligatures w14:val="none"/>
        </w:rPr>
        <w:t>mg/kg, 3.14 – 5.9 mg/kg and 0.93 – 2.86 mg/kg, respectively. The enrichment factor, contamination factor, pollution load index and geoaccumulation index revealed alarmingly high levels of Pb and Hg contamination in some sampling points which are related to possible human input in the range of severe enrichment and considerable contamination. The low ranges of pollution indices of some of toxic elements suggest enrichment through natural weathering process and atmospheric deposition. The Pearson correlation coefficient revealed significant correlation between Pb-Fe and As-Fe suggesting the possibility of acid mine contamination. Continual monitoring of the river sediment is essential to minimize the impact of toxic elements to sustain quality of sediment health.</w:t>
      </w:r>
    </w:p>
    <w:p w14:paraId="481C5232" w14:textId="77777777" w:rsidR="00FB368F" w:rsidRPr="00FB368F" w:rsidRDefault="00FB368F" w:rsidP="00FB368F">
      <w:pPr>
        <w:spacing w:after="0" w:line="360" w:lineRule="auto"/>
        <w:jc w:val="both"/>
        <w:rPr>
          <w:rFonts w:ascii="Times New Roman" w:eastAsia="SimSun" w:hAnsi="Times New Roman" w:cs="Times New Roman"/>
          <w:noProof/>
          <w:color w:val="131314"/>
          <w:kern w:val="0"/>
          <w:shd w:val="clear" w:color="auto" w:fill="FFFFFF"/>
          <w:lang w:val="en-US" w:eastAsia="zh-CN"/>
          <w14:ligatures w14:val="none"/>
        </w:rPr>
      </w:pPr>
      <w:r w:rsidRPr="00FB368F">
        <w:rPr>
          <w:rFonts w:ascii="Times New Roman" w:eastAsia="SimSun" w:hAnsi="Times New Roman" w:cs="Times New Roman"/>
          <w:noProof/>
          <w:color w:val="131314"/>
          <w:kern w:val="0"/>
          <w:shd w:val="clear" w:color="auto" w:fill="FFFFFF"/>
          <w:lang w:val="en-US" w:eastAsia="zh-CN"/>
          <w14:ligatures w14:val="none"/>
        </w:rPr>
        <w:t xml:space="preserve"> </w:t>
      </w:r>
    </w:p>
    <w:p w14:paraId="018A21A2" w14:textId="77777777" w:rsidR="00FB368F" w:rsidRPr="00FB368F" w:rsidRDefault="00FB368F" w:rsidP="00FB368F">
      <w:pPr>
        <w:spacing w:after="0" w:line="360" w:lineRule="auto"/>
        <w:jc w:val="both"/>
        <w:rPr>
          <w:rFonts w:ascii="Times New Roman" w:eastAsia="SimSun" w:hAnsi="Times New Roman" w:cs="Times New Roman"/>
          <w:noProof/>
          <w:color w:val="000000"/>
          <w:kern w:val="0"/>
          <w:lang w:val="en-US" w:eastAsia="zh-CN"/>
          <w14:ligatures w14:val="none"/>
        </w:rPr>
      </w:pPr>
      <w:r w:rsidRPr="00FB368F">
        <w:rPr>
          <w:rFonts w:ascii="Times New Roman" w:eastAsia="SimSun" w:hAnsi="Times New Roman" w:cs="Times New Roman"/>
          <w:noProof/>
          <w:color w:val="131314"/>
          <w:kern w:val="0"/>
          <w:shd w:val="clear" w:color="auto" w:fill="FFFFFF"/>
          <w:lang w:val="en-US" w:eastAsia="zh-CN"/>
          <w14:ligatures w14:val="none"/>
        </w:rPr>
        <w:t>Keywords: Pollution indices, enrichment factor, contamination factor, metal pollution, sediment quality</w:t>
      </w:r>
    </w:p>
    <w:p w14:paraId="26A3B5AD" w14:textId="77777777" w:rsidR="00FB368F" w:rsidRPr="00FB368F" w:rsidRDefault="00FB368F" w:rsidP="00FB368F">
      <w:pPr>
        <w:rPr>
          <w:b/>
          <w:lang w:bidi="en-US"/>
        </w:rPr>
      </w:pPr>
    </w:p>
    <w:p w14:paraId="42CAE2B2" w14:textId="77777777" w:rsidR="00FB368F" w:rsidRDefault="00FB368F" w:rsidP="00FB368F">
      <w:pPr>
        <w:rPr>
          <w:b/>
        </w:rPr>
      </w:pPr>
    </w:p>
    <w:p w14:paraId="2CF5B883" w14:textId="77777777" w:rsidR="00FB368F" w:rsidRDefault="00FB368F" w:rsidP="00FB368F">
      <w:pPr>
        <w:rPr>
          <w:b/>
          <w:lang w:bidi="en-US"/>
        </w:rPr>
      </w:pPr>
    </w:p>
    <w:p w14:paraId="0E73B5A5" w14:textId="77777777" w:rsidR="00FB368F" w:rsidRDefault="00FB368F" w:rsidP="00FB368F">
      <w:pPr>
        <w:rPr>
          <w:b/>
          <w:lang w:bidi="en-US"/>
        </w:rPr>
      </w:pPr>
    </w:p>
    <w:p w14:paraId="56C50BE3" w14:textId="77777777" w:rsidR="00FB368F" w:rsidRDefault="00FB368F" w:rsidP="00FB368F">
      <w:pPr>
        <w:rPr>
          <w:b/>
          <w:lang w:bidi="en-US"/>
        </w:rPr>
      </w:pPr>
    </w:p>
    <w:p w14:paraId="5DCEE3BB" w14:textId="77777777" w:rsidR="00794BB7" w:rsidRDefault="00794BB7" w:rsidP="00FB368F">
      <w:pPr>
        <w:rPr>
          <w:b/>
          <w:lang w:bidi="en-US"/>
        </w:rPr>
      </w:pPr>
    </w:p>
    <w:p w14:paraId="4D892B91" w14:textId="77777777" w:rsidR="00794BB7" w:rsidRDefault="00794BB7" w:rsidP="00FB368F">
      <w:pPr>
        <w:rPr>
          <w:b/>
          <w:lang w:bidi="en-US"/>
        </w:rPr>
      </w:pPr>
    </w:p>
    <w:p w14:paraId="3F9A02FD" w14:textId="77777777" w:rsidR="00FB368F" w:rsidRDefault="00FB368F" w:rsidP="00FB368F">
      <w:pPr>
        <w:rPr>
          <w:b/>
          <w:lang w:bidi="en-US"/>
        </w:rPr>
      </w:pPr>
    </w:p>
    <w:p w14:paraId="2964D3D0" w14:textId="7CC87A18" w:rsidR="00FB368F" w:rsidRPr="006D16AB" w:rsidRDefault="00FB368F" w:rsidP="006D16AB">
      <w:pPr>
        <w:pStyle w:val="Paragraphedeliste"/>
        <w:numPr>
          <w:ilvl w:val="0"/>
          <w:numId w:val="5"/>
        </w:numPr>
        <w:rPr>
          <w:rStyle w:val="lev"/>
        </w:rPr>
      </w:pPr>
      <w:r w:rsidRPr="006D16AB">
        <w:rPr>
          <w:rStyle w:val="lev"/>
        </w:rPr>
        <w:lastRenderedPageBreak/>
        <w:t>Introduction</w:t>
      </w:r>
    </w:p>
    <w:p w14:paraId="622E6B3E" w14:textId="29D50B62" w:rsidR="006D16AB" w:rsidRPr="00FB368F" w:rsidRDefault="00FB368F" w:rsidP="00FB368F">
      <w:pPr>
        <w:spacing w:after="0" w:line="360" w:lineRule="auto"/>
        <w:jc w:val="both"/>
        <w:rPr>
          <w:rFonts w:ascii="Times New Roman" w:eastAsia="SimSun" w:hAnsi="Times New Roman" w:cs="Times New Roman"/>
          <w:noProof/>
          <w:color w:val="1F1F1F"/>
          <w:kern w:val="0"/>
          <w:lang w:val="en-US" w:eastAsia="zh-CN"/>
          <w14:ligatures w14:val="none"/>
        </w:rPr>
      </w:pPr>
      <w:r w:rsidRPr="00FB368F">
        <w:rPr>
          <w:rFonts w:ascii="Times New Roman" w:eastAsia="SimSun" w:hAnsi="Times New Roman" w:cs="Times New Roman"/>
          <w:noProof/>
          <w:color w:val="000000"/>
          <w:kern w:val="0"/>
          <w:lang w:val="en-US" w:eastAsia="zh-CN"/>
          <w14:ligatures w14:val="none"/>
        </w:rPr>
        <w:t>Sediment determines the physical environment of ecological systems of rivers. The degree of water clarity, channel structure and natural terrain can be altered by variations in the quantity and spatial distribution of different types of sediment.</w:t>
      </w:r>
      <w:r w:rsidRPr="00FB368F">
        <w:rPr>
          <w:rFonts w:ascii="Times New Roman" w:eastAsia="SimSun" w:hAnsi="Times New Roman" w:cs="Times New Roman"/>
          <w:noProof/>
          <w:color w:val="000000"/>
          <w:kern w:val="0"/>
          <w:shd w:val="clear" w:color="auto" w:fill="FFFFFF"/>
          <w:lang w:val="en-US" w:eastAsia="zh-CN"/>
          <w14:ligatures w14:val="none"/>
        </w:rPr>
        <w:t xml:space="preserve"> The extreme fluctuations in the physical and chemical characteristics disrupt the natural terrain and biological balance of aquatic biomes. The flow and upstream sediment supply have an impact on river sediment transportation, and changes in both variables affect the rate of sediment transport as well as the locations where sediment is deposited or withdraw</w:t>
      </w:r>
      <w:r w:rsidRPr="00FB368F">
        <w:rPr>
          <w:rFonts w:ascii="Times New Roman" w:eastAsia="SimSun" w:hAnsi="Times New Roman" w:cs="Times New Roman"/>
          <w:noProof/>
          <w:color w:val="000000"/>
          <w:kern w:val="0"/>
          <w:lang w:val="en-US" w:eastAsia="zh-CN"/>
          <w14:ligatures w14:val="none"/>
        </w:rPr>
        <w:t xml:space="preserve">n </w:t>
      </w:r>
      <w:r w:rsidRPr="00FB368F">
        <w:rPr>
          <w:rFonts w:ascii="Times New Roman" w:eastAsia="SimSun" w:hAnsi="Times New Roman" w:cs="Times New Roman"/>
          <w:noProof/>
          <w:color w:val="000000"/>
          <w:kern w:val="0"/>
          <w:lang w:val="en-US" w:eastAsia="zh-CN"/>
          <w14:ligatures w14:val="none"/>
        </w:rPr>
        <w:fldChar w:fldCharType="begin" w:fldLock="1"/>
      </w:r>
      <w:r w:rsidRPr="00FB368F">
        <w:rPr>
          <w:rFonts w:ascii="Times New Roman" w:eastAsia="SimSun" w:hAnsi="Times New Roman" w:cs="Times New Roman"/>
          <w:noProof/>
          <w:color w:val="000000"/>
          <w:kern w:val="0"/>
          <w:lang w:val="en-US" w:eastAsia="zh-CN"/>
          <w14:ligatures w14:val="none"/>
        </w:rPr>
        <w:instrText>ADDIN CSL_CITATION {"citationItems":[{"id":"ITEM-1","itemData":{"DOI":"10.1007/s12524-024-01936-9","ISBN":"0123456789","ISSN":"09743006","abstract":"Water induced surface erosion is one of the major factors for causing land degradation leading to massive food insecurity. Therefore, the estimation of water induced erosion risk becomes important mainly in an agrarian watershed. In this 2021 study, water erosion is holistically assessed using erosion models, while the role of topography was analysed through hydro-geomorphometric parameters. Qualitative erosion analysis is performed using the multi-criteria decision-making Analytical Hierarchical Process (MCDM-AHP) tool, while sediment yield is calculated using the RUSLE model. As the empirical formulas are data driven lack of data for smaller region does not provide quite accurate results hence in this experiment a more holistic approach is taken in addressing the erosion through both qualitative and quantitative approach. The morphometric study using a Geographical information system (GIS) showed that the Jumar watershed has rolling and slightly undulating terrain, with mild slope. The hydrological parameters indicated low infiltration capacity of soil and high surface runoff potential indicated that the watershed is at increasing risk (from low to moderate) of gully formation in the lowlands. The analysis of land use land cover (LULC) revealed a significant rise in urbanization, and barren land. Limited vegetation cover was observed during the summer and winter seasons. The RUSLE model showed about 26% of the total geographic area faced erosion between 100–2500 t/ha/year in the watershed. The MCDM-AHP model showed 27.25% of the total geographic area was under moderate to high susceptibility erosion. Both the models showed aggregable results in comparison to each other. It is suggested to plant cover crops during the fallow period and use of biopolymer mulches for land covering. Use of agricultural waste biochar as organic fertilizer is suggested to control erosion and nutrient pollution. This will also improve crop productivity.","author":[{"dropping-particle":"","family":"Pandey","given":"Soumya","non-dropping-particle":"","parse-names":false,"suffix":""},{"dropping-particle":"","family":"Kumari","given":"Neeta","non-dropping-particle":"","parse-names":false,"suffix":""}],"container-title":"Journal of the Indian Society of Remote Sensing","id":"ITEM-1","issue":"0123456789","issued":{"date-parts":[["2024"]]},"publisher":"Springer India","title":"Assessment of Morphology and Soil Erosion Risk in Agrarian Watershed of Jharkhand India Using RUSLE, GIS and MCDA-AHP","type":"article-journal"},"uris":["http://www.mendeley.com/documents/?uuid=b1102b5a-68bc-4927-ade5-19e6133330d1"]}],"mendeley":{"formattedCitation":"[1]","plainTextFormattedCitation":"[1]","previouslyFormattedCitation":"[1]"},"properties":{"noteIndex":0},"schema":"https://github.com/citation-style-language/schema/raw/master/csl-citation.json"}</w:instrText>
      </w:r>
      <w:r w:rsidRPr="00FB368F">
        <w:rPr>
          <w:rFonts w:ascii="Times New Roman" w:eastAsia="SimSun" w:hAnsi="Times New Roman" w:cs="Times New Roman"/>
          <w:noProof/>
          <w:color w:val="000000"/>
          <w:kern w:val="0"/>
          <w:lang w:val="en-US" w:eastAsia="zh-CN"/>
          <w14:ligatures w14:val="none"/>
        </w:rPr>
        <w:fldChar w:fldCharType="separate"/>
      </w:r>
      <w:r w:rsidRPr="00FB368F">
        <w:rPr>
          <w:rFonts w:ascii="Times New Roman" w:eastAsia="SimSun" w:hAnsi="Times New Roman" w:cs="Times New Roman"/>
          <w:noProof/>
          <w:color w:val="000000"/>
          <w:kern w:val="0"/>
          <w:lang w:val="en-US" w:eastAsia="zh-CN"/>
          <w14:ligatures w14:val="none"/>
        </w:rPr>
        <w:t>[1]</w:t>
      </w:r>
      <w:r w:rsidRPr="00FB368F">
        <w:rPr>
          <w:rFonts w:ascii="Times New Roman" w:eastAsia="SimSun" w:hAnsi="Times New Roman" w:cs="Times New Roman"/>
          <w:noProof/>
          <w:color w:val="000000"/>
          <w:kern w:val="0"/>
          <w:lang w:val="en-US" w:eastAsia="zh-CN"/>
          <w14:ligatures w14:val="none"/>
        </w:rPr>
        <w:fldChar w:fldCharType="end"/>
      </w:r>
      <w:r w:rsidRPr="00FB368F">
        <w:rPr>
          <w:rFonts w:ascii="Times New Roman" w:eastAsia="SimSun" w:hAnsi="Times New Roman" w:cs="Times New Roman"/>
          <w:noProof/>
          <w:color w:val="000000"/>
          <w:kern w:val="0"/>
          <w:shd w:val="clear" w:color="auto" w:fill="FFFFFF"/>
          <w:lang w:val="en-US" w:eastAsia="zh-CN"/>
          <w14:ligatures w14:val="none"/>
        </w:rPr>
        <w:t>. C</w:t>
      </w:r>
      <w:r w:rsidRPr="00FB368F">
        <w:rPr>
          <w:rFonts w:ascii="Times New Roman" w:eastAsia="SimSun" w:hAnsi="Times New Roman" w:cs="Times New Roman"/>
          <w:noProof/>
          <w:color w:val="000000"/>
          <w:kern w:val="0"/>
          <w:lang w:val="en-US" w:eastAsia="zh-CN"/>
          <w14:ligatures w14:val="none"/>
        </w:rPr>
        <w:t xml:space="preserve">omprehension of the processes of sedimentation and erosion pertaining to the diverse settings within a river is crucial for the management of sediment and sediment-associated habitat in rivers </w:t>
      </w:r>
      <w:r w:rsidRPr="00FB368F">
        <w:rPr>
          <w:rFonts w:ascii="Times New Roman" w:eastAsia="SimSun" w:hAnsi="Times New Roman" w:cs="Times New Roman"/>
          <w:noProof/>
          <w:color w:val="000000"/>
          <w:kern w:val="0"/>
          <w:lang w:val="en-US" w:eastAsia="zh-CN"/>
          <w14:ligatures w14:val="none"/>
        </w:rPr>
        <w:fldChar w:fldCharType="begin" w:fldLock="1"/>
      </w:r>
      <w:r w:rsidRPr="00FB368F">
        <w:rPr>
          <w:rFonts w:ascii="Times New Roman" w:eastAsia="SimSun" w:hAnsi="Times New Roman" w:cs="Times New Roman"/>
          <w:noProof/>
          <w:color w:val="000000"/>
          <w:kern w:val="0"/>
          <w:lang w:val="en-US" w:eastAsia="zh-CN"/>
          <w14:ligatures w14:val="none"/>
        </w:rPr>
        <w:instrText>ADDIN CSL_CITATION {"citationItems":[{"id":"ITEM-1","itemData":{"DOI":"10.1016/j.envint.2013.02.009","ISSN":"18736750","abstract":"Sediment contamination remains a global problem, particularly in transitional waters such as estuaries and coastal lagoons, which are the recipients of chemicals from multiple near- and far-field sources. Although transitional waters are highly productive ecosystems, approaches for assessing and managing their sediment contamination are not as well developed as in marine and fresh waters. Further, although transitional waters remain defined by their variable and unique natural water quality characteristics, particularly salinity, the biota inhabiting such ecosystems, once thought to be defined by Remane's \"paradox of brackish water\", are being redefined. The purpose of the present paper is to build on an earlier but now dated (&gt; 12. years old) review of methods to assess sediment contamination in estuaries, extending this to all transitional waters, including information on integrative assessments and on management decision-making. The following are specifically discussed: chemical assessments; bioindicators; biomarkers; and, biological surveys. Assessment and management of sediment contamination in transitional waters need to be focused on ecosystem services and, where appropriate and possible, be proactive rather than reactive when uncertainty has been suitably reduced. © 2013 Elsevier Ltd.","author":[{"dropping-particle":"","family":"Chapman","given":"Peter M.","non-dropping-particle":"","parse-names":false,"suffix":""},{"dropping-particle":"","family":"Wang","given":"Feiyue","non-dropping-particle":"","parse-names":false,"suffix":""},{"dropping-particle":"","family":"Caeiro","given":"Sandra Sofia","non-dropping-particle":"","parse-names":false,"suffix":""}],"container-title":"Environment International","id":"ITEM-1","issued":{"date-parts":[["2013"]]},"page":"71-91","title":"Assessing and managing sediment contamination in transitional waters","type":"article-journal","volume":"55"},"uris":["http://www.mendeley.com/documents/?uuid=65526194-81c9-4ff3-aabf-8a8582091a57"]}],"mendeley":{"formattedCitation":"[2]","plainTextFormattedCitation":"[2]","previouslyFormattedCitation":"[2]"},"properties":{"noteIndex":0},"schema":"https://github.com/citation-style-language/schema/raw/master/csl-citation.json"}</w:instrText>
      </w:r>
      <w:r w:rsidRPr="00FB368F">
        <w:rPr>
          <w:rFonts w:ascii="Times New Roman" w:eastAsia="SimSun" w:hAnsi="Times New Roman" w:cs="Times New Roman"/>
          <w:noProof/>
          <w:color w:val="000000"/>
          <w:kern w:val="0"/>
          <w:lang w:val="en-US" w:eastAsia="zh-CN"/>
          <w14:ligatures w14:val="none"/>
        </w:rPr>
        <w:fldChar w:fldCharType="separate"/>
      </w:r>
      <w:r w:rsidRPr="00FB368F">
        <w:rPr>
          <w:rFonts w:ascii="Times New Roman" w:eastAsia="SimSun" w:hAnsi="Times New Roman" w:cs="Times New Roman"/>
          <w:noProof/>
          <w:color w:val="000000"/>
          <w:kern w:val="0"/>
          <w:lang w:val="en-US" w:eastAsia="zh-CN"/>
          <w14:ligatures w14:val="none"/>
        </w:rPr>
        <w:t>[2]</w:t>
      </w:r>
      <w:r w:rsidRPr="00FB368F">
        <w:rPr>
          <w:rFonts w:ascii="Times New Roman" w:eastAsia="SimSun" w:hAnsi="Times New Roman" w:cs="Times New Roman"/>
          <w:noProof/>
          <w:color w:val="000000"/>
          <w:kern w:val="0"/>
          <w:lang w:val="en-US" w:eastAsia="zh-CN"/>
          <w14:ligatures w14:val="none"/>
        </w:rPr>
        <w:fldChar w:fldCharType="end"/>
      </w:r>
      <w:r w:rsidRPr="00FB368F">
        <w:rPr>
          <w:rFonts w:ascii="Times New Roman" w:eastAsia="SimSun" w:hAnsi="Times New Roman" w:cs="Times New Roman"/>
          <w:noProof/>
          <w:color w:val="000000"/>
          <w:kern w:val="0"/>
          <w:lang w:val="en-US" w:eastAsia="zh-CN"/>
          <w14:ligatures w14:val="none"/>
        </w:rPr>
        <w:t>.</w:t>
      </w:r>
      <w:r w:rsidRPr="00FB368F">
        <w:rPr>
          <w:rFonts w:ascii="Palatino Linotype" w:eastAsia="SimSun" w:hAnsi="Palatino Linotype" w:cs="Times New Roman"/>
          <w:noProof/>
          <w:color w:val="000000"/>
          <w:kern w:val="0"/>
          <w:sz w:val="20"/>
          <w:szCs w:val="20"/>
          <w:lang w:val="en-US" w:eastAsia="zh-CN"/>
          <w14:ligatures w14:val="none"/>
        </w:rPr>
        <w:t xml:space="preserve"> </w:t>
      </w:r>
      <w:r w:rsidRPr="00FB368F">
        <w:rPr>
          <w:rFonts w:ascii="Times New Roman" w:eastAsia="SimSun" w:hAnsi="Times New Roman" w:cs="Times New Roman"/>
          <w:noProof/>
          <w:color w:val="000000"/>
          <w:kern w:val="0"/>
          <w:lang w:val="en-US" w:eastAsia="zh-CN"/>
          <w14:ligatures w14:val="none"/>
        </w:rPr>
        <w:t xml:space="preserve">Interrelated physical, chemical, and biological processes regulate sediment ecosystems and influence a sediment's capacity to sustain a diverse, active, and well-functioning biological population </w:t>
      </w:r>
      <w:r w:rsidRPr="00FB368F">
        <w:rPr>
          <w:rFonts w:ascii="Times New Roman" w:eastAsia="SimSun" w:hAnsi="Times New Roman" w:cs="Times New Roman"/>
          <w:noProof/>
          <w:color w:val="000000"/>
          <w:kern w:val="0"/>
          <w:lang w:val="en-US" w:eastAsia="zh-CN"/>
          <w14:ligatures w14:val="none"/>
        </w:rPr>
        <w:fldChar w:fldCharType="begin" w:fldLock="1"/>
      </w:r>
      <w:r w:rsidRPr="00FB368F">
        <w:rPr>
          <w:rFonts w:ascii="Times New Roman" w:eastAsia="SimSun" w:hAnsi="Times New Roman" w:cs="Times New Roman"/>
          <w:noProof/>
          <w:color w:val="000000"/>
          <w:kern w:val="0"/>
          <w:lang w:val="en-US" w:eastAsia="zh-CN"/>
          <w14:ligatures w14:val="none"/>
        </w:rPr>
        <w:instrText>ADDIN CSL_CITATION {"citationItems":[{"id":"ITEM-1","itemData":{"DOI":"10.1186/s42269-020-00455-0","ISBN":"0123456789","ISSN":"13909355","PMID":"36130454","abstract":"Acid mine drainage (AMD) is a very acidic effluent containing high levels of sulphates, metals, sulphides, and salts. AMD management requires particular attention in order to avoid environmental adversity. Currently, there is a tremendous need for new technologies, effective management strategies and treatment processes regarding AMD in South Africa and worldwide. This includes the development of nearly zero waste processes. AMD in South Africa and many countries worldwide involves massive environmental issues that cannot be solved in the short to medium term. To address this problem much effort is required to develop efficient, innovative and costs effective methods to resolve the challenge of AMD. This review analyzes some major active treatment technologies and management options for AMD reclamation. It is also including some technical and economic strengths as well as setbacks related to some treatment methods.","author":[{"dropping-particle":"","family":"Chibueze","given":"Sylvester","non-dropping-particle":"","parse-names":false,"suffix":""},{"dropping-particle":"","family":"Richard","given":"Glory","non-dropping-particle":"","parse-names":false,"suffix":""},{"dropping-particle":"","family":"Omozemoje","given":"Ayobami","non-dropping-particle":"","parse-names":false,"suffix":""},{"dropping-particle":"","family":"Hanfi","given":"Mohamed Y.","non-dropping-particle":"","parse-names":false,"suffix":""},{"dropping-particle":"V","family":"Yarmoshenko","given":"Ilia","non-dropping-particle":"","parse-names":false,"suffix":""},{"dropping-particle":"","family":"Seleznev","given":"Andrian A.","non-dropping-particle":"","parse-names":false,"suffix":""},{"dropping-particle":"V","family":"Zhukovsky","given":"Michael","non-dropping-particle":"","parse-names":false,"suffix":""},{"dropping-particle":"","family":"Vineethkumar","given":"V.","non-dropping-particle":"","parse-names":false,"suffix":""},{"dropping-particle":"V.","family":"Sayooj","given":"V.","non-dropping-particle":"","parse-names":false,"suffix":""},{"dropping-particle":"","family":"Shimod","given":"K. P.","non-dropping-particle":"","parse-names":false,"suffix":""},{"dropping-particle":"","family":"Prakash","given":"V.","non-dropping-particle":"","parse-names":false,"suffix":""},{"dropping-particle":"","family":"Ali","given":"Aal-e","non-dropping-particle":"","parse-names":false,"suffix":""},{"dropping-particle":"","family":"Strezov","given":"Vladimir","non-dropping-particle":"","parse-names":false,"suffix":""},{"dropping-particle":"","family":"Davies","given":"Peter J","non-dropping-particle":"","parse-names":false,"suffix":""},{"dropping-particle":"","family":"Wright","given":"Ian","non-dropping-particle":"","parse-names":false,"suffix":""},{"dropping-particle":"","family":"Arillo","given":"Attilio","non-dropping-particle":"","parse-names":false,"suffix":""},{"dropping-particle":"","family":"Buffagni","given":"Andrea","non-dropping-particle":"","parse-names":false,"suffix":""},{"dropping-particle":"","family":"Camusso","given":"Marina","non-dropping-particle":"","parse-names":false,"suffix":""},{"dropping-particle":"","family":"Vigan","given":"Luigi","non-dropping-particle":"","parse-names":false,"suffix":""},{"dropping-particle":"","family":"Ciannarella","given":"Ruggero","non-dropping-particle":"","parse-names":false,"suffix":""},{"dropping-particle":"","family":"Crosa","given":"Giuseppe","non-dropping-particle":"","parse-names":false,"suffix":""},{"dropping-particle":"","family":"Falugi","given":"Carla","non-dropping-particle":"","parse-names":false,"suffix":""},{"dropping-particle":"","family":"Galassi","given":"Silvana","non-dropping-particle":"","parse-names":false,"suffix":""},{"dropping-particle":"","family":"Guzzella","given":"Licia","non-dropping-particle":"","parse-names":false,"suffix":""},{"dropping-particle":"","family":"Lopez","given":"Antonio","non-dropping-particle":"","parse-names":false,"suffix":""},{"dropping-particle":"","family":"Mingazzini","given":"Marina","non-dropping-particle":"","parse-names":false,"suffix":""},{"dropping-particle":"","family":"Pagnotta","given":"Romano","non-dropping-particle":"","parse-names":false,"suffix":""},{"dropping-particle":"","family":"Patrolecco","given":"Luisa","non-dropping-particle":"","parse-names":false,"suffix":""},{"dropping-particle":"","family":"Tartari","given":"Gianni","non-dropping-particle":"","parse-names":false,"suffix":""},{"dropping-particle":"","family":"Valsecchi","given":"Sara","non-dropping-particle":"","parse-names":false,"suffix":""},{"dropping-particle":"","family":"Prasad","given":"Bhairo","non-dropping-particle":"","parse-names":false,"suffix":""},{"dropping-particle":"","family":"Das","given":"Pallavi","non-dropping-particle":"","parse-names":false,"suffix":""},{"dropping-particle":"","family":"Srivastava","given":"Vaibhav","non-dropping-particle":"","parse-names":false,"suffix":""},{"dropping-particle":"","family":"Kumar","given":"Manish","non-dropping-particle":"","parse-names":false,"suffix":""},{"dropping-particle":"","family":"Guan","given":"Yang","non-dropping-particle":"","parse-names":false,"suffix":""},{"dropping-particle":"","family":"Shao","given":"Chaofeng","non-dropping-particle":"","parse-names":false,"suffix":""},{"dropping-particle":"","family":"Ju","given":"Meiting","non-dropping-particle":"","parse-names":false,"suffix":""},{"dropping-particle":"","family":"Zhang","given":"Liwen","non-dropping-particle":"","parse-names":false,"suffix":""},{"dropping-particle":"","family":"Shao","given":"Hongbo","non-dropping-particle":"","parse-names":false,"suffix":""},{"dropping-particle":"","family":"Utilization","given":"Bioresources","non-dropping-particle":"","parse-names":false,"suffix":""},{"dropping-particle":"","family":"Cohen","given":"D","non-dropping-particle":"","parse-names":false,"suffix":""},{"dropping-particle":"","family":"Rutherford","given":"N","non-dropping-particle":"","parse-names":false,"suffix":""},{"dropping-particle":"","family":"Bassey","given":"Andem","non-dropping-particle":"","parse-names":false,"suffix":""},{"dropping-particle":"","family":"Ama","given":"Kalu","non-dropping-particle":"","parse-names":false,"suffix":""},{"dropping-particle":"","family":"Esien","given":"Ene","non-dropping-particle":"","parse-names":false,"suffix":""},{"dropping-particle":"","family":"Alex","given":"Adiaha","non-dropping-particle":"","parse-names":false,"suffix":""},{"dropping-particle":"","family":"Vineethkumar","given":"V.","non-dropping-particle":"","parse-names":false,"suffix":""},{"dropping-particle":"V.","family":"Sayooj","given":"V.","non-dropping-particle":"","parse-names":false,"suffix":""},{"dropping-particle":"","family":"Shimod","given":"K. P.","non-dropping-particle":"","parse-names":false,"suffix":""},{"dropping-particle":"","family":"Prakash","given":"V.","non-dropping-particle":"","parse-names":false,"suffix":""},{"dropping-particle":"","family":"Swain","given":"Chinmaya Kumar","non-dropping-particle":"","parse-names":false,"suffix":""},{"dropping-particle":"","family":"Al-Dahar","given":"Rashid K.","non-dropping-particle":"","parse-names":false,"suffix":""},{"dropping-particle":"","family":"Rabee","given":"Adel M.","non-dropping-particle":"","parse-names":false,"suffix":""},{"dropping-particle":"","family":"Mohammed","given":"Riyam J.","non-dropping-particle":"","parse-names":false,"suffix":""},{"dropping-particle":"","family":"Hanfi","given":"Mohamed Y.","non-dropping-particle":"","parse-names":false,"suffix":""},{"dropping-particle":"V","family":"Yarmoshenko","given":"Ilia","non-dropping-particle":"","parse-names":false,"suffix":""},{"dropping-particle":"","family":"Seleznev","given":"Andrian A.","non-dropping-particle":"","parse-names":false,"suffix":""},{"dropping-particle":"","family":"Rahman","given":"M. Safiur","non-dropping-particle":"","parse-names":false,"suffix":""},{"dropping-particle":"","family":"Ahmed","given":"Zia","non-dropping-particle":"","parse-names":false,"suffix":""},{"dropping-particle":"","family":"Seefat","given":"Sirajum Munir","non-dropping-particle":"","parse-names":false,"suffix":""},{"dropping-particle":"","family":"Alam","given":"Rafiul","non-dropping-particle":"","parse-names":false,"suffix":""},{"dropping-particle":"","family":"Islam","given":"Abu Reza Md Towfiqul","non-dropping-particle":"","parse-names":false,"suffix":""},{"dropping-particle":"","family":"Choudhury","given":"Tasrina Rabia","non-dropping-particle":"","parse-names":false,"suffix":""},{"dropping-particle":"","family":"Begum","given":"Bilkis Ara","non-dropping-particle":"","parse-names":false,"suffix":""},{"dropping-particle":"","family":"Idris","given":"Abubakr M.","non-dropping-particle":"","parse-names":false,"suffix":""},{"dropping-particle":"","family":"Bwapwa","given":"Joseph Kapuku","non-dropping-particle":"","parse-names":false,"suffix":""},{"dropping-particle":"","family":"Birch","given":"G. F.","non-dropping-particle":"","parse-names":false,"suffix":""},{"dropping-particle":"","family":"Li","given":"Yan","non-dropping-particle":"","parse-names":false,"suffix":""},{"dropping-particle":"","family":"Cheng","given":"Xinyu","non-dropping-particle":"","parse-names":false,"suffix":""},{"dropping-particle":"","family":"Liu","given":"Ke","non-dropping-particle":"","parse-names":false,"suffix":""},{"dropping-particle":"","family":"Yu","given":"Ye","non-dropping-particle":"","parse-names":false,"suffix":""},{"dropping-particle":"","family":"Zhou","given":"Yujie","non-dropping-particle":"","parse-names":false,"suffix":""},{"dropping-particle":"","family":"Kowalska","given":"Joanna Beata","non-dropping-particle":"","parse-names":false,"suffix":""},{"dropping-particle":"","family":"Mazurek","given":"Ryszard","non-dropping-particle":"","parse-names":false,"suffix":""},{"dropping-particle":"","family":"Gąsiorek","given":"Michał","non-dropping-particle":"","parse-names":false,"suffix":""},{"dropping-particle":"","family":"Zaleski","given":"Tomasz","non-dropping-particle":"","parse-names":false,"suffix":""}],"container-title":"Bulletin of the National Research Centre","id":"ITEM-1","issue":"1","issued":{"date-parts":[["2018"]]},"page":"2395-2420","publisher":"Springer International Publishing","title":"Estimation of pollution indices and hazard evaluation from trace elements concentration in coastal sediments of Kerala, Southwest Coast of India","type":"article-journal","volume":"4"},"uris":["http://www.mendeley.com/documents/?uuid=9060ed54-2105-46da-9037-2f28c08fd148"]}],"mendeley":{"formattedCitation":"[3]","plainTextFormattedCitation":"[3]","previouslyFormattedCitation":"[3]"},"properties":{"noteIndex":0},"schema":"https://github.com/citation-style-language/schema/raw/master/csl-citation.json"}</w:instrText>
      </w:r>
      <w:r w:rsidRPr="00FB368F">
        <w:rPr>
          <w:rFonts w:ascii="Times New Roman" w:eastAsia="SimSun" w:hAnsi="Times New Roman" w:cs="Times New Roman"/>
          <w:noProof/>
          <w:color w:val="000000"/>
          <w:kern w:val="0"/>
          <w:lang w:val="en-US" w:eastAsia="zh-CN"/>
          <w14:ligatures w14:val="none"/>
        </w:rPr>
        <w:fldChar w:fldCharType="separate"/>
      </w:r>
      <w:r w:rsidRPr="00FB368F">
        <w:rPr>
          <w:rFonts w:ascii="Times New Roman" w:eastAsia="SimSun" w:hAnsi="Times New Roman" w:cs="Times New Roman"/>
          <w:noProof/>
          <w:color w:val="000000"/>
          <w:kern w:val="0"/>
          <w:lang w:val="en-US" w:eastAsia="zh-CN"/>
          <w14:ligatures w14:val="none"/>
        </w:rPr>
        <w:t>[3]</w:t>
      </w:r>
      <w:r w:rsidRPr="00FB368F">
        <w:rPr>
          <w:rFonts w:ascii="Times New Roman" w:eastAsia="SimSun" w:hAnsi="Times New Roman" w:cs="Times New Roman"/>
          <w:noProof/>
          <w:color w:val="000000"/>
          <w:kern w:val="0"/>
          <w:lang w:val="en-US" w:eastAsia="zh-CN"/>
          <w14:ligatures w14:val="none"/>
        </w:rPr>
        <w:fldChar w:fldCharType="end"/>
      </w:r>
      <w:r w:rsidRPr="00FB368F">
        <w:rPr>
          <w:rFonts w:ascii="Times New Roman" w:eastAsia="SimSun" w:hAnsi="Times New Roman" w:cs="Times New Roman"/>
          <w:noProof/>
          <w:color w:val="000000"/>
          <w:kern w:val="0"/>
          <w:lang w:val="en-US" w:eastAsia="zh-CN"/>
          <w14:ligatures w14:val="none"/>
        </w:rPr>
        <w:t xml:space="preserve">, </w:t>
      </w:r>
      <w:r w:rsidRPr="00FB368F">
        <w:rPr>
          <w:rFonts w:ascii="Times New Roman" w:eastAsia="SimSun" w:hAnsi="Times New Roman" w:cs="Times New Roman"/>
          <w:noProof/>
          <w:color w:val="000000"/>
          <w:kern w:val="0"/>
          <w:lang w:val="en-US" w:eastAsia="zh-CN"/>
          <w14:ligatures w14:val="none"/>
        </w:rPr>
        <w:fldChar w:fldCharType="begin" w:fldLock="1"/>
      </w:r>
      <w:r w:rsidRPr="00FB368F">
        <w:rPr>
          <w:rFonts w:ascii="Times New Roman" w:eastAsia="SimSun" w:hAnsi="Times New Roman" w:cs="Times New Roman"/>
          <w:noProof/>
          <w:color w:val="000000"/>
          <w:kern w:val="0"/>
          <w:lang w:val="en-US" w:eastAsia="zh-CN"/>
          <w14:ligatures w14:val="none"/>
        </w:rPr>
        <w:instrText>ADDIN CSL_CITATION {"citationItems":[{"id":"ITEM-1","itemData":{"DOI":"10.1016/j.marpolbul.2018.05.039","ISSN":"18793363","PMID":"30041309","abstract":"This review of 19 chemical approaches used in assessing sediment quality are classified into empirical, mechanistic and sediment quality indices (SQI) groups. Empirical sediment quality guidelines (SQGs), based on matching chemical and biological-effects data and the mechanistic techniques, founded on equilibrium partitioning principals (EqP), are well established and most used. Empirical SQGs provide a useful screening tool to initially identify locations and chemicals of most concern, but are not regulatory criteria. The EqP approach is causally linked however, the scheme assumes porewater chemistry largely controls sediment toxicity. SQIs are not based on matching chemical-biological data and combine schemes with multiple narrative intents. The 41 SQGs reviewed show a considerable range in upper and lower guideline values. Grain size and organic content should be included into SQGs, however inclusion of suspended sediment into SQGs raises concerns. SQGs are built into decision-tree schemes with other lines-of-evidence and evaluated in a weight-of-evidence framework.","author":[{"dropping-particle":"","family":"Birch","given":"G. F.","non-dropping-particle":"","parse-names":false,"suffix":""}],"container-title":"Marine Pollution Bulletin","id":"ITEM-1","issue":"May","issued":{"date-parts":[["2018"]]},"page":"218-232","publisher":"Elsevier","title":"A review of chemical-based sediment quality assessment methodologies for the marine environment","type":"article-journal","volume":"133"},"uris":["http://www.mendeley.com/documents/?uuid=91fbb922-ca9e-4316-801b-701ac2bcefeb"]}],"mendeley":{"formattedCitation":"[4]","plainTextFormattedCitation":"[4]","previouslyFormattedCitation":"[4]"},"properties":{"noteIndex":0},"schema":"https://github.com/citation-style-language/schema/raw/master/csl-citation.json"}</w:instrText>
      </w:r>
      <w:r w:rsidRPr="00FB368F">
        <w:rPr>
          <w:rFonts w:ascii="Times New Roman" w:eastAsia="SimSun" w:hAnsi="Times New Roman" w:cs="Times New Roman"/>
          <w:noProof/>
          <w:color w:val="000000"/>
          <w:kern w:val="0"/>
          <w:lang w:val="en-US" w:eastAsia="zh-CN"/>
          <w14:ligatures w14:val="none"/>
        </w:rPr>
        <w:fldChar w:fldCharType="separate"/>
      </w:r>
      <w:r w:rsidRPr="00FB368F">
        <w:rPr>
          <w:rFonts w:ascii="Times New Roman" w:eastAsia="SimSun" w:hAnsi="Times New Roman" w:cs="Times New Roman"/>
          <w:noProof/>
          <w:color w:val="000000"/>
          <w:kern w:val="0"/>
          <w:lang w:val="en-US" w:eastAsia="zh-CN"/>
          <w14:ligatures w14:val="none"/>
        </w:rPr>
        <w:t>[4]</w:t>
      </w:r>
      <w:r w:rsidRPr="00FB368F">
        <w:rPr>
          <w:rFonts w:ascii="Times New Roman" w:eastAsia="SimSun" w:hAnsi="Times New Roman" w:cs="Times New Roman"/>
          <w:noProof/>
          <w:color w:val="000000"/>
          <w:kern w:val="0"/>
          <w:lang w:val="en-US" w:eastAsia="zh-CN"/>
          <w14:ligatures w14:val="none"/>
        </w:rPr>
        <w:fldChar w:fldCharType="end"/>
      </w:r>
      <w:r w:rsidRPr="00FB368F">
        <w:rPr>
          <w:rFonts w:ascii="Times New Roman" w:eastAsia="SimSun" w:hAnsi="Times New Roman" w:cs="Times New Roman"/>
          <w:noProof/>
          <w:color w:val="000000"/>
          <w:kern w:val="0"/>
          <w:lang w:val="en-US" w:eastAsia="zh-CN"/>
          <w14:ligatures w14:val="none"/>
        </w:rPr>
        <w:t xml:space="preserve">. Therefore, quality of sediment has become a crucial factor in maintaining the health of benthic ecosystems and safeguarding aquatic biome environments. Sediment contamination is a debilitating issue for scientific community because of the substantial amount of anthropogenic inputs the aquatic biomes are constantly receiving. A widespread of considerable amount of pollutants stimulate changes in ecological equilibrium and degrade water and sediment quality </w:t>
      </w:r>
      <w:r w:rsidRPr="00FB368F">
        <w:rPr>
          <w:rFonts w:ascii="Times New Roman" w:eastAsia="SimSun" w:hAnsi="Times New Roman" w:cs="Times New Roman"/>
          <w:noProof/>
          <w:color w:val="000000"/>
          <w:kern w:val="0"/>
          <w:lang w:val="en-US" w:eastAsia="zh-CN"/>
          <w14:ligatures w14:val="none"/>
        </w:rPr>
        <w:fldChar w:fldCharType="begin" w:fldLock="1"/>
      </w:r>
      <w:r w:rsidRPr="00FB368F">
        <w:rPr>
          <w:rFonts w:ascii="Times New Roman" w:eastAsia="SimSun" w:hAnsi="Times New Roman" w:cs="Times New Roman"/>
          <w:noProof/>
          <w:color w:val="000000"/>
          <w:kern w:val="0"/>
          <w:lang w:val="en-US" w:eastAsia="zh-CN"/>
          <w14:ligatures w14:val="none"/>
        </w:rPr>
        <w:instrText>ADDIN CSL_CITATION {"citationItems":[{"id":"ITEM-1","itemData":{"DOI":"10.1016/j.envint.2013.02.009","ISSN":"18736750","abstract":"Sediment contamination remains a global problem, particularly in transitional waters such as estuaries and coastal lagoons, which are the recipients of chemicals from multiple near- and far-field sources. Although transitional waters are highly productive ecosystems, approaches for assessing and managing their sediment contamination are not as well developed as in marine and fresh waters. Further, although transitional waters remain defined by their variable and unique natural water quality characteristics, particularly salinity, the biota inhabiting such ecosystems, once thought to be defined by Remane's \"paradox of brackish water\", are being redefined. The purpose of the present paper is to build on an earlier but now dated (&gt; 12. years old) review of methods to assess sediment contamination in estuaries, extending this to all transitional waters, including information on integrative assessments and on management decision-making. The following are specifically discussed: chemical assessments; bioindicators; biomarkers; and, biological surveys. Assessment and management of sediment contamination in transitional waters need to be focused on ecosystem services and, where appropriate and possible, be proactive rather than reactive when uncertainty has been suitably reduced. © 2013 Elsevier Ltd.","author":[{"dropping-particle":"","family":"Chapman","given":"Peter M.","non-dropping-particle":"","parse-names":false,"suffix":""},{"dropping-particle":"","family":"Wang","given":"Feiyue","non-dropping-particle":"","parse-names":false,"suffix":""},{"dropping-particle":"","family":"Caeiro","given":"Sandra Sofia","non-dropping-particle":"","parse-names":false,"suffix":""}],"container-title":"Environment International","id":"ITEM-1","issued":{"date-parts":[["2013"]]},"page":"71-91","title":"Assessing and managing sediment contamination in transitional waters","type":"article-journal","volume":"55"},"uris":["http://www.mendeley.com/documents/?uuid=65526194-81c9-4ff3-aabf-8a8582091a57"]}],"mendeley":{"formattedCitation":"[2]","plainTextFormattedCitation":"[2]","previouslyFormattedCitation":"[2]"},"properties":{"noteIndex":0},"schema":"https://github.com/citation-style-language/schema/raw/master/csl-citation.json"}</w:instrText>
      </w:r>
      <w:r w:rsidRPr="00FB368F">
        <w:rPr>
          <w:rFonts w:ascii="Times New Roman" w:eastAsia="SimSun" w:hAnsi="Times New Roman" w:cs="Times New Roman"/>
          <w:noProof/>
          <w:color w:val="000000"/>
          <w:kern w:val="0"/>
          <w:lang w:val="en-US" w:eastAsia="zh-CN"/>
          <w14:ligatures w14:val="none"/>
        </w:rPr>
        <w:fldChar w:fldCharType="separate"/>
      </w:r>
      <w:r w:rsidRPr="00FB368F">
        <w:rPr>
          <w:rFonts w:ascii="Times New Roman" w:eastAsia="SimSun" w:hAnsi="Times New Roman" w:cs="Times New Roman"/>
          <w:noProof/>
          <w:color w:val="000000"/>
          <w:kern w:val="0"/>
          <w:lang w:val="en-US" w:eastAsia="zh-CN"/>
          <w14:ligatures w14:val="none"/>
        </w:rPr>
        <w:t>[2]</w:t>
      </w:r>
      <w:r w:rsidRPr="00FB368F">
        <w:rPr>
          <w:rFonts w:ascii="Times New Roman" w:eastAsia="SimSun" w:hAnsi="Times New Roman" w:cs="Times New Roman"/>
          <w:noProof/>
          <w:color w:val="000000"/>
          <w:kern w:val="0"/>
          <w:lang w:val="en-US" w:eastAsia="zh-CN"/>
          <w14:ligatures w14:val="none"/>
        </w:rPr>
        <w:fldChar w:fldCharType="end"/>
      </w:r>
      <w:r w:rsidRPr="00FB368F">
        <w:rPr>
          <w:rFonts w:ascii="Times New Roman" w:eastAsia="SimSun" w:hAnsi="Times New Roman" w:cs="Times New Roman"/>
          <w:noProof/>
          <w:color w:val="000000"/>
          <w:kern w:val="0"/>
          <w:lang w:val="en-US" w:eastAsia="zh-CN"/>
          <w14:ligatures w14:val="none"/>
        </w:rPr>
        <w:t xml:space="preserve">, </w:t>
      </w:r>
      <w:r w:rsidRPr="00FB368F">
        <w:rPr>
          <w:rFonts w:ascii="Times New Roman" w:eastAsia="SimSun" w:hAnsi="Times New Roman" w:cs="Times New Roman"/>
          <w:noProof/>
          <w:color w:val="000000"/>
          <w:kern w:val="0"/>
          <w:lang w:val="en-US" w:eastAsia="zh-CN"/>
          <w14:ligatures w14:val="none"/>
        </w:rPr>
        <w:fldChar w:fldCharType="begin" w:fldLock="1"/>
      </w:r>
      <w:r w:rsidRPr="00FB368F">
        <w:rPr>
          <w:rFonts w:ascii="Times New Roman" w:eastAsia="SimSun" w:hAnsi="Times New Roman" w:cs="Times New Roman"/>
          <w:noProof/>
          <w:color w:val="000000"/>
          <w:kern w:val="0"/>
          <w:lang w:val="en-US" w:eastAsia="zh-CN"/>
          <w14:ligatures w14:val="none"/>
        </w:rPr>
        <w:instrText>ADDIN CSL_CITATION {"citationItems":[{"id":"ITEM-1","itemData":{"DOI":"10.1007/s40899-022-00629-w","ISBN":"0123456789","ISSN":"23635045","abstract":"Water quality is declining due to the rise of urbanization, overpopulation, industrial production, climate change, non-compliance of wastewater treatment plants, and agricultural waste. The mushrooming of informal settlements along the bank of the Diep River due to population growth in Dunoon compromises the quality of water. Inadequate sanitation and waste disposal practices in the Dunoon informal settlement are a major problem, leading to the contamination of water resources. This research aimed to investigate the impact of Dunoon informal settlement on the Diep River water quality. Water samples were collected for 4 months from four sites of the river to cover the spatial distribution. The laboratory determined the concentrations of nitrates, phosphates, dissolved oxygen, chemical oxygen demand, total suspended solids, and E. coli, while the field study used a multiparameter reader to determine turbidity, temperature, electrical conductivity, pH, salinity, and dissolved oxygen. The results were compared with the South African water quality guidelines for irrigation, recreation, and aquatic ecosystems, and South African National Standards. The study revealed that the average concentrations of E. coli, dissolved oxygen, electrical conductivity, salinity, turbidity, chemical oxygen demand, and ammonia exceeded the recommended limits in both the wet and dry seasons. Based on the findings, the water quality in Diep River is poor and the Dunoon informal settlement has contributed to this to some extent. The pollution of the river may be linked to health problems and environmental degradation. Considering this, the waste discharged into the neighbouring aquatic environments needs to be monitored and managed frequently.","author":[{"dropping-particle":"","family":"Gqomfa","given":"Babalwa","non-dropping-particle":"","parse-names":false,"suffix":""},{"dropping-particle":"","family":"Maphanga","given":"Thabang","non-dropping-particle":"","parse-names":false,"suffix":""},{"dropping-particle":"","family":"Shale","given":"Karabo","non-dropping-particle":"","parse-names":false,"suffix":""}],"container-title":"Sustainable Water Resources Management","id":"ITEM-1","issue":"1","issued":{"date-parts":[["2022"]]},"page":"1-18","publisher":"Springer International Publishing","title":"The impact of informal settlement on water quality of Diep River in Dunoon","type":"article-journal","volume":"8"},"uris":["http://www.mendeley.com/documents/?uuid=a0519119-948e-49e8-b8fd-ddc55f8b837d"]}],"mendeley":{"formattedCitation":"[5]","plainTextFormattedCitation":"[5]","previouslyFormattedCitation":"[5]"},"properties":{"noteIndex":0},"schema":"https://github.com/citation-style-language/schema/raw/master/csl-citation.json"}</w:instrText>
      </w:r>
      <w:r w:rsidRPr="00FB368F">
        <w:rPr>
          <w:rFonts w:ascii="Times New Roman" w:eastAsia="SimSun" w:hAnsi="Times New Roman" w:cs="Times New Roman"/>
          <w:noProof/>
          <w:color w:val="000000"/>
          <w:kern w:val="0"/>
          <w:lang w:val="en-US" w:eastAsia="zh-CN"/>
          <w14:ligatures w14:val="none"/>
        </w:rPr>
        <w:fldChar w:fldCharType="separate"/>
      </w:r>
      <w:r w:rsidRPr="00FB368F">
        <w:rPr>
          <w:rFonts w:ascii="Times New Roman" w:eastAsia="SimSun" w:hAnsi="Times New Roman" w:cs="Times New Roman"/>
          <w:noProof/>
          <w:color w:val="000000"/>
          <w:kern w:val="0"/>
          <w:lang w:val="en-US" w:eastAsia="zh-CN"/>
          <w14:ligatures w14:val="none"/>
        </w:rPr>
        <w:t>[5]</w:t>
      </w:r>
      <w:r w:rsidRPr="00FB368F">
        <w:rPr>
          <w:rFonts w:ascii="Times New Roman" w:eastAsia="SimSun" w:hAnsi="Times New Roman" w:cs="Times New Roman"/>
          <w:noProof/>
          <w:color w:val="000000"/>
          <w:kern w:val="0"/>
          <w:lang w:val="en-US" w:eastAsia="zh-CN"/>
          <w14:ligatures w14:val="none"/>
        </w:rPr>
        <w:fldChar w:fldCharType="end"/>
      </w:r>
      <w:r w:rsidRPr="00FB368F">
        <w:rPr>
          <w:rFonts w:ascii="Times New Roman" w:eastAsia="SimSun" w:hAnsi="Times New Roman" w:cs="Times New Roman"/>
          <w:noProof/>
          <w:color w:val="000000"/>
          <w:kern w:val="0"/>
          <w:lang w:val="en-US" w:eastAsia="zh-CN"/>
          <w14:ligatures w14:val="none"/>
        </w:rPr>
        <w:t xml:space="preserve">. The hydrological setting and morphology of rivers, wetlands, floodplains, estuaries or coastal lagoons influence accumulation of suspended particles and other related pollutants along water stream. Additionally, these pollutants have the ability to become a component of the bottom sediment, which frequently propagates for several miles downstream from chemical sources </w:t>
      </w:r>
      <w:r w:rsidRPr="00FB368F">
        <w:rPr>
          <w:rFonts w:ascii="Times New Roman" w:eastAsia="SimSun" w:hAnsi="Times New Roman" w:cs="Times New Roman"/>
          <w:noProof/>
          <w:color w:val="000000"/>
          <w:kern w:val="0"/>
          <w:lang w:val="en-US" w:eastAsia="zh-CN"/>
          <w14:ligatures w14:val="none"/>
        </w:rPr>
        <w:fldChar w:fldCharType="begin" w:fldLock="1"/>
      </w:r>
      <w:r w:rsidRPr="00FB368F">
        <w:rPr>
          <w:rFonts w:ascii="Times New Roman" w:eastAsia="SimSun" w:hAnsi="Times New Roman" w:cs="Times New Roman"/>
          <w:noProof/>
          <w:color w:val="000000"/>
          <w:kern w:val="0"/>
          <w:lang w:val="en-US" w:eastAsia="zh-CN"/>
          <w14:ligatures w14:val="none"/>
        </w:rPr>
        <w:instrText>ADDIN CSL_CITATION {"citationItems":[{"id":"ITEM-1","itemData":{"DOI":"10.1016/j.marpolbul.2023.115023","ISSN":"18793363","PMID":"37207393","abstract":"Sediment pollution in coastal and marine environments has emerged as a pressing concern due to its far-reaching ecological, environmental, and human health impacts. This Special Issue of the Marine Pollution Bulletin assembles a diverse range of studies investigating sediment pollution, its causes, and potential mitigation strategies, covering topics such as geophysical assessment of anthropogenic activities, biological responses to pollution, contamination, and ecological risk assessments, and microplastics in coastal sediments. The findings emphasize the need for effective monitoring, management, and interdisciplinary research to address the multifaceted challenges posed by sediment pollution. As the global population grows and human activities expand, it is essential to prioritize sustainable practices and policies to minimize anthropogenic impacts on coastal and marine ecosystems. By advancing collective knowledge and sharing best practices, we can work towards ensuring a healthier and more resilient future for these crucial ecosystems and the lives they support.","author":[{"dropping-particle":"","family":"Rangel-Buitrago","given":"Nelson","non-dropping-particle":"","parse-names":false,"suffix":""},{"dropping-particle":"","family":"Rizzo","given":"Angela","non-dropping-particle":"","parse-names":false,"suffix":""},{"dropping-particle":"","family":"Neal","given":"William J.","non-dropping-particle":"","parse-names":false,"suffix":""},{"dropping-particle":"","family":"Mastronuzzi","given":"Giuseppe","non-dropping-particle":"","parse-names":false,"suffix":""}],"container-title":"Marine Pollution Bulletin","id":"ITEM-1","issue":"May","issued":{"date-parts":[["2023"]]},"title":"Sediment pollution in coastal and marine environments","type":"article-journal","volume":"192"},"uris":["http://www.mendeley.com/documents/?uuid=37c7fafd-46da-4a7c-90ee-e1468dba8c8f"]},{"id":"ITEM-2","itemData":{"DOI":"10.1007/s10653-018-0106-z","ISBN":"0123456789","ISSN":"15732983","PMID":"29623514","abstract":"The paper provides a complex, critical assessment of heavy metal soil pollution using different indices. Pollution indices are widely considered a useful tool for the comprehensive evaluation of the degree of contamination. Moreover, they can have a great importance in the assessment of soil quality and the prediction of future ecosystem sustainability, especially in the case of farmlands. Eighteen indices previously described by several authors (I geo , PI, EF, C f , PI sum , PI Nemerow , PLI, PI ave , PI Vector , PIN, MEC, CSI, MERMQ, C deg , RI, mCd and ExF) as well as the newly published Biogeochemical Index (BGI) were compared. The content, as determined by other authors, of the most widely investigated heavy metals (Cd, Pb and Zn) in farmland, forest and urban soils was used as a database for the calculation of all of the presented indices, and this shows, based on statistical methods, the similarities and differences between them. The indices were initially divided into two groups: individual and complex. In order to achieve a more precise classification, our study attempted to further split indices based on their purpose and method of calculation. The strengths and weaknesses of each index were assessed; in addition, a comprehensive method for pollution index choice is presented, in order to best interpret pollution in different soils (farmland, forest and urban). This critical review also contains an evaluation of various geochemical backgrounds (GBs) used in heavy metal soil pollution assessments. The authors propose a comprehensive method in order to assess soil quality, based on the application of local and reference GB.","author":[{"dropping-particle":"","family":"Kowalska","given":"Joanna Beata","non-dropping-particle":"","parse-names":false,"suffix":""},{"dropping-particle":"","family":"Mazurek","given":"Ryszard","non-dropping-particle":"","parse-names":false,"suffix":""},{"dropping-particle":"","family":"Gąsiorek","given":"Michał","non-dropping-particle":"","parse-names":false,"suffix":""},{"dropping-particle":"","family":"Zaleski","given":"Tomasz","non-dropping-particle":"","parse-names":false,"suffix":""}],"container-title":"Environmental Geochemistry and Health","id":"ITEM-2","issue":"6","issued":{"date-parts":[["2018"]]},"page":"2395-2420","title":"Pollution indices as useful tools for the comprehensive evaluation of the degree of soil contamination–A review","type":"article-journal","volume":"40"},"uris":["http://www.mendeley.com/documents/?uuid=59db2f77-1109-4f08-9873-bd036c44a75b"]}],"mendeley":{"formattedCitation":"[6], [7]","plainTextFormattedCitation":"[6], [7]","previouslyFormattedCitation":"[6], [7]"},"properties":{"noteIndex":0},"schema":"https://github.com/citation-style-language/schema/raw/master/csl-citation.json"}</w:instrText>
      </w:r>
      <w:r w:rsidRPr="00FB368F">
        <w:rPr>
          <w:rFonts w:ascii="Times New Roman" w:eastAsia="SimSun" w:hAnsi="Times New Roman" w:cs="Times New Roman"/>
          <w:noProof/>
          <w:color w:val="000000"/>
          <w:kern w:val="0"/>
          <w:lang w:val="en-US" w:eastAsia="zh-CN"/>
          <w14:ligatures w14:val="none"/>
        </w:rPr>
        <w:fldChar w:fldCharType="separate"/>
      </w:r>
      <w:r w:rsidRPr="00FB368F">
        <w:rPr>
          <w:rFonts w:ascii="Times New Roman" w:eastAsia="SimSun" w:hAnsi="Times New Roman" w:cs="Times New Roman"/>
          <w:noProof/>
          <w:color w:val="000000"/>
          <w:kern w:val="0"/>
          <w:lang w:val="en-US" w:eastAsia="zh-CN"/>
          <w14:ligatures w14:val="none"/>
        </w:rPr>
        <w:t>[6], [7]</w:t>
      </w:r>
      <w:r w:rsidRPr="00FB368F">
        <w:rPr>
          <w:rFonts w:ascii="Times New Roman" w:eastAsia="SimSun" w:hAnsi="Times New Roman" w:cs="Times New Roman"/>
          <w:noProof/>
          <w:color w:val="000000"/>
          <w:kern w:val="0"/>
          <w:lang w:val="en-US" w:eastAsia="zh-CN"/>
          <w14:ligatures w14:val="none"/>
        </w:rPr>
        <w:fldChar w:fldCharType="end"/>
      </w:r>
      <w:r w:rsidRPr="00FB368F">
        <w:rPr>
          <w:rFonts w:ascii="Times New Roman" w:eastAsia="SimSun" w:hAnsi="Times New Roman" w:cs="Times New Roman"/>
          <w:noProof/>
          <w:color w:val="000000"/>
          <w:kern w:val="0"/>
          <w:lang w:val="en-US" w:eastAsia="zh-CN"/>
          <w14:ligatures w14:val="none"/>
        </w:rPr>
        <w:t>.</w:t>
      </w:r>
      <w:r w:rsidRPr="00FB368F">
        <w:rPr>
          <w:rFonts w:ascii="Times New Roman" w:eastAsia="SimSun" w:hAnsi="Times New Roman" w:cs="Times New Roman"/>
          <w:noProof/>
          <w:color w:val="1F1F1F"/>
          <w:kern w:val="0"/>
          <w:lang w:val="en-US" w:eastAsia="zh-CN"/>
          <w14:ligatures w14:val="none"/>
        </w:rPr>
        <w:t xml:space="preserve"> </w:t>
      </w:r>
    </w:p>
    <w:p w14:paraId="5E7E2BF6" w14:textId="77777777" w:rsidR="00FB368F" w:rsidRPr="00FB368F" w:rsidRDefault="00FB368F" w:rsidP="00FB368F">
      <w:pPr>
        <w:spacing w:after="0" w:line="360" w:lineRule="auto"/>
        <w:jc w:val="both"/>
        <w:rPr>
          <w:rFonts w:ascii="Times New Roman" w:eastAsia="SimSun" w:hAnsi="Times New Roman" w:cs="Times New Roman"/>
          <w:noProof/>
          <w:color w:val="000000"/>
          <w:kern w:val="0"/>
          <w:lang w:val="en-US" w:eastAsia="zh-CN"/>
          <w14:ligatures w14:val="none"/>
        </w:rPr>
      </w:pPr>
      <w:r w:rsidRPr="00FB368F">
        <w:rPr>
          <w:rFonts w:ascii="Times New Roman" w:eastAsia="SimSun" w:hAnsi="Times New Roman" w:cs="Times New Roman"/>
          <w:noProof/>
          <w:color w:val="000000"/>
          <w:kern w:val="0"/>
          <w:lang w:val="en-US" w:eastAsia="zh-CN"/>
          <w14:ligatures w14:val="none"/>
        </w:rPr>
        <w:t xml:space="preserve">Among the common environmental contaminants that have a significant impact on human health, the environment, and ecosystems are hazardous metals and metalloids, which are released through a variety of anthropogenic and natural processes. The scale and production capacity of numerous industries, including the coal, building materials, metallurgy, and chemical industries, are rising swiftly in tandem with the rapid expansion of the industrial economies in many countries </w:t>
      </w:r>
      <w:r w:rsidRPr="00FB368F">
        <w:rPr>
          <w:rFonts w:ascii="Times New Roman" w:eastAsia="SimSun" w:hAnsi="Times New Roman" w:cs="Times New Roman"/>
          <w:noProof/>
          <w:color w:val="000000"/>
          <w:kern w:val="0"/>
          <w:lang w:val="en-US" w:eastAsia="zh-CN"/>
          <w14:ligatures w14:val="none"/>
        </w:rPr>
        <w:fldChar w:fldCharType="begin" w:fldLock="1"/>
      </w:r>
      <w:r w:rsidRPr="00FB368F">
        <w:rPr>
          <w:rFonts w:ascii="Times New Roman" w:eastAsia="SimSun" w:hAnsi="Times New Roman" w:cs="Times New Roman"/>
          <w:noProof/>
          <w:color w:val="000000"/>
          <w:kern w:val="0"/>
          <w:lang w:val="en-US" w:eastAsia="zh-CN"/>
          <w14:ligatures w14:val="none"/>
        </w:rPr>
        <w:instrText>ADDIN CSL_CITATION {"citationItems":[{"id":"ITEM-1","itemData":{"DOI":"10.1002/clen.201200565","ISSN":"18630650","abstract":"We conducted an analysis of heavy metals content, including As, Cd, Cr, Cu, Hg, Pb, and Zn in sediments from aquatic ecosystems in China measured in recent publications. Then, we evaluated the extent of heavy metal pollution in these ecosystems in seven different industrial districts in China (Dongbei, Huabei, Huazhong, Huanan, Huaxik, Xibei, and Huadong) with the potential ecological risk index. We found that Cd was the most concentrated pollutant, followed by Hg and As, while Cr, Cu, Pb, Zn were found in low concentrations in sediments from all types of aquatic ecosystem in China. Sediments collected from all seven industrial districts were heavily polluted, and the sequence, from most to least polluted was Dongbei&gt;Huabei&gt;Huazhong&gt;Huanan&gt;Huaxi&gt;Xibei&gt;Huadong. All four types of aquatic ecosystem were found to be seriously polluted and the sequence, from most to least polluted was: river&gt;sea&gt;lake&gt;wetland. Specifically, Cd and Hg were the most serious pollutants in all four aquatic ecosystems, and As was also a serious pollutant in rivers. For the seven industrial districts studied the sea was the most polluted ecosystem in Dongbei, the river was the most polluted ecosystem in Huabei, Huanan, Huazhong, and the lake was the most polluted in Huadong, Huaxi, and Xibei. © 2013 WILEY-VCH Verlag GmbH &amp; Co. KGaA, Weinheim.","author":[{"dropping-particle":"","family":"Zhang","given":"Liwen","non-dropping-particle":"","parse-names":false,"suffix":""},{"dropping-particle":"","family":"Shao","given":"Hongbo","non-dropping-particle":"","parse-names":false,"suffix":""}],"container-title":"Clean - Soil, Air, Water","id":"ITEM-1","issue":"9","issued":{"date-parts":[["2013"]]},"page":"878-882","title":"Heavy metal pollution in sediments from aquatic ecosystems in China","type":"article-journal","volume":"41"},"uris":["http://www.mendeley.com/documents/?uuid=321f2a39-c530-4699-a6dd-f2067ef37379"]}],"mendeley":{"formattedCitation":"[8]","plainTextFormattedCitation":"[8]","previouslyFormattedCitation":"[8]"},"properties":{"noteIndex":0},"schema":"https://github.com/citation-style-language/schema/raw/master/csl-citation.json"}</w:instrText>
      </w:r>
      <w:r w:rsidRPr="00FB368F">
        <w:rPr>
          <w:rFonts w:ascii="Times New Roman" w:eastAsia="SimSun" w:hAnsi="Times New Roman" w:cs="Times New Roman"/>
          <w:noProof/>
          <w:color w:val="000000"/>
          <w:kern w:val="0"/>
          <w:lang w:val="en-US" w:eastAsia="zh-CN"/>
          <w14:ligatures w14:val="none"/>
        </w:rPr>
        <w:fldChar w:fldCharType="separate"/>
      </w:r>
      <w:r w:rsidRPr="00FB368F">
        <w:rPr>
          <w:rFonts w:ascii="Times New Roman" w:eastAsia="SimSun" w:hAnsi="Times New Roman" w:cs="Times New Roman"/>
          <w:noProof/>
          <w:color w:val="000000"/>
          <w:kern w:val="0"/>
          <w:lang w:val="en-US" w:eastAsia="zh-CN"/>
          <w14:ligatures w14:val="none"/>
        </w:rPr>
        <w:t>[8]</w:t>
      </w:r>
      <w:r w:rsidRPr="00FB368F">
        <w:rPr>
          <w:rFonts w:ascii="Times New Roman" w:eastAsia="SimSun" w:hAnsi="Times New Roman" w:cs="Times New Roman"/>
          <w:noProof/>
          <w:color w:val="000000"/>
          <w:kern w:val="0"/>
          <w:lang w:val="en-US" w:eastAsia="zh-CN"/>
          <w14:ligatures w14:val="none"/>
        </w:rPr>
        <w:fldChar w:fldCharType="end"/>
      </w:r>
      <w:r w:rsidRPr="00FB368F">
        <w:rPr>
          <w:rFonts w:ascii="Times New Roman" w:eastAsia="SimSun" w:hAnsi="Times New Roman" w:cs="Times New Roman"/>
          <w:noProof/>
          <w:color w:val="000000"/>
          <w:kern w:val="0"/>
          <w:lang w:val="en-US" w:eastAsia="zh-CN"/>
          <w14:ligatures w14:val="none"/>
        </w:rPr>
        <w:t xml:space="preserve">. Like many developing countries worldwide, South Africa has experienced an immense increase in the demand for potable water resources due to a range of activities including mining, urban stormwater, agricultural runoff, industrial discharges, and wastewater discharge which are also the main contributors of aquatic biomes and water resources contamination </w:t>
      </w:r>
      <w:r w:rsidRPr="00FB368F">
        <w:rPr>
          <w:rFonts w:ascii="Times New Roman" w:eastAsia="SimSun" w:hAnsi="Times New Roman" w:cs="Times New Roman"/>
          <w:noProof/>
          <w:color w:val="000000"/>
          <w:kern w:val="0"/>
          <w:lang w:val="en-US" w:eastAsia="zh-CN"/>
          <w14:ligatures w14:val="none"/>
        </w:rPr>
        <w:fldChar w:fldCharType="begin" w:fldLock="1"/>
      </w:r>
      <w:r w:rsidRPr="00FB368F">
        <w:rPr>
          <w:rFonts w:ascii="Times New Roman" w:eastAsia="SimSun" w:hAnsi="Times New Roman" w:cs="Times New Roman"/>
          <w:noProof/>
          <w:color w:val="000000"/>
          <w:kern w:val="0"/>
          <w:lang w:val="en-US" w:eastAsia="zh-CN"/>
          <w14:ligatures w14:val="none"/>
        </w:rPr>
        <w:instrText>ADDIN CSL_CITATION {"citationItems":[{"id":"ITEM-1","itemData":{"DOI":"10.1016/b978-0-323-96020-5.00135-7","abstract":"This chapter explores the impact of various processes about the mining and mineral processing industries, on the environment and society as a whole. These industries extract minerals and metals from the earth, which requires a lot of resources and energy. This can lead to air and water pollution, deforestation, and destruction of habitats for wildlife. This chapter also explores the social and economic impacts of mining, such as forced relocation, community clashes, and labor exploitation. It emphasizes the importance of adopting sustainable mining practices that prioritize environmental and social responsibility while also ensuring economic development. The impact and the corrective measures suggested in this chapter can prove a valuable resource for policymakers, industry leaders, and researchers who wish to understand the harmful effects of mining and mineral-based industries and take steps toward reducing them.","author":[{"dropping-particle":"","family":"Biswas","given":"Nisantika","non-dropping-particle":"","parse-names":false,"suffix":""},{"dropping-particle":"","family":"Ghosh","given":"Anamitra","non-dropping-particle":"","parse-names":false,"suffix":""},{"dropping-particle":"","family":"Mitra","given":"Somnath","non-dropping-particle":"","parse-names":false,"suffix":""},{"dropping-particle":"","family":"Majumdar","given":"Gautam","non-dropping-particle":"","parse-names":false,"suffix":""}],"container-title":"Comprehensive Materials Processing","id":"ITEM-1","issued":{"date-parts":[["2024"]]},"page":"77-86","title":"Environmental issues associated with mining and minerals processing","type":"article-journal"},"uris":["http://www.mendeley.com/documents/?uuid=066a2c87-daf5-4859-b06a-3e5f59706301"]}],"mendeley":{"formattedCitation":"[9]","plainTextFormattedCitation":"[9]","previouslyFormattedCitation":"[9]"},"properties":{"noteIndex":0},"schema":"https://github.com/citation-style-language/schema/raw/master/csl-citation.json"}</w:instrText>
      </w:r>
      <w:r w:rsidRPr="00FB368F">
        <w:rPr>
          <w:rFonts w:ascii="Times New Roman" w:eastAsia="SimSun" w:hAnsi="Times New Roman" w:cs="Times New Roman"/>
          <w:noProof/>
          <w:color w:val="000000"/>
          <w:kern w:val="0"/>
          <w:lang w:val="en-US" w:eastAsia="zh-CN"/>
          <w14:ligatures w14:val="none"/>
        </w:rPr>
        <w:fldChar w:fldCharType="separate"/>
      </w:r>
      <w:r w:rsidRPr="00FB368F">
        <w:rPr>
          <w:rFonts w:ascii="Times New Roman" w:eastAsia="SimSun" w:hAnsi="Times New Roman" w:cs="Times New Roman"/>
          <w:noProof/>
          <w:color w:val="000000"/>
          <w:kern w:val="0"/>
          <w:lang w:val="en-US" w:eastAsia="zh-CN"/>
          <w14:ligatures w14:val="none"/>
        </w:rPr>
        <w:t>[9]</w:t>
      </w:r>
      <w:r w:rsidRPr="00FB368F">
        <w:rPr>
          <w:rFonts w:ascii="Times New Roman" w:eastAsia="SimSun" w:hAnsi="Times New Roman" w:cs="Times New Roman"/>
          <w:noProof/>
          <w:color w:val="000000"/>
          <w:kern w:val="0"/>
          <w:lang w:val="en-US" w:eastAsia="zh-CN"/>
          <w14:ligatures w14:val="none"/>
        </w:rPr>
        <w:fldChar w:fldCharType="end"/>
      </w:r>
      <w:r w:rsidRPr="00FB368F">
        <w:rPr>
          <w:rFonts w:ascii="Times New Roman" w:eastAsia="SimSun" w:hAnsi="Times New Roman" w:cs="Times New Roman"/>
          <w:noProof/>
          <w:color w:val="000000"/>
          <w:kern w:val="0"/>
          <w:lang w:val="en-US" w:eastAsia="zh-CN"/>
          <w14:ligatures w14:val="none"/>
        </w:rPr>
        <w:t xml:space="preserve">. South Africa is among the leading mineral-rich nations ranking the fifth globally in terms of the contribution of mining to Gross Development Product </w:t>
      </w:r>
      <w:r w:rsidRPr="00FB368F">
        <w:rPr>
          <w:rFonts w:ascii="Times New Roman" w:eastAsia="SimSun" w:hAnsi="Times New Roman" w:cs="Times New Roman"/>
          <w:noProof/>
          <w:color w:val="000000"/>
          <w:kern w:val="0"/>
          <w:lang w:val="en-US" w:eastAsia="zh-CN"/>
          <w14:ligatures w14:val="none"/>
        </w:rPr>
        <w:fldChar w:fldCharType="begin" w:fldLock="1"/>
      </w:r>
      <w:r w:rsidRPr="00FB368F">
        <w:rPr>
          <w:rFonts w:ascii="Times New Roman" w:eastAsia="SimSun" w:hAnsi="Times New Roman" w:cs="Times New Roman"/>
          <w:noProof/>
          <w:color w:val="000000"/>
          <w:kern w:val="0"/>
          <w:lang w:val="en-US" w:eastAsia="zh-CN"/>
          <w14:ligatures w14:val="none"/>
        </w:rPr>
        <w:instrText>ADDIN CSL_CITATION {"citationItems":[{"id":"ITEM-1","itemData":{"id":"ITEM-1","issue":"January","issued":{"date-parts":[["2022"]]},"title":"Rejuvenating South Africa's economy - The role of the energy sector","type":"article-journal"},"uris":["http://www.mendeley.com/documents/?uuid=2c1fb720-8274-427b-adbb-8433fb68c8fd"]}],"mendeley":{"formattedCitation":"[10]","plainTextFormattedCitation":"[10]","previouslyFormattedCitation":"[10]"},"properties":{"noteIndex":0},"schema":"https://github.com/citation-style-language/schema/raw/master/csl-citation.json"}</w:instrText>
      </w:r>
      <w:r w:rsidRPr="00FB368F">
        <w:rPr>
          <w:rFonts w:ascii="Times New Roman" w:eastAsia="SimSun" w:hAnsi="Times New Roman" w:cs="Times New Roman"/>
          <w:noProof/>
          <w:color w:val="000000"/>
          <w:kern w:val="0"/>
          <w:lang w:val="en-US" w:eastAsia="zh-CN"/>
          <w14:ligatures w14:val="none"/>
        </w:rPr>
        <w:fldChar w:fldCharType="separate"/>
      </w:r>
      <w:r w:rsidRPr="00FB368F">
        <w:rPr>
          <w:rFonts w:ascii="Times New Roman" w:eastAsia="SimSun" w:hAnsi="Times New Roman" w:cs="Times New Roman"/>
          <w:noProof/>
          <w:color w:val="000000"/>
          <w:kern w:val="0"/>
          <w:lang w:val="en-US" w:eastAsia="zh-CN"/>
          <w14:ligatures w14:val="none"/>
        </w:rPr>
        <w:t>[10]</w:t>
      </w:r>
      <w:r w:rsidRPr="00FB368F">
        <w:rPr>
          <w:rFonts w:ascii="Times New Roman" w:eastAsia="SimSun" w:hAnsi="Times New Roman" w:cs="Times New Roman"/>
          <w:noProof/>
          <w:color w:val="000000"/>
          <w:kern w:val="0"/>
          <w:lang w:val="en-US" w:eastAsia="zh-CN"/>
          <w14:ligatures w14:val="none"/>
        </w:rPr>
        <w:fldChar w:fldCharType="end"/>
      </w:r>
      <w:r w:rsidRPr="00FB368F">
        <w:rPr>
          <w:rFonts w:ascii="Times New Roman" w:eastAsia="SimSun" w:hAnsi="Times New Roman" w:cs="Times New Roman"/>
          <w:noProof/>
          <w:color w:val="000000"/>
          <w:kern w:val="0"/>
          <w:lang w:val="en-US" w:eastAsia="zh-CN"/>
          <w14:ligatures w14:val="none"/>
        </w:rPr>
        <w:t xml:space="preserve">. </w:t>
      </w:r>
      <w:r w:rsidRPr="00FB368F">
        <w:rPr>
          <w:rFonts w:ascii="Times New Roman" w:eastAsia="SimSun" w:hAnsi="Times New Roman" w:cs="Times New Roman"/>
          <w:noProof/>
          <w:color w:val="000000"/>
          <w:kern w:val="0"/>
          <w:lang w:val="en-US" w:eastAsia="zh-CN"/>
          <w14:ligatures w14:val="none"/>
        </w:rPr>
        <w:lastRenderedPageBreak/>
        <w:t xml:space="preserve">Despite its significance for achieving economic growth, prosperity, and progress on a national and international scale, mining and other sectors have demonstrated adverse environmental consequences </w:t>
      </w:r>
      <w:r w:rsidRPr="00FB368F">
        <w:rPr>
          <w:rFonts w:ascii="Times New Roman" w:eastAsia="SimSun" w:hAnsi="Times New Roman" w:cs="Times New Roman"/>
          <w:noProof/>
          <w:color w:val="000000"/>
          <w:kern w:val="0"/>
          <w:lang w:val="en-US" w:eastAsia="zh-CN"/>
          <w14:ligatures w14:val="none"/>
        </w:rPr>
        <w:fldChar w:fldCharType="begin" w:fldLock="1"/>
      </w:r>
      <w:r w:rsidRPr="00FB368F">
        <w:rPr>
          <w:rFonts w:ascii="Times New Roman" w:eastAsia="SimSun" w:hAnsi="Times New Roman" w:cs="Times New Roman"/>
          <w:noProof/>
          <w:color w:val="000000"/>
          <w:kern w:val="0"/>
          <w:lang w:val="en-US" w:eastAsia="zh-CN"/>
          <w14:ligatures w14:val="none"/>
        </w:rPr>
        <w:instrText>ADDIN CSL_CITATION {"citationItems":[{"id":"ITEM-1","itemData":{"DOI":"10.1080/00032719.2018.1450879","ISSN":"1532236X","abstract":"The Mokolo River is disposed to environmental contaminants such as arsenic (As) due to its proximity to several anthropogenic activities. Speciation of As in water and sediment samples from Mokolo River is crucial to evaluate the level and distribution of As in the river and underlying sediment since toxicity depends on its chemical forms. In this study, As species in water and sediment were determined by developing a new method for sediment extraction. Effective microwave-assisted extraction of As species in sediment samples was achieved using 0.3 M (NH4)2HPO4 and 50 mM EDTA, which showed no species interconversion during extraction. The chromatographic separation and detection of As(III), dimethylarsinic acid (DMA), monomethylarsonic acid, and As(V) in water and sediment samples were achieved by coupling to high-performance liquid chromatography to inductively coupled plasma mass spectrometry. Baseline separation of four As species was achieved in 12 min using gradient elution with 10 and 60 mM NH4NO3 at pH 8.7 as the mobile phase. The analytical figures of merit and validation of analytical procedures were assessed and adequate performance and percentage recoveries ranging from 81.1 to 102% for water samples and 73.0–92.0% for sediments were achieved. The As species concentration in water and sediment samples was found to be in the range of 0.304–4.99 µg L−1 and 74.0–92.0 ng g−1, respectively. DMA was not detected in both water and sediment samples.","author":[{"dropping-particle":"","family":"Letsoalo","given":"Mokgehle R.","non-dropping-particle":"","parse-names":false,"suffix":""},{"dropping-particle":"","family":"Godeto","given":"Taddese W.","non-dropping-particle":"","parse-names":false,"suffix":""},{"dropping-particle":"","family":"Magadzu","given":"Takalani","non-dropping-particle":"","parse-names":false,"suffix":""},{"dropping-particle":"","family":"Ambushe","given":"Abayneh A.","non-dropping-particle":"","parse-names":false,"suffix":""}],"container-title":"Analytical Letters","id":"ITEM-1","issue":"17","issued":{"date-parts":[["2018"]]},"page":"2761-2775","publisher":"Taylor &amp; Francis","title":"Quantitative Speciation of Arsenic in Water and Sediment Samples from the Mokolo River in Limpopo Province, South Africa","type":"article-journal","volume":"51"},"uris":["http://www.mendeley.com/documents/?uuid=ec5b9316-2ca4-4cde-ba5a-ea451839306d"]},{"id":"ITEM-2","itemData":{"DOI":"10.1016/b978-0-323-96020-5.00135-7","abstract":"This chapter explores the impact of various processes about the mining and mineral processing industries, on the environment and society as a whole. These industries extract minerals and metals from the earth, which requires a lot of resources and energy. This can lead to air and water pollution, deforestation, and destruction of habitats for wildlife. This chapter also explores the social and economic impacts of mining, such as forced relocation, community clashes, and labor exploitation. It emphasizes the importance of adopting sustainable mining practices that prioritize environmental and social responsibility while also ensuring economic development. The impact and the corrective measures suggested in this chapter can prove a valuable resource for policymakers, industry leaders, and researchers who wish to understand the harmful effects of mining and mineral-based industries and take steps toward reducing them.","author":[{"dropping-particle":"","family":"Biswas","given":"Nisantika","non-dropping-particle":"","parse-names":false,"suffix":""},{"dropping-particle":"","family":"Ghosh","given":"Anamitra","non-dropping-particle":"","parse-names":false,"suffix":""},{"dropping-particle":"","family":"Mitra","given":"Somnath","non-dropping-particle":"","parse-names":false,"suffix":""},{"dropping-particle":"","family":"Majumdar","given":"Gautam","non-dropping-particle":"","parse-names":false,"suffix":""}],"container-title":"Comprehensive Materials Processing","id":"ITEM-2","issued":{"date-parts":[["2024"]]},"page":"77-86","title":"Environmental issues associated with mining and minerals processing","type":"article-journal"},"uris":["http://www.mendeley.com/documents/?uuid=066a2c87-daf5-4859-b06a-3e5f59706301"]}],"mendeley":{"formattedCitation":"[9], [11]","plainTextFormattedCitation":"[9], [11]","previouslyFormattedCitation":"[9], [11]"},"properties":{"noteIndex":0},"schema":"https://github.com/citation-style-language/schema/raw/master/csl-citation.json"}</w:instrText>
      </w:r>
      <w:r w:rsidRPr="00FB368F">
        <w:rPr>
          <w:rFonts w:ascii="Times New Roman" w:eastAsia="SimSun" w:hAnsi="Times New Roman" w:cs="Times New Roman"/>
          <w:noProof/>
          <w:color w:val="000000"/>
          <w:kern w:val="0"/>
          <w:lang w:val="en-US" w:eastAsia="zh-CN"/>
          <w14:ligatures w14:val="none"/>
        </w:rPr>
        <w:fldChar w:fldCharType="separate"/>
      </w:r>
      <w:r w:rsidRPr="00FB368F">
        <w:rPr>
          <w:rFonts w:ascii="Times New Roman" w:eastAsia="SimSun" w:hAnsi="Times New Roman" w:cs="Times New Roman"/>
          <w:noProof/>
          <w:color w:val="000000"/>
          <w:kern w:val="0"/>
          <w:lang w:val="en-US" w:eastAsia="zh-CN"/>
          <w14:ligatures w14:val="none"/>
        </w:rPr>
        <w:t>[9], [11]</w:t>
      </w:r>
      <w:r w:rsidRPr="00FB368F">
        <w:rPr>
          <w:rFonts w:ascii="Times New Roman" w:eastAsia="SimSun" w:hAnsi="Times New Roman" w:cs="Times New Roman"/>
          <w:noProof/>
          <w:color w:val="000000"/>
          <w:kern w:val="0"/>
          <w:lang w:val="en-US" w:eastAsia="zh-CN"/>
          <w14:ligatures w14:val="none"/>
        </w:rPr>
        <w:fldChar w:fldCharType="end"/>
      </w:r>
      <w:r w:rsidRPr="00FB368F">
        <w:rPr>
          <w:rFonts w:ascii="Times New Roman" w:eastAsia="SimSun" w:hAnsi="Times New Roman" w:cs="Times New Roman"/>
          <w:noProof/>
          <w:color w:val="000000"/>
          <w:kern w:val="0"/>
          <w:lang w:val="en-US" w:eastAsia="zh-CN"/>
          <w14:ligatures w14:val="none"/>
        </w:rPr>
        <w:t xml:space="preserve">. For instance, the processes of gold (Au) mining exposed significant concentrations of radionuclides and other toxic elements on the environmental waters </w:t>
      </w:r>
      <w:r w:rsidRPr="00FB368F">
        <w:rPr>
          <w:rFonts w:ascii="Times New Roman" w:eastAsia="SimSun" w:hAnsi="Times New Roman" w:cs="Times New Roman"/>
          <w:noProof/>
          <w:color w:val="000000"/>
          <w:kern w:val="0"/>
          <w:lang w:val="en-US" w:eastAsia="zh-CN"/>
          <w14:ligatures w14:val="none"/>
        </w:rPr>
        <w:fldChar w:fldCharType="begin" w:fldLock="1"/>
      </w:r>
      <w:r w:rsidRPr="00FB368F">
        <w:rPr>
          <w:rFonts w:ascii="Times New Roman" w:eastAsia="SimSun" w:hAnsi="Times New Roman" w:cs="Times New Roman"/>
          <w:noProof/>
          <w:color w:val="000000"/>
          <w:kern w:val="0"/>
          <w:lang w:val="en-US" w:eastAsia="zh-CN"/>
          <w14:ligatures w14:val="none"/>
        </w:rPr>
        <w:instrText>ADDIN CSL_CITATION {"citationItems":[{"id":"ITEM-1","itemData":{"DOI":"10.3390/ijerph18168466","ISSN":"16604601","PMID":"34444215","abstract":"The Rietspruit is located in Gauteng Province, South Africa, within the Witwatersrand Basin. The basin is noted for its vast gold deposit. The river extends for about 60 km before joining the Vaal River. The aim of this study was to determine the concentration of uranium in the Rietspruit and the factors that influenced the concentration of U at each of the sites. The source of uranium in the river is the discharge from the gold mine and the mine wastes. Inductively coupled plasma mass spectrometry was used for water and sediment analysis in order to determine the concentration of U. High concentration of U was found in the river water and sediment, which is above the permissible limit of U. The water is used for irrigation of farmlands, cattle watering and for human consumption despite the high concentration of uranium in it. Ingestion of uranium is dangerous to human health. Due to the toxic nature of uranium, consumption of the water for domestic use and agriculture purpose must be discouraged.","author":[{"dropping-particle":"","family":"Raji","given":"Iyioluwa Busuyi","non-dropping-particle":"","parse-names":false,"suffix":""},{"dropping-particle":"","family":"Hoffmann","given":"Emile","non-dropping-particle":"","parse-names":false,"suffix":""},{"dropping-particle":"","family":"Ngie","given":"Adeline","non-dropping-particle":"","parse-names":false,"suffix":""},{"dropping-particle":"","family":"Winde","given":"Frank","non-dropping-particle":"","parse-names":false,"suffix":""}],"container-title":"International Journal of Environmental Research and Public Health","id":"ITEM-1","issue":"16","issued":{"date-parts":[["2021"]]},"title":"Assessing uranium pollution levels in the rietspruit river, far west rand goldfield, south africa","type":"article-journal","volume":"18"},"uris":["http://www.mendeley.com/documents/?uuid=41d98234-36ea-4ec1-8d7e-ddc5fb9bf0c4"]}],"mendeley":{"formattedCitation":"[12]","plainTextFormattedCitation":"[12]","previouslyFormattedCitation":"[12]"},"properties":{"noteIndex":0},"schema":"https://github.com/citation-style-language/schema/raw/master/csl-citation.json"}</w:instrText>
      </w:r>
      <w:r w:rsidRPr="00FB368F">
        <w:rPr>
          <w:rFonts w:ascii="Times New Roman" w:eastAsia="SimSun" w:hAnsi="Times New Roman" w:cs="Times New Roman"/>
          <w:noProof/>
          <w:color w:val="000000"/>
          <w:kern w:val="0"/>
          <w:lang w:val="en-US" w:eastAsia="zh-CN"/>
          <w14:ligatures w14:val="none"/>
        </w:rPr>
        <w:fldChar w:fldCharType="separate"/>
      </w:r>
      <w:r w:rsidRPr="00FB368F">
        <w:rPr>
          <w:rFonts w:ascii="Times New Roman" w:eastAsia="SimSun" w:hAnsi="Times New Roman" w:cs="Times New Roman"/>
          <w:noProof/>
          <w:color w:val="000000"/>
          <w:kern w:val="0"/>
          <w:lang w:val="en-US" w:eastAsia="zh-CN"/>
          <w14:ligatures w14:val="none"/>
        </w:rPr>
        <w:t>[12]</w:t>
      </w:r>
      <w:r w:rsidRPr="00FB368F">
        <w:rPr>
          <w:rFonts w:ascii="Times New Roman" w:eastAsia="SimSun" w:hAnsi="Times New Roman" w:cs="Times New Roman"/>
          <w:noProof/>
          <w:color w:val="000000"/>
          <w:kern w:val="0"/>
          <w:lang w:val="en-US" w:eastAsia="zh-CN"/>
          <w14:ligatures w14:val="none"/>
        </w:rPr>
        <w:fldChar w:fldCharType="end"/>
      </w:r>
      <w:r w:rsidRPr="00FB368F">
        <w:rPr>
          <w:rFonts w:ascii="Times New Roman" w:eastAsia="SimSun" w:hAnsi="Times New Roman" w:cs="Times New Roman"/>
          <w:noProof/>
          <w:color w:val="000000"/>
          <w:kern w:val="0"/>
          <w:lang w:val="en-US" w:eastAsia="zh-CN"/>
          <w14:ligatures w14:val="none"/>
        </w:rPr>
        <w:t xml:space="preserve">. The ambient environmental surface and aquatic biomes may become increasingly contaminated with hazardous metals and metalloids like arsenic (As), uranium (U), thorium (Th), lead (Pb), mercury (Hg), and cadmium (Cd) as the consequence of mining activities. The distribution of these hazardous elements is often diverse in riverbed sediment and water and their amount transferred across the sediment–water interface depends on the physicochemical properties of the sediment and water </w:t>
      </w:r>
      <w:r w:rsidRPr="00FB368F">
        <w:rPr>
          <w:rFonts w:ascii="Times New Roman" w:eastAsia="SimSun" w:hAnsi="Times New Roman" w:cs="Times New Roman"/>
          <w:noProof/>
          <w:color w:val="000000"/>
          <w:kern w:val="0"/>
          <w:lang w:val="en-US" w:eastAsia="zh-CN"/>
          <w14:ligatures w14:val="none"/>
        </w:rPr>
        <w:fldChar w:fldCharType="begin" w:fldLock="1"/>
      </w:r>
      <w:r w:rsidRPr="00FB368F">
        <w:rPr>
          <w:rFonts w:ascii="Times New Roman" w:eastAsia="SimSun" w:hAnsi="Times New Roman" w:cs="Times New Roman"/>
          <w:noProof/>
          <w:color w:val="000000"/>
          <w:kern w:val="0"/>
          <w:lang w:val="en-US" w:eastAsia="zh-CN"/>
          <w14:ligatures w14:val="none"/>
        </w:rPr>
        <w:instrText>ADDIN CSL_CITATION {"citationItems":[{"id":"ITEM-1","itemData":{"DOI":"10.1007/s44274-024-00030-8","ISBN":"0123456789","ISSN":"2731-9431","abstract":"Current industrial operations pollute the world’s land, water, and air with heavy metals. Metals’ environmental behaviour and geographical distribution near the industrial production. Heavy metal contamination potential was assessed using geoaccumulation index, enrichment factor, and other criteria. Heavy metal concentrations have increased due to industrial waste, geochemical shifts, agriculture, and mining. Modifying cell structure, heavy metals can harm and cause cancer. We need to develop and conduct comprehensive monitoring to determine if industrial production and mining is causing elevated heavy metal levels nearby area in the zone. This review shares contemporary heavy metal contamination on its nature, origin, and extent.","author":[{"dropping-particle":"","family":"Swain","given":"Chinmaya Kumar","non-dropping-particle":"","parse-names":false,"suffix":""}],"container-title":"Discover Environment","id":"ITEM-1","issue":"1","issued":{"date-parts":[["2024"]]},"publisher":"Springer International Publishing","title":"Environmental pollution indices: a review on concentration of heavy metals in air, water, and soil near industrialization and urbanisation","type":"article-journal","volume":"2"},"uris":["http://www.mendeley.com/documents/?uuid=f4f876cf-3e4f-426f-a53e-b2f86e89c70d"]}],"mendeley":{"formattedCitation":"[13]","plainTextFormattedCitation":"[13]","previouslyFormattedCitation":"[13]"},"properties":{"noteIndex":0},"schema":"https://github.com/citation-style-language/schema/raw/master/csl-citation.json"}</w:instrText>
      </w:r>
      <w:r w:rsidRPr="00FB368F">
        <w:rPr>
          <w:rFonts w:ascii="Times New Roman" w:eastAsia="SimSun" w:hAnsi="Times New Roman" w:cs="Times New Roman"/>
          <w:noProof/>
          <w:color w:val="000000"/>
          <w:kern w:val="0"/>
          <w:lang w:val="en-US" w:eastAsia="zh-CN"/>
          <w14:ligatures w14:val="none"/>
        </w:rPr>
        <w:fldChar w:fldCharType="separate"/>
      </w:r>
      <w:r w:rsidRPr="00FB368F">
        <w:rPr>
          <w:rFonts w:ascii="Times New Roman" w:eastAsia="SimSun" w:hAnsi="Times New Roman" w:cs="Times New Roman"/>
          <w:noProof/>
          <w:color w:val="000000"/>
          <w:kern w:val="0"/>
          <w:lang w:val="en-US" w:eastAsia="zh-CN"/>
          <w14:ligatures w14:val="none"/>
        </w:rPr>
        <w:t>[13]</w:t>
      </w:r>
      <w:r w:rsidRPr="00FB368F">
        <w:rPr>
          <w:rFonts w:ascii="Times New Roman" w:eastAsia="SimSun" w:hAnsi="Times New Roman" w:cs="Times New Roman"/>
          <w:noProof/>
          <w:color w:val="000000"/>
          <w:kern w:val="0"/>
          <w:lang w:val="en-US" w:eastAsia="zh-CN"/>
          <w14:ligatures w14:val="none"/>
        </w:rPr>
        <w:fldChar w:fldCharType="end"/>
      </w:r>
      <w:r w:rsidRPr="00FB368F">
        <w:rPr>
          <w:rFonts w:ascii="Times New Roman" w:eastAsia="SimSun" w:hAnsi="Times New Roman" w:cs="Times New Roman"/>
          <w:noProof/>
          <w:color w:val="000000"/>
          <w:kern w:val="0"/>
          <w:lang w:val="en-US" w:eastAsia="zh-CN"/>
          <w14:ligatures w14:val="none"/>
        </w:rPr>
        <w:t xml:space="preserve">. Moreover, their abundance in the mining waste have the potential to constitutes substantial amounts of sulphides, which enters the aquatic environments through acid mine drainage and runoffs. As a results, sedimentation occurs into colloidal material that supplies the essential transportation and reservoirs of these pollutants </w:t>
      </w:r>
      <w:r w:rsidRPr="00FB368F">
        <w:rPr>
          <w:rFonts w:ascii="Times New Roman" w:eastAsia="SimSun" w:hAnsi="Times New Roman" w:cs="Times New Roman"/>
          <w:noProof/>
          <w:color w:val="000000"/>
          <w:kern w:val="0"/>
          <w:lang w:val="en-US" w:eastAsia="zh-CN"/>
          <w14:ligatures w14:val="none"/>
        </w:rPr>
        <w:fldChar w:fldCharType="begin" w:fldLock="1"/>
      </w:r>
      <w:r w:rsidRPr="00FB368F">
        <w:rPr>
          <w:rFonts w:ascii="Times New Roman" w:eastAsia="SimSun" w:hAnsi="Times New Roman" w:cs="Times New Roman"/>
          <w:noProof/>
          <w:color w:val="000000"/>
          <w:kern w:val="0"/>
          <w:lang w:val="en-US" w:eastAsia="zh-CN"/>
          <w14:ligatures w14:val="none"/>
        </w:rPr>
        <w:instrText>ADDIN CSL_CITATION {"citationItems":[{"id":"ITEM-1","itemData":{"DOI":"10.5772/intechopen.98693","abstract":"The mobility of heavy metals in aquatic environments, impacted by discharges from mining waste, is one of the major processes causing metal pollution mainly by arsenic (As), cadmium (Cd), lead (Pb), zinc (Zn) and iron (Fe), which could be risky for biota and human health. The heavy metals contained in mining waste constituted by large amounts of sulfides can reach the aquatic compartments by acid mine drainage and runoff and eventually become deposited in sediments and associated with colloidal material, being this one of the main reservoirs and ways of transport. However, the mobility of heavy metal is influenced by their specific chemical properties and undergo several physicochemical phenomena as sorption, oxidation–reduction, hydrolysis and this can be influenced by water flow, the size and composition of geological material. Hence, this work aims to review the processes and mechanism involved in the fate and transport of heavy metals from mining-waste to aquatic compartments and the methods used for identification of the specific chemical species associated with their mobility and ecological risk.","author":[{"dropping-particle":"","family":"Barrera Olivarez","given":"Marilú","non-dropping-particle":"","parse-names":false,"suffix":""},{"dropping-particle":"","family":"Alfonso Murillo Tovar","given":"Mario","non-dropping-particle":"","parse-names":false,"suffix":""},{"dropping-particle":"","family":"Vergara Sánchez","given":"Josefina","non-dropping-particle":"","parse-names":false,"suffix":""},{"dropping-particle":"","family":"Luisa García Betancourt","given":"María","non-dropping-particle":"","parse-names":false,"suffix":""},{"dropping-particle":"","family":"Martín Romero","given":"Francisco","non-dropping-particle":"","parse-names":false,"suffix":""},{"dropping-particle":"","family":"María Ramírez Arteaga","given":"América","non-dropping-particle":"","parse-names":false,"suffix":""},{"dropping-particle":"","family":"Eleonora Moeller Chávez","given":"Gabriella","non-dropping-particle":"","parse-names":false,"suffix":""},{"dropping-particle":"","family":"Albeiro Saldarriaga Noreña","given":"Hugo","non-dropping-particle":"","parse-names":false,"suffix":""}],"container-title":"Water Quality - Factors and Impacts","id":"ITEM-1","issued":{"date-parts":[["2022","2","2"]]},"publisher":"IntechOpen","title":"Mobility of Heavy Metals in Aquatic Environments Impacted by Ancient Mining-Waste","type":"chapter"},"uris":["http://www.mendeley.com/documents/?uuid=bbdbb42f-0f47-44de-b480-c8713944bac5"]}],"mendeley":{"formattedCitation":"[14]","plainTextFormattedCitation":"[14]","previouslyFormattedCitation":"[14]"},"properties":{"noteIndex":0},"schema":"https://github.com/citation-style-language/schema/raw/master/csl-citation.json"}</w:instrText>
      </w:r>
      <w:r w:rsidRPr="00FB368F">
        <w:rPr>
          <w:rFonts w:ascii="Times New Roman" w:eastAsia="SimSun" w:hAnsi="Times New Roman" w:cs="Times New Roman"/>
          <w:noProof/>
          <w:color w:val="000000"/>
          <w:kern w:val="0"/>
          <w:lang w:val="en-US" w:eastAsia="zh-CN"/>
          <w14:ligatures w14:val="none"/>
        </w:rPr>
        <w:fldChar w:fldCharType="separate"/>
      </w:r>
      <w:r w:rsidRPr="00FB368F">
        <w:rPr>
          <w:rFonts w:ascii="Times New Roman" w:eastAsia="SimSun" w:hAnsi="Times New Roman" w:cs="Times New Roman"/>
          <w:noProof/>
          <w:color w:val="000000"/>
          <w:kern w:val="0"/>
          <w:lang w:val="en-US" w:eastAsia="zh-CN"/>
          <w14:ligatures w14:val="none"/>
        </w:rPr>
        <w:t>[14]</w:t>
      </w:r>
      <w:r w:rsidRPr="00FB368F">
        <w:rPr>
          <w:rFonts w:ascii="Times New Roman" w:eastAsia="SimSun" w:hAnsi="Times New Roman" w:cs="Times New Roman"/>
          <w:noProof/>
          <w:color w:val="000000"/>
          <w:kern w:val="0"/>
          <w:lang w:val="en-US" w:eastAsia="zh-CN"/>
          <w14:ligatures w14:val="none"/>
        </w:rPr>
        <w:fldChar w:fldCharType="end"/>
      </w:r>
      <w:r w:rsidRPr="00FB368F">
        <w:rPr>
          <w:rFonts w:ascii="Times New Roman" w:eastAsia="SimSun" w:hAnsi="Times New Roman" w:cs="Times New Roman"/>
          <w:noProof/>
          <w:color w:val="000000"/>
          <w:kern w:val="0"/>
          <w:lang w:val="en-US" w:eastAsia="zh-CN"/>
          <w14:ligatures w14:val="none"/>
        </w:rPr>
        <w:t xml:space="preserve">. In the aquatic reservoirs, As, Pb, Hg, Cd, U, and Th are non-biodegradable and may accumulate in sediments. Their toxicity, bioavailability, and solubility can vary based on their chemical form of which mobility is one of the key mechanisms causing elemental contamination that could be detrimental to human health and the biota </w:t>
      </w:r>
      <w:r w:rsidRPr="00FB368F">
        <w:rPr>
          <w:rFonts w:ascii="Times New Roman" w:eastAsia="SimSun" w:hAnsi="Times New Roman" w:cs="Times New Roman"/>
          <w:noProof/>
          <w:color w:val="000000"/>
          <w:kern w:val="0"/>
          <w:lang w:val="en-US" w:eastAsia="zh-CN"/>
          <w14:ligatures w14:val="none"/>
        </w:rPr>
        <w:fldChar w:fldCharType="begin" w:fldLock="1"/>
      </w:r>
      <w:r w:rsidRPr="00FB368F">
        <w:rPr>
          <w:rFonts w:ascii="Times New Roman" w:eastAsia="SimSun" w:hAnsi="Times New Roman" w:cs="Times New Roman"/>
          <w:noProof/>
          <w:color w:val="000000"/>
          <w:kern w:val="0"/>
          <w:lang w:val="en-US" w:eastAsia="zh-CN"/>
          <w14:ligatures w14:val="none"/>
        </w:rPr>
        <w:instrText>ADDIN CSL_CITATION {"citationItems":[{"id":"ITEM-1","itemData":{"DOI":"10.3390/min13070930","ISSN":"2075163X","abstract":"The accumulation of potentially toxic elements (PTEs) in water, soil and vegetables can pose a severe threat to the respective organisms and lead to human health risks upon exposure. Water, soil and vegetable samples were collected from the Mokolo River and its vicinity. Total concentration quantification and speciation analysis of chromium (Cr) and arsenic (As) were performed using inductively coupled plasma-mass spectrometry (ICP-MS) and high-performance liquid chromatography hyphenated to inductively coupled plasma-mass spectrometry (HPLC-ICP-MS), respectively. The total concentrations of Cr and As were below the maximum permissible levels (MPLs) set by the World Health Organization (WHO) and South Africa’s Department of Water Affairs and Forestry (DWAF) for drinking water. The soil quality guideline value of 64.0 µg/g for Cr was surpassed in most sites and posed a great risk to the vegetables growing in it, whereas the guideline value of 12.0 µg/g for As was surpassed in one sampling site. The observed high concentrations in soil could be linked to the use of fertilizers and atmospheric deposits introduced through coal burning by power stations. In vegetables, the total Cr concentration surpassed the recommended MPL of 0.5 µg/g, rendering the vegetables unsafe for human consumption. Concentrations ranging from 197 to 1180 ng/g and 374 to 17400 ng/g were detected for Cr(VI) and Cr(III), respectively. The consumption of vegetables containing high levels of Cr and As would result in health risks in adults and children as the total hazard quotient (THQ) exceeded 1. The consumption of some vegetables particularly by children could cause serious health risks as the THQ &gt; 10 was observed for some Cr-contaminated vegetables. The incremental lifetime cancer risk (ILCR) threshold of 1 × 10−4 was exceeded, indicating that the overall consumption of vegetables had high cancer risks for adults and children. This study suggests that the consumption of vegetable samples would lead to health risks in the population.","author":[{"dropping-particle":"","family":"Dintsi","given":"Bennett Siphiwe","non-dropping-particle":"","parse-names":false,"suffix":""},{"dropping-particle":"","family":"Letsoalo","given":"Mokgehle Refiloe","non-dropping-particle":"","parse-names":false,"suffix":""},{"dropping-particle":"","family":"Ambushe","given":"Abayneh Ataro","non-dropping-particle":"","parse-names":false,"suffix":""}],"container-title":"Minerals","id":"ITEM-1","issue":"7","issued":{"date-parts":[["2023"]]},"title":"Bioaccumulation and Human Health Risk Assessment of Arsenic and Chromium Species in Water–Soil–Vegetables System in Lephalale, Limpopo Province, South Africa","type":"article-journal","volume":"13"},"uris":["http://www.mendeley.com/documents/?uuid=8cdf5b9a-9760-44ac-9577-d07d8f972fb6"]}],"mendeley":{"formattedCitation":"[15]","plainTextFormattedCitation":"[15]","previouslyFormattedCitation":"[15]"},"properties":{"noteIndex":0},"schema":"https://github.com/citation-style-language/schema/raw/master/csl-citation.json"}</w:instrText>
      </w:r>
      <w:r w:rsidRPr="00FB368F">
        <w:rPr>
          <w:rFonts w:ascii="Times New Roman" w:eastAsia="SimSun" w:hAnsi="Times New Roman" w:cs="Times New Roman"/>
          <w:noProof/>
          <w:color w:val="000000"/>
          <w:kern w:val="0"/>
          <w:lang w:val="en-US" w:eastAsia="zh-CN"/>
          <w14:ligatures w14:val="none"/>
        </w:rPr>
        <w:fldChar w:fldCharType="separate"/>
      </w:r>
      <w:r w:rsidRPr="00FB368F">
        <w:rPr>
          <w:rFonts w:ascii="Times New Roman" w:eastAsia="SimSun" w:hAnsi="Times New Roman" w:cs="Times New Roman"/>
          <w:noProof/>
          <w:color w:val="000000"/>
          <w:kern w:val="0"/>
          <w:lang w:val="en-US" w:eastAsia="zh-CN"/>
          <w14:ligatures w14:val="none"/>
        </w:rPr>
        <w:t>[15]</w:t>
      </w:r>
      <w:r w:rsidRPr="00FB368F">
        <w:rPr>
          <w:rFonts w:ascii="Times New Roman" w:eastAsia="SimSun" w:hAnsi="Times New Roman" w:cs="Times New Roman"/>
          <w:noProof/>
          <w:color w:val="000000"/>
          <w:kern w:val="0"/>
          <w:lang w:val="en-US" w:eastAsia="zh-CN"/>
          <w14:ligatures w14:val="none"/>
        </w:rPr>
        <w:fldChar w:fldCharType="end"/>
      </w:r>
      <w:r w:rsidRPr="00FB368F">
        <w:rPr>
          <w:rFonts w:ascii="Times New Roman" w:eastAsia="SimSun" w:hAnsi="Times New Roman" w:cs="Times New Roman"/>
          <w:noProof/>
          <w:color w:val="000000"/>
          <w:kern w:val="0"/>
          <w:lang w:val="en-US" w:eastAsia="zh-CN"/>
          <w14:ligatures w14:val="none"/>
        </w:rPr>
        <w:t xml:space="preserve">, </w:t>
      </w:r>
      <w:r w:rsidRPr="00FB368F">
        <w:rPr>
          <w:rFonts w:ascii="Times New Roman" w:eastAsia="SimSun" w:hAnsi="Times New Roman" w:cs="Times New Roman"/>
          <w:noProof/>
          <w:color w:val="000000"/>
          <w:kern w:val="0"/>
          <w:lang w:val="en-US" w:eastAsia="zh-CN"/>
          <w14:ligatures w14:val="none"/>
        </w:rPr>
        <w:fldChar w:fldCharType="begin" w:fldLock="1"/>
      </w:r>
      <w:r w:rsidRPr="00FB368F">
        <w:rPr>
          <w:rFonts w:ascii="Times New Roman" w:eastAsia="SimSun" w:hAnsi="Times New Roman" w:cs="Times New Roman"/>
          <w:noProof/>
          <w:color w:val="000000"/>
          <w:kern w:val="0"/>
          <w:lang w:val="en-US" w:eastAsia="zh-CN"/>
          <w14:ligatures w14:val="none"/>
        </w:rPr>
        <w:instrText>ADDIN CSL_CITATION {"citationItems":[{"id":"ITEM-1","itemData":{"DOI":"10.5772/intechopen.98693","abstract":"The mobility of heavy metals in aquatic environments, impacted by discharges from mining waste, is one of the major processes causing metal pollution mainly by arsenic (As), cadmium (Cd), lead (Pb), zinc (Zn) and iron (Fe), which could be risky for biota and human health. The heavy metals contained in mining waste constituted by large amounts of sulfides can reach the aquatic compartments by acid mine drainage and runoff and eventually become deposited in sediments and associated with colloidal material, being this one of the main reservoirs and ways of transport. However, the mobility of heavy metal is influenced by their specific chemical properties and undergo several physicochemical phenomena as sorption, oxidation–reduction, hydrolysis and this can be influenced by water flow, the size and composition of geological material. Hence, this work aims to review the processes and mechanism involved in the fate and transport of heavy metals from mining-waste to aquatic compartments and the methods used for identification of the specific chemical species associated with their mobility and ecological risk.","author":[{"dropping-particle":"","family":"Barrera Olivarez","given":"Marilú","non-dropping-particle":"","parse-names":false,"suffix":""},{"dropping-particle":"","family":"Alfonso Murillo Tovar","given":"Mario","non-dropping-particle":"","parse-names":false,"suffix":""},{"dropping-particle":"","family":"Vergara Sánchez","given":"Josefina","non-dropping-particle":"","parse-names":false,"suffix":""},{"dropping-particle":"","family":"Luisa García Betancourt","given":"María","non-dropping-particle":"","parse-names":false,"suffix":""},{"dropping-particle":"","family":"Martín Romero","given":"Francisco","non-dropping-particle":"","parse-names":false,"suffix":""},{"dropping-particle":"","family":"María Ramírez Arteaga","given":"América","non-dropping-particle":"","parse-names":false,"suffix":""},{"dropping-particle":"","family":"Eleonora Moeller Chávez","given":"Gabriella","non-dropping-particle":"","parse-names":false,"suffix":""},{"dropping-particle":"","family":"Albeiro Saldarriaga Noreña","given":"Hugo","non-dropping-particle":"","parse-names":false,"suffix":""}],"container-title":"Water Quality - Factors and Impacts","id":"ITEM-1","issued":{"date-parts":[["2022","2","2"]]},"publisher":"IntechOpen","title":"Mobility of Heavy Metals in Aquatic Environments Impacted by Ancient Mining-Waste","type":"chapter"},"uris":["http://www.mendeley.com/documents/?uuid=bbdbb42f-0f47-44de-b480-c8713944bac5"]}],"mendeley":{"formattedCitation":"[14]","plainTextFormattedCitation":"[14]","previouslyFormattedCitation":"[14]"},"properties":{"noteIndex":0},"schema":"https://github.com/citation-style-language/schema/raw/master/csl-citation.json"}</w:instrText>
      </w:r>
      <w:r w:rsidRPr="00FB368F">
        <w:rPr>
          <w:rFonts w:ascii="Times New Roman" w:eastAsia="SimSun" w:hAnsi="Times New Roman" w:cs="Times New Roman"/>
          <w:noProof/>
          <w:color w:val="000000"/>
          <w:kern w:val="0"/>
          <w:lang w:val="en-US" w:eastAsia="zh-CN"/>
          <w14:ligatures w14:val="none"/>
        </w:rPr>
        <w:fldChar w:fldCharType="separate"/>
      </w:r>
      <w:r w:rsidRPr="00FB368F">
        <w:rPr>
          <w:rFonts w:ascii="Times New Roman" w:eastAsia="SimSun" w:hAnsi="Times New Roman" w:cs="Times New Roman"/>
          <w:noProof/>
          <w:color w:val="000000"/>
          <w:kern w:val="0"/>
          <w:lang w:val="en-US" w:eastAsia="zh-CN"/>
          <w14:ligatures w14:val="none"/>
        </w:rPr>
        <w:t>[14]</w:t>
      </w:r>
      <w:r w:rsidRPr="00FB368F">
        <w:rPr>
          <w:rFonts w:ascii="Times New Roman" w:eastAsia="SimSun" w:hAnsi="Times New Roman" w:cs="Times New Roman"/>
          <w:noProof/>
          <w:color w:val="000000"/>
          <w:kern w:val="0"/>
          <w:lang w:val="en-US" w:eastAsia="zh-CN"/>
          <w14:ligatures w14:val="none"/>
        </w:rPr>
        <w:fldChar w:fldCharType="end"/>
      </w:r>
      <w:r w:rsidRPr="00FB368F">
        <w:rPr>
          <w:rFonts w:ascii="Times New Roman" w:eastAsia="SimSun" w:hAnsi="Times New Roman" w:cs="Times New Roman"/>
          <w:noProof/>
          <w:color w:val="000000"/>
          <w:kern w:val="0"/>
          <w:lang w:val="en-US" w:eastAsia="zh-CN"/>
          <w14:ligatures w14:val="none"/>
        </w:rPr>
        <w:t xml:space="preserve">. </w:t>
      </w:r>
    </w:p>
    <w:p w14:paraId="29696352" w14:textId="77777777" w:rsidR="00FB368F" w:rsidRDefault="00FB368F" w:rsidP="00FB368F">
      <w:pPr>
        <w:spacing w:after="0" w:line="360" w:lineRule="auto"/>
        <w:jc w:val="both"/>
        <w:rPr>
          <w:rFonts w:ascii="Times New Roman" w:eastAsia="SimSun" w:hAnsi="Times New Roman" w:cs="Times New Roman"/>
          <w:noProof/>
          <w:color w:val="000000"/>
          <w:kern w:val="0"/>
          <w:lang w:val="en-US" w:eastAsia="zh-CN"/>
          <w14:ligatures w14:val="none"/>
        </w:rPr>
      </w:pPr>
      <w:r w:rsidRPr="00FB368F">
        <w:rPr>
          <w:rFonts w:ascii="Times New Roman" w:eastAsia="SimSun" w:hAnsi="Times New Roman" w:cs="Times New Roman"/>
          <w:noProof/>
          <w:color w:val="000000"/>
          <w:kern w:val="0"/>
          <w:lang w:val="en-US" w:eastAsia="zh-CN"/>
          <w14:ligatures w14:val="none"/>
        </w:rPr>
        <w:t xml:space="preserve">The historical contamination still poses a significant threat for many aquatic biomes because contaminated sediment has been associated to the impacts on both benthic and water column species </w:t>
      </w:r>
      <w:r w:rsidRPr="00FB368F">
        <w:rPr>
          <w:rFonts w:ascii="Times New Roman" w:eastAsia="SimSun" w:hAnsi="Times New Roman" w:cs="Times New Roman"/>
          <w:noProof/>
          <w:color w:val="000000"/>
          <w:kern w:val="0"/>
          <w:lang w:val="en-US" w:eastAsia="zh-CN"/>
          <w14:ligatures w14:val="none"/>
        </w:rPr>
        <w:fldChar w:fldCharType="begin" w:fldLock="1"/>
      </w:r>
      <w:r w:rsidRPr="00FB368F">
        <w:rPr>
          <w:rFonts w:ascii="Times New Roman" w:eastAsia="SimSun" w:hAnsi="Times New Roman" w:cs="Times New Roman"/>
          <w:noProof/>
          <w:color w:val="000000"/>
          <w:kern w:val="0"/>
          <w:lang w:val="en-US" w:eastAsia="zh-CN"/>
          <w14:ligatures w14:val="none"/>
        </w:rPr>
        <w:instrText>ADDIN CSL_CITATION {"citationItems":[{"id":"ITEM-1","itemData":{"DOI":"10.1016/j.envint.2013.02.009","ISSN":"18736750","abstract":"Sediment contamination remains a global problem, particularly in transitional waters such as estuaries and coastal lagoons, which are the recipients of chemicals from multiple near- and far-field sources. Although transitional waters are highly productive ecosystems, approaches for assessing and managing their sediment contamination are not as well developed as in marine and fresh waters. Further, although transitional waters remain defined by their variable and unique natural water quality characteristics, particularly salinity, the biota inhabiting such ecosystems, once thought to be defined by Remane's \"paradox of brackish water\", are being redefined. The purpose of the present paper is to build on an earlier but now dated (&gt; 12. years old) review of methods to assess sediment contamination in estuaries, extending this to all transitional waters, including information on integrative assessments and on management decision-making. The following are specifically discussed: chemical assessments; bioindicators; biomarkers; and, biological surveys. Assessment and management of sediment contamination in transitional waters need to be focused on ecosystem services and, where appropriate and possible, be proactive rather than reactive when uncertainty has been suitably reduced. © 2013 Elsevier Ltd.","author":[{"dropping-particle":"","family":"Chapman","given":"Peter M.","non-dropping-particle":"","parse-names":false,"suffix":""},{"dropping-particle":"","family":"Wang","given":"Feiyue","non-dropping-particle":"","parse-names":false,"suffix":""},{"dropping-particle":"","family":"Caeiro","given":"Sandra Sofia","non-dropping-particle":"","parse-names":false,"suffix":""}],"container-title":"Environment International","id":"ITEM-1","issued":{"date-parts":[["2013"]]},"page":"71-91","title":"Assessing and managing sediment contamination in transitional waters","type":"article-journal","volume":"55"},"uris":["http://www.mendeley.com/documents/?uuid=65526194-81c9-4ff3-aabf-8a8582091a57"]},{"id":"ITEM-2","itemData":{"DOI":"10.1016/b978-0-323-96020-5.00135-7","abstract":"This chapter explores the impact of various processes about the mining and mineral processing industries, on the environment and society as a whole. These industries extract minerals and metals from the earth, which requires a lot of resources and energy. This can lead to air and water pollution, deforestation, and destruction of habitats for wildlife. This chapter also explores the social and economic impacts of mining, such as forced relocation, community clashes, and labor exploitation. It emphasizes the importance of adopting sustainable mining practices that prioritize environmental and social responsibility while also ensuring economic development. The impact and the corrective measures suggested in this chapter can prove a valuable resource for policymakers, industry leaders, and researchers who wish to understand the harmful effects of mining and mineral-based industries and take steps toward reducing them.","author":[{"dropping-particle":"","family":"Biswas","given":"Nisantika","non-dropping-particle":"","parse-names":false,"suffix":""},{"dropping-particle":"","family":"Ghosh","given":"Anamitra","non-dropping-particle":"","parse-names":false,"suffix":""},{"dropping-particle":"","family":"Mitra","given":"Somnath","non-dropping-particle":"","parse-names":false,"suffix":""},{"dropping-particle":"","family":"Majumdar","given":"Gautam","non-dropping-particle":"","parse-names":false,"suffix":""}],"container-title":"Comprehensive Materials Processing","id":"ITEM-2","issued":{"date-parts":[["2024"]]},"page":"77-86","title":"Environmental issues associated with mining and minerals processing","type":"article-journal"},"uris":["http://www.mendeley.com/documents/?uuid=066a2c87-daf5-4859-b06a-3e5f59706301"]}],"mendeley":{"formattedCitation":"[2], [9]","plainTextFormattedCitation":"[2], [9]","previouslyFormattedCitation":"[2], [9]"},"properties":{"noteIndex":0},"schema":"https://github.com/citation-style-language/schema/raw/master/csl-citation.json"}</w:instrText>
      </w:r>
      <w:r w:rsidRPr="00FB368F">
        <w:rPr>
          <w:rFonts w:ascii="Times New Roman" w:eastAsia="SimSun" w:hAnsi="Times New Roman" w:cs="Times New Roman"/>
          <w:noProof/>
          <w:color w:val="000000"/>
          <w:kern w:val="0"/>
          <w:lang w:val="en-US" w:eastAsia="zh-CN"/>
          <w14:ligatures w14:val="none"/>
        </w:rPr>
        <w:fldChar w:fldCharType="separate"/>
      </w:r>
      <w:r w:rsidRPr="00FB368F">
        <w:rPr>
          <w:rFonts w:ascii="Times New Roman" w:eastAsia="SimSun" w:hAnsi="Times New Roman" w:cs="Times New Roman"/>
          <w:noProof/>
          <w:color w:val="000000"/>
          <w:kern w:val="0"/>
          <w:lang w:val="en-US" w:eastAsia="zh-CN"/>
          <w14:ligatures w14:val="none"/>
        </w:rPr>
        <w:t>[2], [9]</w:t>
      </w:r>
      <w:r w:rsidRPr="00FB368F">
        <w:rPr>
          <w:rFonts w:ascii="Times New Roman" w:eastAsia="SimSun" w:hAnsi="Times New Roman" w:cs="Times New Roman"/>
          <w:noProof/>
          <w:color w:val="000000"/>
          <w:kern w:val="0"/>
          <w:lang w:val="en-US" w:eastAsia="zh-CN"/>
          <w14:ligatures w14:val="none"/>
        </w:rPr>
        <w:fldChar w:fldCharType="end"/>
      </w:r>
      <w:r w:rsidRPr="00FB368F">
        <w:rPr>
          <w:rFonts w:ascii="Times New Roman" w:eastAsia="SimSun" w:hAnsi="Times New Roman" w:cs="Times New Roman"/>
          <w:noProof/>
          <w:color w:val="000000"/>
          <w:kern w:val="0"/>
          <w:lang w:val="en-US" w:eastAsia="zh-CN"/>
          <w14:ligatures w14:val="none"/>
        </w:rPr>
        <w:t xml:space="preserve">.  Despite that the underlying sediment may act as a reservoir to preserve the quality of the water by forming a long-lasting contaminant sink partitioned between pore water and sediment or suspended particulate </w:t>
      </w:r>
      <w:r w:rsidRPr="00FB368F">
        <w:rPr>
          <w:rFonts w:ascii="Times New Roman" w:eastAsia="SimSun" w:hAnsi="Times New Roman" w:cs="Times New Roman"/>
          <w:noProof/>
          <w:color w:val="000000"/>
          <w:kern w:val="0"/>
          <w:lang w:val="en-US" w:eastAsia="zh-CN"/>
          <w14:ligatures w14:val="none"/>
        </w:rPr>
        <w:fldChar w:fldCharType="begin" w:fldLock="1"/>
      </w:r>
      <w:r w:rsidRPr="00FB368F">
        <w:rPr>
          <w:rFonts w:ascii="Times New Roman" w:eastAsia="SimSun" w:hAnsi="Times New Roman" w:cs="Times New Roman"/>
          <w:noProof/>
          <w:color w:val="000000"/>
          <w:kern w:val="0"/>
          <w:lang w:val="en-US" w:eastAsia="zh-CN"/>
          <w14:ligatures w14:val="none"/>
        </w:rPr>
        <w:instrText>ADDIN CSL_CITATION {"citationItems":[{"id":"ITEM-1","itemData":{"DOI":"10.1080/00032719.2020.1830103","ISSN":"1532236X","abstract":"The optimum chromatographic separation conditions, polyatomic ions interference correction, and extraction parameters were investigated for simultaneous extraction and quantification of As(III), dimethylarsinic acid (DMA), monomethylarsonic acid (MMA), As(V) and Cr(VI) with excellent resolution. The ammonium salts (NH4H2PO4 and NH4NO3) were examined as mobile phases at different pH values by altering the composition during the chromatographic run in gradient elution mode using high-performance liquid chromatography–inductively coupled plasma–mass spectrometry (HPLC-ICP-MS). The 10 mM and 70 mM NH4NO3 composition at pH 8.7 enabled sufficient baseline separation of the target As and Cr species at a total run time of 18 minutes. The identified polyatomic ion interferences were corrected by an inter-element method using mathematical equations. The optimum extraction conditions containing a mixture of 0.375 M (NH4)2HPO4 and 50 mM EDTA at neutral pH as an extraction buffer, extraction temperature of 150 °C and volume of 15 mL were attained by a factorial design technique. The lowest concentrations of the selected elemental species that can be reliably detected by the procedure were in the range from 0.064 to 0.682 ng g−1. The accuracy of the developed procedure was demonstrated by achieving percentage recoveries of 96.8% for As(V) and 97.7% for Cr(VI) using San Joaquin Soil standard reference material 2709a. Proposed method was validated by achieving percentage recoveries from 84.9 to 104% for As species and Cr(VI) using spiking and recovery studies at 3x and 25x the limit of quantification values of the target species. The selected As and Cr species in real sediment were monitored using the optimized analytical method. The differences in concentrations of Cr(VI), As(III), MMA and As(V) between the seasonal state of the river were statistically significant (p ˂0.05) at a 95% confidence level as determined by analysis of variance (ANOVA).","author":[{"dropping-particle":"","family":"Letsoalo","given":"Mokgehle R.","non-dropping-particle":"","parse-names":false,"suffix":""},{"dropping-particle":"","family":"Mamo","given":"Messai A.","non-dropping-particle":"","parse-names":false,"suffix":""},{"dropping-particle":"","family":"Ambushe","given":"Abayneh A.","non-dropping-particle":"","parse-names":false,"suffix":""}],"container-title":"Analytical Letters","id":"ITEM-1","issue":"12","issued":{"date-parts":[["2021"]]},"page":"1943-1967","publisher":"Taylor &amp; Francis","title":"Synchronous Extraction and Quantitative Speciation of Arsenic and Chromium in Sediments by High-Performance Liquid Chromatography–Inductively Coupled Plasma–Mass Spectrometry (HPLC-ICP-MS)","type":"article-journal","volume":"54"},"uris":["http://www.mendeley.com/documents/?uuid=ab8dbb15-3d4f-4884-8145-262a11a041da"]}],"mendeley":{"formattedCitation":"[16]","plainTextFormattedCitation":"[16]","previouslyFormattedCitation":"[16]"},"properties":{"noteIndex":0},"schema":"https://github.com/citation-style-language/schema/raw/master/csl-citation.json"}</w:instrText>
      </w:r>
      <w:r w:rsidRPr="00FB368F">
        <w:rPr>
          <w:rFonts w:ascii="Times New Roman" w:eastAsia="SimSun" w:hAnsi="Times New Roman" w:cs="Times New Roman"/>
          <w:noProof/>
          <w:color w:val="000000"/>
          <w:kern w:val="0"/>
          <w:lang w:val="en-US" w:eastAsia="zh-CN"/>
          <w14:ligatures w14:val="none"/>
        </w:rPr>
        <w:fldChar w:fldCharType="separate"/>
      </w:r>
      <w:r w:rsidRPr="00FB368F">
        <w:rPr>
          <w:rFonts w:ascii="Times New Roman" w:eastAsia="SimSun" w:hAnsi="Times New Roman" w:cs="Times New Roman"/>
          <w:noProof/>
          <w:color w:val="000000"/>
          <w:kern w:val="0"/>
          <w:lang w:val="en-US" w:eastAsia="zh-CN"/>
          <w14:ligatures w14:val="none"/>
        </w:rPr>
        <w:t>[16]</w:t>
      </w:r>
      <w:r w:rsidRPr="00FB368F">
        <w:rPr>
          <w:rFonts w:ascii="Times New Roman" w:eastAsia="SimSun" w:hAnsi="Times New Roman" w:cs="Times New Roman"/>
          <w:noProof/>
          <w:color w:val="000000"/>
          <w:kern w:val="0"/>
          <w:lang w:val="en-US" w:eastAsia="zh-CN"/>
          <w14:ligatures w14:val="none"/>
        </w:rPr>
        <w:fldChar w:fldCharType="end"/>
      </w:r>
      <w:r w:rsidRPr="00FB368F">
        <w:rPr>
          <w:rFonts w:ascii="Times New Roman" w:eastAsia="SimSun" w:hAnsi="Times New Roman" w:cs="Times New Roman"/>
          <w:noProof/>
          <w:color w:val="000000"/>
          <w:kern w:val="0"/>
          <w:lang w:val="en-US" w:eastAsia="zh-CN"/>
          <w14:ligatures w14:val="none"/>
        </w:rPr>
        <w:t xml:space="preserve">. It could emanate as the contamination source under variable environmental conditions. For instance, numerous physicochemical processes, including sorption, oxidation-reduction, hydrolysis, temperature, salinity, and pH, may influence the chemistry of sediments. Consequently, the release of adsorbed contaminants in various chemical forms with high mobility and bioaccumulation rate increasing the amount of toxic elements in both water and sediment. The water flow, the size, and content of geological material can also have an impact on these processes </w:t>
      </w:r>
      <w:r w:rsidRPr="00FB368F">
        <w:rPr>
          <w:rFonts w:ascii="Times New Roman" w:eastAsia="SimSun" w:hAnsi="Times New Roman" w:cs="Times New Roman"/>
          <w:noProof/>
          <w:color w:val="000000"/>
          <w:kern w:val="0"/>
          <w:lang w:val="en-US" w:eastAsia="zh-CN"/>
          <w14:ligatures w14:val="none"/>
        </w:rPr>
        <w:fldChar w:fldCharType="begin" w:fldLock="1"/>
      </w:r>
      <w:r w:rsidRPr="00FB368F">
        <w:rPr>
          <w:rFonts w:ascii="Times New Roman" w:eastAsia="SimSun" w:hAnsi="Times New Roman" w:cs="Times New Roman"/>
          <w:noProof/>
          <w:color w:val="000000"/>
          <w:kern w:val="0"/>
          <w:lang w:val="en-US" w:eastAsia="zh-CN"/>
          <w14:ligatures w14:val="none"/>
        </w:rPr>
        <w:instrText>ADDIN CSL_CITATION {"citationItems":[{"id":"ITEM-1","itemData":{"DOI":"10.1007/s12524-024-01936-9","ISBN":"0123456789","ISSN":"09743006","abstract":"Water induced surface erosion is one of the major factors for causing land degradation leading to massive food insecurity. Therefore, the estimation of water induced erosion risk becomes important mainly in an agrarian watershed. In this 2021 study, water erosion is holistically assessed using erosion models, while the role of topography was analysed through hydro-geomorphometric parameters. Qualitative erosion analysis is performed using the multi-criteria decision-making Analytical Hierarchical Process (MCDM-AHP) tool, while sediment yield is calculated using the RUSLE model. As the empirical formulas are data driven lack of data for smaller region does not provide quite accurate results hence in this experiment a more holistic approach is taken in addressing the erosion through both qualitative and quantitative approach. The morphometric study using a Geographical information system (GIS) showed that the Jumar watershed has rolling and slightly undulating terrain, with mild slope. The hydrological parameters indicated low infiltration capacity of soil and high surface runoff potential indicated that the watershed is at increasing risk (from low to moderate) of gully formation in the lowlands. The analysis of land use land cover (LULC) revealed a significant rise in urbanization, and barren land. Limited vegetation cover was observed during the summer and winter seasons. The RUSLE model showed about 26% of the total geographic area faced erosion between 100–2500 t/ha/year in the watershed. The MCDM-AHP model showed 27.25% of the total geographic area was under moderate to high susceptibility erosion. Both the models showed aggregable results in comparison to each other. It is suggested to plant cover crops during the fallow period and use of biopolymer mulches for land covering. Use of agricultural waste biochar as organic fertilizer is suggested to control erosion and nutrient pollution. This will also improve crop productivity.","author":[{"dropping-particle":"","family":"Pandey","given":"Soumya","non-dropping-particle":"","parse-names":false,"suffix":""},{"dropping-particle":"","family":"Kumari","given":"Neeta","non-dropping-particle":"","parse-names":false,"suffix":""}],"container-title":"Journal of the Indian Society of Remote Sensing","id":"ITEM-1","issue":"0123456789","issued":{"date-parts":[["2024"]]},"publisher":"Springer India","title":"Assessment of Morphology and Soil Erosion Risk in Agrarian Watershed of Jharkhand India Using RUSLE, GIS and MCDA-AHP","type":"article-journal"},"uris":["http://www.mendeley.com/documents/?uuid=b1102b5a-68bc-4927-ade5-19e6133330d1"]}],"mendeley":{"formattedCitation":"[1]","plainTextFormattedCitation":"[1]","previouslyFormattedCitation":"[1]"},"properties":{"noteIndex":0},"schema":"https://github.com/citation-style-language/schema/raw/master/csl-citation.json"}</w:instrText>
      </w:r>
      <w:r w:rsidRPr="00FB368F">
        <w:rPr>
          <w:rFonts w:ascii="Times New Roman" w:eastAsia="SimSun" w:hAnsi="Times New Roman" w:cs="Times New Roman"/>
          <w:noProof/>
          <w:color w:val="000000"/>
          <w:kern w:val="0"/>
          <w:lang w:val="en-US" w:eastAsia="zh-CN"/>
          <w14:ligatures w14:val="none"/>
        </w:rPr>
        <w:fldChar w:fldCharType="separate"/>
      </w:r>
      <w:r w:rsidRPr="00FB368F">
        <w:rPr>
          <w:rFonts w:ascii="Times New Roman" w:eastAsia="SimSun" w:hAnsi="Times New Roman" w:cs="Times New Roman"/>
          <w:noProof/>
          <w:color w:val="000000"/>
          <w:kern w:val="0"/>
          <w:lang w:val="en-US" w:eastAsia="zh-CN"/>
          <w14:ligatures w14:val="none"/>
        </w:rPr>
        <w:t>[1]</w:t>
      </w:r>
      <w:r w:rsidRPr="00FB368F">
        <w:rPr>
          <w:rFonts w:ascii="Times New Roman" w:eastAsia="SimSun" w:hAnsi="Times New Roman" w:cs="Times New Roman"/>
          <w:noProof/>
          <w:color w:val="000000"/>
          <w:kern w:val="0"/>
          <w:lang w:val="en-US" w:eastAsia="zh-CN"/>
          <w14:ligatures w14:val="none"/>
        </w:rPr>
        <w:fldChar w:fldCharType="end"/>
      </w:r>
      <w:r w:rsidRPr="00FB368F">
        <w:rPr>
          <w:rFonts w:ascii="Times New Roman" w:eastAsia="SimSun" w:hAnsi="Times New Roman" w:cs="Times New Roman"/>
          <w:noProof/>
          <w:color w:val="000000"/>
          <w:kern w:val="0"/>
          <w:lang w:val="en-US" w:eastAsia="zh-CN"/>
          <w14:ligatures w14:val="none"/>
        </w:rPr>
        <w:t xml:space="preserve">, </w:t>
      </w:r>
      <w:r w:rsidRPr="00FB368F">
        <w:rPr>
          <w:rFonts w:ascii="Times New Roman" w:eastAsia="SimSun" w:hAnsi="Times New Roman" w:cs="Times New Roman"/>
          <w:noProof/>
          <w:color w:val="000000"/>
          <w:kern w:val="0"/>
          <w:lang w:val="en-US" w:eastAsia="zh-CN"/>
          <w14:ligatures w14:val="none"/>
        </w:rPr>
        <w:fldChar w:fldCharType="begin" w:fldLock="1"/>
      </w:r>
      <w:r w:rsidRPr="00FB368F">
        <w:rPr>
          <w:rFonts w:ascii="Times New Roman" w:eastAsia="SimSun" w:hAnsi="Times New Roman" w:cs="Times New Roman"/>
          <w:noProof/>
          <w:color w:val="000000"/>
          <w:kern w:val="0"/>
          <w:lang w:val="en-US" w:eastAsia="zh-CN"/>
          <w14:ligatures w14:val="none"/>
        </w:rPr>
        <w:instrText>ADDIN CSL_CITATION {"citationItems":[{"id":"ITEM-1","itemData":{"DOI":"10.1016/j.pce.2021.103011","ISSN":"14747065","abstract":"The aim of this study was to conduct multi-elemental speciation of As(III), dimethylarsinic acid (DMA), monomethylarsenic acid (MMA), As(V) and Cr(VI) in water samples using high performance liquid chromatography coupled to inductively coupled plasma-mass spectrometry (HPLC-ICP-MS) in a single analytical run. Chromatographic parameters, spectral interference identification, and elimination and the performance characteristics of the method were successfully optimized for quantification of As(III), DMA, MMA, As(V), Cr(VI) and Cr(III) in water samples. The percentage errors of 6.93–43.2% for identified potential interferences were eliminated by applying the inter-element mathematical correction method. The limit of detection (LOD) and limit of quantification (LOQ) of As species and Cr(VI) were varied from 0.040-0.298 μg L−1 and 0.133–2.98 μg L−1, respectively. The LOD and LOQ of total As, Cr and Pb determined using ICP-MS were ranged from 0.013-0.203 μg L−1 and 0.045–0.675 μg L−1, respectively. The accuracy of the method was confirmed by achieving the percentage recovery of 83.4% for As species, 90.2% for Cr(VI) and 110–118% for total concentrations of As, Cr and Pb using standard reference material for trace elements in water (SRM 1643f). Furthermore, the accuracy of the speciation analysis method was checked using the spiking and recovery studies and yielded percentage recoveries in the range of 78.3–95.4% for the analyte species. The quantities of species determined in water samples were in the range of 0.314–0.402 μg L−1 for As(III), 0.168–0.533 μg L−1 for DMA, 0.226–0.312 μg L−1 for MMA, 0.191–0.459 μg L−1 for As(V), 0.500–3.28 μg L−1 for Cr(VI) and 0.390–12.6 μg L−1 for Cr(III) in high-flow seasonal state of the river. In the low-flow seasonal state, concentrations varied from 0.314-0.391 μg L−1 for As(III), &lt;0.094 μg L−1 for DMA, 0.315–26.7 μg L−1 for MMA, 0.290–0.744 μg L−1 for As(V), 0.426–5.42 μg L−1 for Cr(VI) and 0.424–96.8 μg L−1 Cr(III). Total concentrations of As, Cr and Pb in water samples of high-flow seasonal state ranged from 0.949-1.88 μg L−1, 1.08–14.9 μg L−1 and 0.190–33.8 μg L−1, respectively. In low-flow seasonal state, the total concentrations of As, Cr and Pb in water samples varied from 1.13-26.5 μg L−1, 3.28–97.5 μg L−1 and 0.455–0.610 μg L−1, respectively. The variations between analytes species and total As, Cr and Pb in seasonal states of the river were statistically insignificant (p &gt; 0.05) at a 95% confidence level except f…","author":[{"dropping-particle":"","family":"Letsoalo","given":"Mokgehle R.","non-dropping-particle":"","parse-names":false,"suffix":""},{"dropping-particle":"","family":"Mamo","given":"Messai A.","non-dropping-particle":"","parse-names":false,"suffix":""},{"dropping-particle":"","family":"Ambushe","given":"Abayneh A.","non-dropping-particle":"","parse-names":false,"suffix":""}],"container-title":"Physics and Chemistry of the Earth","id":"ITEM-1","issue":"March","issued":{"date-parts":[["2021"]]},"page":"103011","publisher":"Elsevier Ltd","title":"Simultaneous quantitative speciation of selected toxic elements in water using high performance liquid chromatography coupled to inductively coupled plasma-mass spectrometry (HPLC-ICP-MS)","type":"article-journal","volume":"124"},"uris":["http://www.mendeley.com/documents/?uuid=8cbe72ac-fe9d-4d9f-8eec-0c63b146c030"]},{"id":"ITEM-2","itemData":{"DOI":"10.5772/intechopen.98693","abstract":"The mobility of heavy metals in aquatic environments, impacted by discharges from mining waste, is one of the major processes causing metal pollution mainly by arsenic (As), cadmium (Cd), lead (Pb), zinc (Zn) and iron (Fe), which could be risky for biota and human health. The heavy metals contained in mining waste constituted by large amounts of sulfides can reach the aquatic compartments by acid mine drainage and runoff and eventually become deposited in sediments and associated with colloidal material, being this one of the main reservoirs and ways of transport. However, the mobility of heavy metal is influenced by their specific chemical properties and undergo several physicochemical phenomena as sorption, oxidation–reduction, hydrolysis and this can be influenced by water flow, the size and composition of geological material. Hence, this work aims to review the processes and mechanism involved in the fate and transport of heavy metals from mining-waste to aquatic compartments and the methods used for identification of the specific chemical species associated with their mobility and ecological risk.","author":[{"dropping-particle":"","family":"Barrera Olivarez","given":"Marilú","non-dropping-particle":"","parse-names":false,"suffix":""},{"dropping-particle":"","family":"Alfonso Murillo Tovar","given":"Mario","non-dropping-particle":"","parse-names":false,"suffix":""},{"dropping-particle":"","family":"Vergara Sánchez","given":"Josefina","non-dropping-particle":"","parse-names":false,"suffix":""},{"dropping-particle":"","family":"Luisa García Betancourt","given":"María","non-dropping-particle":"","parse-names":false,"suffix":""},{"dropping-particle":"","family":"Martín Romero","given":"Francisco","non-dropping-particle":"","parse-names":false,"suffix":""},{"dropping-particle":"","family":"María Ramírez Arteaga","given":"América","non-dropping-particle":"","parse-names":false,"suffix":""},{"dropping-particle":"","family":"Eleonora Moeller Chávez","given":"Gabriella","non-dropping-particle":"","parse-names":false,"suffix":""},{"dropping-particle":"","family":"Albeiro Saldarriaga Noreña","given":"Hugo","non-dropping-particle":"","parse-names":false,"suffix":""}],"container-title":"Water Quality - Factors and Impacts","id":"ITEM-2","issued":{"date-parts":[["2022","2","2"]]},"publisher":"IntechOpen","title":"Mobility of Heavy Metals in Aquatic Environments Impacted by Ancient Mining-Waste","type":"chapter"},"uris":["http://www.mendeley.com/documents/?uuid=bbdbb42f-0f47-44de-b480-c8713944bac5"]}],"mendeley":{"formattedCitation":"[14], [17]","plainTextFormattedCitation":"[14], [17]","previouslyFormattedCitation":"[14], [17]"},"properties":{"noteIndex":0},"schema":"https://github.com/citation-style-language/schema/raw/master/csl-citation.json"}</w:instrText>
      </w:r>
      <w:r w:rsidRPr="00FB368F">
        <w:rPr>
          <w:rFonts w:ascii="Times New Roman" w:eastAsia="SimSun" w:hAnsi="Times New Roman" w:cs="Times New Roman"/>
          <w:noProof/>
          <w:color w:val="000000"/>
          <w:kern w:val="0"/>
          <w:lang w:val="en-US" w:eastAsia="zh-CN"/>
          <w14:ligatures w14:val="none"/>
        </w:rPr>
        <w:fldChar w:fldCharType="separate"/>
      </w:r>
      <w:r w:rsidRPr="00FB368F">
        <w:rPr>
          <w:rFonts w:ascii="Times New Roman" w:eastAsia="SimSun" w:hAnsi="Times New Roman" w:cs="Times New Roman"/>
          <w:noProof/>
          <w:color w:val="000000"/>
          <w:kern w:val="0"/>
          <w:lang w:val="en-US" w:eastAsia="zh-CN"/>
          <w14:ligatures w14:val="none"/>
        </w:rPr>
        <w:t>[14], [17]</w:t>
      </w:r>
      <w:r w:rsidRPr="00FB368F">
        <w:rPr>
          <w:rFonts w:ascii="Times New Roman" w:eastAsia="SimSun" w:hAnsi="Times New Roman" w:cs="Times New Roman"/>
          <w:noProof/>
          <w:color w:val="000000"/>
          <w:kern w:val="0"/>
          <w:lang w:val="en-US" w:eastAsia="zh-CN"/>
          <w14:ligatures w14:val="none"/>
        </w:rPr>
        <w:fldChar w:fldCharType="end"/>
      </w:r>
      <w:r w:rsidRPr="00FB368F">
        <w:rPr>
          <w:rFonts w:ascii="Times New Roman" w:eastAsia="SimSun" w:hAnsi="Times New Roman" w:cs="Times New Roman"/>
          <w:noProof/>
          <w:color w:val="000000"/>
          <w:kern w:val="0"/>
          <w:lang w:val="en-US" w:eastAsia="zh-CN"/>
          <w14:ligatures w14:val="none"/>
        </w:rPr>
        <w:t xml:space="preserve">. In addition, the constantly shifting relationship between metals in sediments and water flow is reflected in extreme hydrometeorology, whereas rising river flows as a result of climate change is causing silt from riverbeds to wash into rivers' upper reaches. As such, subterranean pollution deposits have the potential to gradually change the composition and quality of the water </w:t>
      </w:r>
      <w:r w:rsidRPr="00FB368F">
        <w:rPr>
          <w:rFonts w:ascii="Times New Roman" w:eastAsia="SimSun" w:hAnsi="Times New Roman" w:cs="Times New Roman"/>
          <w:noProof/>
          <w:color w:val="000000"/>
          <w:kern w:val="0"/>
          <w:lang w:val="en-US" w:eastAsia="zh-CN"/>
          <w14:ligatures w14:val="none"/>
        </w:rPr>
        <w:fldChar w:fldCharType="begin" w:fldLock="1"/>
      </w:r>
      <w:r w:rsidRPr="00FB368F">
        <w:rPr>
          <w:rFonts w:ascii="Times New Roman" w:eastAsia="SimSun" w:hAnsi="Times New Roman" w:cs="Times New Roman"/>
          <w:noProof/>
          <w:color w:val="000000"/>
          <w:kern w:val="0"/>
          <w:lang w:val="en-US" w:eastAsia="zh-CN"/>
          <w14:ligatures w14:val="none"/>
        </w:rPr>
        <w:instrText>ADDIN CSL_CITATION {"citationItems":[{"id":"ITEM-1","itemData":{"DOI":"10.1007/s44274-024-00030-8","ISBN":"0123456789","ISSN":"2731-9431","abstract":"Current industrial operations pollute the world’s land, water, and air with heavy metals. Metals’ environmental behaviour and geographical distribution near the industrial production. Heavy metal contamination potential was assessed using geoaccumulation index, enrichment factor, and other criteria. Heavy metal concentrations have increased due to industrial waste, geochemical shifts, agriculture, and mining. Modifying cell structure, heavy metals can harm and cause cancer. We need to develop and conduct comprehensive monitoring to determine if industrial production and mining is causing elevated heavy metal levels nearby area in the zone. This review shares contemporary heavy metal contamination on its nature, origin, and extent.","author":[{"dropping-particle":"","family":"Swain","given":"Chinmaya Kumar","non-dropping-particle":"","parse-names":false,"suffix":""}],"container-title":"Discover Environment","id":"ITEM-1","issue":"1","issued":{"date-parts":[["2024"]]},"publisher":"Springer International Publishing","title":"Environmental pollution indices: a review on concentration of heavy metals in air, water, and soil near industrialization and urbanisation","type":"article-journal","volume":"2"},"uris":["http://www.mendeley.com/documents/?uuid=f4f876cf-3e4f-426f-a53e-b2f86e89c70d"]}],"mendeley":{"formattedCitation":"[13]","plainTextFormattedCitation":"[13]","previouslyFormattedCitation":"[13]"},"properties":{"noteIndex":0},"schema":"https://github.com/citation-style-language/schema/raw/master/csl-citation.json"}</w:instrText>
      </w:r>
      <w:r w:rsidRPr="00FB368F">
        <w:rPr>
          <w:rFonts w:ascii="Times New Roman" w:eastAsia="SimSun" w:hAnsi="Times New Roman" w:cs="Times New Roman"/>
          <w:noProof/>
          <w:color w:val="000000"/>
          <w:kern w:val="0"/>
          <w:lang w:val="en-US" w:eastAsia="zh-CN"/>
          <w14:ligatures w14:val="none"/>
        </w:rPr>
        <w:fldChar w:fldCharType="separate"/>
      </w:r>
      <w:r w:rsidRPr="00FB368F">
        <w:rPr>
          <w:rFonts w:ascii="Times New Roman" w:eastAsia="SimSun" w:hAnsi="Times New Roman" w:cs="Times New Roman"/>
          <w:noProof/>
          <w:color w:val="000000"/>
          <w:kern w:val="0"/>
          <w:lang w:val="en-US" w:eastAsia="zh-CN"/>
          <w14:ligatures w14:val="none"/>
        </w:rPr>
        <w:t>[13]</w:t>
      </w:r>
      <w:r w:rsidRPr="00FB368F">
        <w:rPr>
          <w:rFonts w:ascii="Times New Roman" w:eastAsia="SimSun" w:hAnsi="Times New Roman" w:cs="Times New Roman"/>
          <w:noProof/>
          <w:color w:val="000000"/>
          <w:kern w:val="0"/>
          <w:lang w:val="en-US" w:eastAsia="zh-CN"/>
          <w14:ligatures w14:val="none"/>
        </w:rPr>
        <w:fldChar w:fldCharType="end"/>
      </w:r>
      <w:r w:rsidRPr="00FB368F">
        <w:rPr>
          <w:rFonts w:ascii="Times New Roman" w:eastAsia="SimSun" w:hAnsi="Times New Roman" w:cs="Times New Roman"/>
          <w:noProof/>
          <w:color w:val="000000"/>
          <w:kern w:val="0"/>
          <w:lang w:val="en-US" w:eastAsia="zh-CN"/>
          <w14:ligatures w14:val="none"/>
        </w:rPr>
        <w:t xml:space="preserve">. The prompt enrichment of hazardous metals and other pollutants in lake sediments is driven by both the effects of sediment adsorption and pollution source discharge which are creating a major threat </w:t>
      </w:r>
      <w:r w:rsidRPr="00FB368F">
        <w:rPr>
          <w:rFonts w:ascii="Times New Roman" w:eastAsia="SimSun" w:hAnsi="Times New Roman" w:cs="Times New Roman"/>
          <w:noProof/>
          <w:color w:val="000000"/>
          <w:kern w:val="0"/>
          <w:lang w:val="en-US" w:eastAsia="zh-CN"/>
          <w14:ligatures w14:val="none"/>
        </w:rPr>
        <w:lastRenderedPageBreak/>
        <w:t>to the aquatic ecosystem. For instance, The As, Pb, Hg, Cd, U, and Th have exhibited acute and long-term toxicity to benthic community, water column species and human health, even at extremely low levels</w:t>
      </w:r>
      <w:r w:rsidRPr="00FB368F">
        <w:rPr>
          <w:rFonts w:ascii="Times New Roman" w:eastAsia="SimSun" w:hAnsi="Times New Roman" w:cs="Times New Roman"/>
          <w:noProof/>
          <w:color w:val="1F1F1F"/>
          <w:kern w:val="0"/>
          <w:lang w:val="en-US" w:eastAsia="zh-CN"/>
          <w14:ligatures w14:val="none"/>
        </w:rPr>
        <w:t xml:space="preserve">. Therefore, to assess the level of contamination and implement pollution control, it is essential to investigate hazardous element pollution in sediment and identify risk zones </w:t>
      </w:r>
      <w:r w:rsidRPr="00FB368F">
        <w:rPr>
          <w:rFonts w:ascii="Times New Roman" w:eastAsia="SimSun" w:hAnsi="Times New Roman" w:cs="Times New Roman"/>
          <w:noProof/>
          <w:color w:val="1F1F1F"/>
          <w:kern w:val="0"/>
          <w:lang w:val="en-US" w:eastAsia="zh-CN"/>
          <w14:ligatures w14:val="none"/>
        </w:rPr>
        <w:fldChar w:fldCharType="begin" w:fldLock="1"/>
      </w:r>
      <w:r w:rsidRPr="00FB368F">
        <w:rPr>
          <w:rFonts w:ascii="Times New Roman" w:eastAsia="SimSun" w:hAnsi="Times New Roman" w:cs="Times New Roman"/>
          <w:noProof/>
          <w:color w:val="1F1F1F"/>
          <w:kern w:val="0"/>
          <w:lang w:val="en-US" w:eastAsia="zh-CN"/>
          <w14:ligatures w14:val="none"/>
        </w:rPr>
        <w:instrText>ADDIN CSL_CITATION {"citationItems":[{"id":"ITEM-1","itemData":{"DOI":"10.1016/j.watres.2022.119065","ISSN":"18792448","PMID":"36130454","abstract":"The combined effect of pollution source discharge and sediment adsorption leads to the rapid enrichment of heavy metals and other pollutants in lake sediments, which poses a serious threat to the lake ecosystem. Accurately identifying the risk areas of heavy metals in sediments is the key to lake sediment pollution control. Taking Taihu Lake as the study area, combined with the ecological risk status of heavy metals in sediments, the spatial clustering characteristics of pollution sources and the clustering information of sediment attributes, a potential toxic risk area identification method based on sediment source aggregation class (SLISA-SCA) was established. Through the source analysis of heavy metals in sediments, heavy metals such as Cr, Mn, Cu and Zn in Taihu Lake sediments were identified to have originated from natural sources and were subsequently disturbed by human activities to a certain extent. Cd was found to be strongly affected by human activities, and almost all Taihu Lake sediments were affected to varying degrees. In addition, the anthropogenic sources of heavy metals show high concentration clustering characteristics in the lake bay. By K-means cluster analysis of sediment attributes, three significant differences were obtained, which were determined as potential high pollution risk areas, potential medium risk areas and potential low risk areas, and the proportions were 5.6%, 27.6% and 66.8%, respectively. The SLISA-SCA model established in this study, from the perspective of source sinks, comprehensively considers the risks caused by pollution sources and sediment attributes to sediments and divides Taihu Lake into five different risk control areas (high-risk control area, potential high-risk control area, potential risk control area, potential low-risk control area and low-risk control area). This study identified areas with different levels of heavy metal pollution in Taihu Lake sediments, proposes corresponding treatment measures, and provides a scientific and systematic method and technology for the pollution management of other river and lake sediments in the world.","author":[{"dropping-particle":"","family":"Li","given":"Yan","non-dropping-particle":"","parse-names":false,"suffix":""},{"dropping-particle":"","family":"Cheng","given":"Xinyu","non-dropping-particle":"","parse-names":false,"suffix":""},{"dropping-particle":"","family":"Liu","given":"Ke","non-dropping-particle":"","parse-names":false,"suffix":""},{"dropping-particle":"","family":"Yu","given":"Ye","non-dropping-particle":"","parse-names":false,"suffix":""},{"dropping-particle":"","family":"Zhou","given":"Yujie","non-dropping-particle":"","parse-names":false,"suffix":""}],"container-title":"Water Research","id":"ITEM-1","issue":"September","issued":{"date-parts":[["2022"]]},"title":"A new method for identifying potential hazardous areas of heavy metal pollution in sediments","type":"article-journal","volume":"224"},"uris":["http://www.mendeley.com/documents/?uuid=80eb1fa1-c682-4892-8bec-b8c97f6db9c5"]},{"id":"ITEM-2","itemData":{"DOI":"10.1007/s44274-024-00030-8","ISBN":"0123456789","ISSN":"2731-9431","abstract":"Current industrial operations pollute the world’s land, water, and air with heavy metals. Metals’ environmental behaviour and geographical distribution near the industrial production. Heavy metal contamination potential was assessed using geoaccumulation index, enrichment factor, and other criteria. Heavy metal concentrations have increased due to industrial waste, geochemical shifts, agriculture, and mining. Modifying cell structure, heavy metals can harm and cause cancer. We need to develop and conduct comprehensive monitoring to determine if industrial production and mining is causing elevated heavy metal levels nearby area in the zone. This review shares contemporary heavy metal contamination on its nature, origin, and extent.","author":[{"dropping-particle":"","family":"Swain","given":"Chinmaya Kumar","non-dropping-particle":"","parse-names":false,"suffix":""}],"container-title":"Discover Environment","id":"ITEM-2","issue":"1","issued":{"date-parts":[["2024"]]},"publisher":"Springer International Publishing","title":"Environmental pollution indices: a review on concentration of heavy metals in air, water, and soil near industrialization and urbanisation","type":"article-journal","volume":"2"},"uris":["http://www.mendeley.com/documents/?uuid=f4f876cf-3e4f-426f-a53e-b2f86e89c70d"]}],"mendeley":{"formattedCitation":"[13], [18]","plainTextFormattedCitation":"[13], [18]","previouslyFormattedCitation":"[13], [18]"},"properties":{"noteIndex":0},"schema":"https://github.com/citation-style-language/schema/raw/master/csl-citation.json"}</w:instrText>
      </w:r>
      <w:r w:rsidRPr="00FB368F">
        <w:rPr>
          <w:rFonts w:ascii="Times New Roman" w:eastAsia="SimSun" w:hAnsi="Times New Roman" w:cs="Times New Roman"/>
          <w:noProof/>
          <w:color w:val="1F1F1F"/>
          <w:kern w:val="0"/>
          <w:lang w:val="en-US" w:eastAsia="zh-CN"/>
          <w14:ligatures w14:val="none"/>
        </w:rPr>
        <w:fldChar w:fldCharType="separate"/>
      </w:r>
      <w:r w:rsidRPr="00FB368F">
        <w:rPr>
          <w:rFonts w:ascii="Times New Roman" w:eastAsia="SimSun" w:hAnsi="Times New Roman" w:cs="Times New Roman"/>
          <w:noProof/>
          <w:color w:val="1F1F1F"/>
          <w:kern w:val="0"/>
          <w:lang w:val="en-US" w:eastAsia="zh-CN"/>
          <w14:ligatures w14:val="none"/>
        </w:rPr>
        <w:t>[13], [18]</w:t>
      </w:r>
      <w:r w:rsidRPr="00FB368F">
        <w:rPr>
          <w:rFonts w:ascii="Times New Roman" w:eastAsia="SimSun" w:hAnsi="Times New Roman" w:cs="Times New Roman"/>
          <w:noProof/>
          <w:color w:val="1F1F1F"/>
          <w:kern w:val="0"/>
          <w:lang w:val="en-US" w:eastAsia="zh-CN"/>
          <w14:ligatures w14:val="none"/>
        </w:rPr>
        <w:fldChar w:fldCharType="end"/>
      </w:r>
      <w:r w:rsidRPr="00FB368F">
        <w:rPr>
          <w:rFonts w:ascii="Times New Roman" w:eastAsia="SimSun" w:hAnsi="Times New Roman" w:cs="Times New Roman"/>
          <w:noProof/>
          <w:color w:val="1F1F1F"/>
          <w:kern w:val="0"/>
          <w:lang w:val="en-US" w:eastAsia="zh-CN"/>
          <w14:ligatures w14:val="none"/>
        </w:rPr>
        <w:t>.The scientific community has established systematic methods for the assessment and control of sediment quality as a result of the aquatic biome's acquisition of toxic elements from various sources of contamination. Along with quantifying the concentration of trace elements, pollution indices are critical tools for assessment of sediment quality and may have a major role in forecasting the sustainability of aquatic biomes in the future</w:t>
      </w:r>
      <w:r w:rsidRPr="00FB368F">
        <w:rPr>
          <w:rFonts w:ascii="Times New Roman" w:eastAsia="SimSun" w:hAnsi="Times New Roman" w:cs="Times New Roman"/>
          <w:noProof/>
          <w:color w:val="000000"/>
          <w:kern w:val="0"/>
          <w:lang w:val="en-US" w:eastAsia="zh-CN"/>
          <w14:ligatures w14:val="none"/>
        </w:rPr>
        <w:t xml:space="preserve"> </w:t>
      </w:r>
      <w:r w:rsidRPr="00FB368F">
        <w:rPr>
          <w:rFonts w:ascii="Times New Roman" w:eastAsia="SimSun" w:hAnsi="Times New Roman" w:cs="Times New Roman"/>
          <w:noProof/>
          <w:color w:val="000000"/>
          <w:kern w:val="0"/>
          <w:lang w:val="en-US" w:eastAsia="zh-CN"/>
          <w14:ligatures w14:val="none"/>
        </w:rPr>
        <w:fldChar w:fldCharType="begin" w:fldLock="1"/>
      </w:r>
      <w:r w:rsidRPr="00FB368F">
        <w:rPr>
          <w:rFonts w:ascii="Times New Roman" w:eastAsia="SimSun" w:hAnsi="Times New Roman" w:cs="Times New Roman"/>
          <w:noProof/>
          <w:color w:val="000000"/>
          <w:kern w:val="0"/>
          <w:lang w:val="en-US" w:eastAsia="zh-CN"/>
          <w14:ligatures w14:val="none"/>
        </w:rPr>
        <w:instrText>ADDIN CSL_CITATION {"citationItems":[{"id":"ITEM-1","itemData":{"DOI":"10.1186/s42269-020-00455-0","ISSN":"2522-8307","abstract":"The environment is always subjected to exposure from different natural and anthropogenic sources of trace elements. The excessive intake of these trace elements may become toxic and cause health disorders to the people when the concentration exceeds certain threshold limits. The measurement of trace elements concentration in general and toxic trace elements concentration in particular is important for the assessment and prediction of risk to the environment and public. Distribution of trace elements in various environmental matrices depends on the nature of the element itself and the site-specific characteristics such as type of the matrices and its physicochemical parameters. In view of these aspects, an attempt is made to assess the concentration of trace elements and pollution indices in the sediment samples collected from the coastal belt of Kerala and possible conclusions were drawn. The results of pollution indices clearly indicate the moderate level of trace elements contamination in the coastal belts of Kerala. Significant correlations were observed between the concentration of trace elements and physicochemical parameters of the sediments. Most of the trace elements enrichment in the coastal belt is due the crustal materials or natural weathering process and atmospheric deposition. The investigation revealed the sources of most of the elements present in the coastal belt of Kerala are lithogenic such as weathering and atmospheric deposition.","author":[{"dropping-particle":"","family":"Vineethkumar","given":"V.","non-dropping-particle":"","parse-names":false,"suffix":""},{"dropping-particle":"V.","family":"Sayooj","given":"V.","non-dropping-particle":"","parse-names":false,"suffix":""},{"dropping-particle":"","family":"Shimod","given":"K. P.","non-dropping-particle":"","parse-names":false,"suffix":""},{"dropping-particle":"","family":"Prakash","given":"V.","non-dropping-particle":"","parse-names":false,"suffix":""}],"container-title":"Bulletin of the National Research Centre","id":"ITEM-1","issue":"1","issued":{"date-parts":[["2020"]]},"publisher":"Springer Berlin Heidelberg","title":"Estimation of pollution indices and hazard evaluation from trace elements concentration in coastal sediments of Kerala, Southwest Coast of India","type":"article-journal","volume":"44"},"uris":["http://www.mendeley.com/documents/?uuid=078a740d-5bcf-4bdf-9f94-3c1c46224709"]},{"id":"ITEM-2","itemData":{"DOI":"10.1002/clen.201200565","ISSN":"18630650","abstract":"We conducted an analysis of heavy metals content, including As, Cd, Cr, Cu, Hg, Pb, and Zn in sediments from aquatic ecosystems in China measured in recent publications. Then, we evaluated the extent of heavy metal pollution in these ecosystems in seven different industrial districts in China (Dongbei, Huabei, Huazhong, Huanan, Huaxik, Xibei, and Huadong) with the potential ecological risk index. We found that Cd was the most concentrated pollutant, followed by Hg and As, while Cr, Cu, Pb, Zn were found in low concentrations in sediments from all types of aquatic ecosystem in China. Sediments collected from all seven industrial districts were heavily polluted, and the sequence, from most to least polluted was Dongbei&gt;Huabei&gt;Huazhong&gt;Huanan&gt;Huaxi&gt;Xibei&gt;Huadong. All four types of aquatic ecosystem were found to be seriously polluted and the sequence, from most to least polluted was: river&gt;sea&gt;lake&gt;wetland. Specifically, Cd and Hg were the most serious pollutants in all four aquatic ecosystems, and As was also a serious pollutant in rivers. For the seven industrial districts studied the sea was the most polluted ecosystem in Dongbei, the river was the most polluted ecosystem in Huabei, Huanan, Huazhong, and the lake was the most polluted in Huadong, Huaxi, and Xibei. © 2013 WILEY-VCH Verlag GmbH &amp; Co. KGaA, Weinheim.","author":[{"dropping-particle":"","family":"Zhang","given":"Liwen","non-dropping-particle":"","parse-names":false,"suffix":""},{"dropping-particle":"","family":"Shao","given":"Hongbo","non-dropping-particle":"","parse-names":false,"suffix":""}],"container-title":"Clean - Soil, Air, Water","id":"ITEM-2","issue":"9","issued":{"date-parts":[["2013"]]},"page":"878-882","title":"Heavy metal pollution in sediments from aquatic ecosystems in China","type":"article-journal","volume":"41"},"uris":["http://www.mendeley.com/documents/?uuid=321f2a39-c530-4699-a6dd-f2067ef37379"]}],"mendeley":{"formattedCitation":"[8], [19]","plainTextFormattedCitation":"[8], [19]","previouslyFormattedCitation":"[8], [19]"},"properties":{"noteIndex":0},"schema":"https://github.com/citation-style-language/schema/raw/master/csl-citation.json"}</w:instrText>
      </w:r>
      <w:r w:rsidRPr="00FB368F">
        <w:rPr>
          <w:rFonts w:ascii="Times New Roman" w:eastAsia="SimSun" w:hAnsi="Times New Roman" w:cs="Times New Roman"/>
          <w:noProof/>
          <w:color w:val="000000"/>
          <w:kern w:val="0"/>
          <w:lang w:val="en-US" w:eastAsia="zh-CN"/>
          <w14:ligatures w14:val="none"/>
        </w:rPr>
        <w:fldChar w:fldCharType="separate"/>
      </w:r>
      <w:r w:rsidRPr="00FB368F">
        <w:rPr>
          <w:rFonts w:ascii="Times New Roman" w:eastAsia="SimSun" w:hAnsi="Times New Roman" w:cs="Times New Roman"/>
          <w:noProof/>
          <w:color w:val="000000"/>
          <w:kern w:val="0"/>
          <w:lang w:val="en-US" w:eastAsia="zh-CN"/>
          <w14:ligatures w14:val="none"/>
        </w:rPr>
        <w:t>[8], [19]</w:t>
      </w:r>
      <w:r w:rsidRPr="00FB368F">
        <w:rPr>
          <w:rFonts w:ascii="Times New Roman" w:eastAsia="SimSun" w:hAnsi="Times New Roman" w:cs="Times New Roman"/>
          <w:noProof/>
          <w:color w:val="000000"/>
          <w:kern w:val="0"/>
          <w:lang w:val="en-US" w:eastAsia="zh-CN"/>
          <w14:ligatures w14:val="none"/>
        </w:rPr>
        <w:fldChar w:fldCharType="end"/>
      </w:r>
      <w:r w:rsidRPr="00FB368F">
        <w:rPr>
          <w:rFonts w:ascii="Times New Roman" w:eastAsia="SimSun" w:hAnsi="Times New Roman" w:cs="Times New Roman"/>
          <w:noProof/>
          <w:color w:val="000000"/>
          <w:kern w:val="0"/>
          <w:lang w:val="en-US" w:eastAsia="zh-CN"/>
          <w14:ligatures w14:val="none"/>
        </w:rPr>
        <w:t xml:space="preserve">. The aim of the study was to assess the sediment quality of heavily contaminated perennial Jukskei River in South Africa. Selected hazardous elements were quantified using inductively plasma coupled – mass spectrometry for determination of degree of contamination through the assessment of pollution indices parameters such as contamination factor (CF), enrichment factor (EF), geoaccumulation index (Igeo) and pollution load index (PLI). </w:t>
      </w:r>
    </w:p>
    <w:p w14:paraId="220E2837" w14:textId="77777777" w:rsidR="00FB368F" w:rsidRDefault="00FB368F" w:rsidP="00FB368F">
      <w:pPr>
        <w:spacing w:after="0" w:line="360" w:lineRule="auto"/>
        <w:jc w:val="both"/>
        <w:rPr>
          <w:rFonts w:ascii="Times New Roman" w:eastAsia="SimSun" w:hAnsi="Times New Roman" w:cs="Times New Roman"/>
          <w:noProof/>
          <w:color w:val="000000"/>
          <w:kern w:val="0"/>
          <w:lang w:val="en-US" w:eastAsia="zh-CN"/>
          <w14:ligatures w14:val="none"/>
        </w:rPr>
      </w:pPr>
    </w:p>
    <w:p w14:paraId="37D1CECF" w14:textId="14854752" w:rsidR="006D16AB" w:rsidRPr="006D16AB" w:rsidRDefault="00FB368F" w:rsidP="006D16AB">
      <w:pPr>
        <w:pStyle w:val="Paragraphedeliste"/>
        <w:numPr>
          <w:ilvl w:val="0"/>
          <w:numId w:val="1"/>
        </w:numPr>
        <w:rPr>
          <w:b/>
          <w:bCs/>
        </w:rPr>
      </w:pPr>
      <w:r w:rsidRPr="006D16AB">
        <w:rPr>
          <w:rStyle w:val="lev"/>
        </w:rPr>
        <w:t>Methodology</w:t>
      </w:r>
    </w:p>
    <w:p w14:paraId="3E7BFAD0" w14:textId="77777777" w:rsidR="00FB368F" w:rsidRPr="00FB368F" w:rsidRDefault="00FB368F" w:rsidP="00FB368F">
      <w:pPr>
        <w:numPr>
          <w:ilvl w:val="1"/>
          <w:numId w:val="1"/>
        </w:numPr>
        <w:spacing w:after="0" w:line="360" w:lineRule="auto"/>
        <w:contextualSpacing/>
        <w:jc w:val="both"/>
        <w:rPr>
          <w:rFonts w:ascii="Times New Roman" w:eastAsia="Calibri" w:hAnsi="Times New Roman" w:cs="Times New Roman"/>
          <w:kern w:val="0"/>
          <w14:ligatures w14:val="none"/>
        </w:rPr>
      </w:pPr>
      <w:r w:rsidRPr="00FB368F">
        <w:rPr>
          <w:rFonts w:ascii="Times New Roman" w:eastAsia="Calibri" w:hAnsi="Times New Roman" w:cs="Times New Roman"/>
          <w:kern w:val="0"/>
          <w14:ligatures w14:val="none"/>
        </w:rPr>
        <w:t xml:space="preserve"> Study area </w:t>
      </w:r>
    </w:p>
    <w:p w14:paraId="3551CFC3" w14:textId="77777777" w:rsidR="00FB368F" w:rsidRPr="006D16AB" w:rsidRDefault="00FB368F" w:rsidP="006D16AB">
      <w:pPr>
        <w:spacing w:line="360" w:lineRule="auto"/>
        <w:jc w:val="both"/>
        <w:rPr>
          <w:rFonts w:ascii="Times New Roman" w:eastAsia="Times New Roman" w:hAnsi="Times New Roman" w:cs="Times New Roman"/>
          <w:b/>
          <w:snapToGrid w:val="0"/>
          <w:color w:val="000000"/>
          <w:sz w:val="20"/>
          <w:szCs w:val="22"/>
          <w:lang w:val="en-US" w:eastAsia="de-DE" w:bidi="en-US"/>
        </w:rPr>
      </w:pPr>
      <w:r w:rsidRPr="006D16AB">
        <w:rPr>
          <w:rFonts w:ascii="Times New Roman" w:hAnsi="Times New Roman" w:cs="Times New Roman"/>
        </w:rPr>
        <w:t>The employment prospects in the mining sector has influenced the South Africa's population growth since the discovery of Au in the 18</w:t>
      </w:r>
      <w:r w:rsidRPr="006D16AB">
        <w:rPr>
          <w:rFonts w:ascii="Times New Roman" w:hAnsi="Times New Roman" w:cs="Times New Roman"/>
          <w:vertAlign w:val="superscript"/>
        </w:rPr>
        <w:t>th</w:t>
      </w:r>
      <w:r w:rsidRPr="006D16AB">
        <w:rPr>
          <w:rFonts w:ascii="Times New Roman" w:hAnsi="Times New Roman" w:cs="Times New Roman"/>
        </w:rPr>
        <w:t xml:space="preserve"> century</w:t>
      </w:r>
      <w:r w:rsidRPr="006D16AB">
        <w:rPr>
          <w:rFonts w:ascii="Times New Roman" w:eastAsia="Times New Roman" w:hAnsi="Times New Roman" w:cs="Times New Roman"/>
          <w:lang w:eastAsia="en-ZA"/>
        </w:rPr>
        <w:t xml:space="preserve"> </w:t>
      </w:r>
      <w:r w:rsidRPr="006D16AB">
        <w:rPr>
          <w:rFonts w:ascii="Times New Roman" w:eastAsia="Times New Roman" w:hAnsi="Times New Roman" w:cs="Times New Roman"/>
          <w:lang w:eastAsia="en-ZA"/>
        </w:rPr>
        <w:fldChar w:fldCharType="begin" w:fldLock="1"/>
      </w:r>
      <w:r w:rsidRPr="006D16AB">
        <w:rPr>
          <w:rFonts w:ascii="Times New Roman" w:eastAsia="Times New Roman" w:hAnsi="Times New Roman" w:cs="Times New Roman"/>
          <w:lang w:eastAsia="en-ZA"/>
        </w:rPr>
        <w:instrText>ADDIN CSL_CITATION {"citationItems":[{"id":"ITEM-1","itemData":{"DOI":"10.3390/ijerph18168466","ISSN":"16604601","PMID":"34444215","abstract":"The Rietspruit is located in Gauteng Province, South Africa, within the Witwatersrand Basin. The basin is noted for its vast gold deposit. The river extends for about 60 km before joining the Vaal River. The aim of this study was to determine the concentration of uranium in the Rietspruit and the factors that influenced the concentration of U at each of the sites. The source of uranium in the river is the discharge from the gold mine and the mine wastes. Inductively coupled plasma mass spectrometry was used for water and sediment analysis in order to determine the concentration of U. High concentration of U was found in the river water and sediment, which is above the permissible limit of U. The water is used for irrigation of farmlands, cattle watering and for human consumption despite the high concentration of uranium in it. Ingestion of uranium is dangerous to human health. Due to the toxic nature of uranium, consumption of the water for domestic use and agriculture purpose must be discouraged.","author":[{"dropping-particle":"","family":"Raji","given":"Iyioluwa Busuyi","non-dropping-particle":"","parse-names":false,"suffix":""},{"dropping-particle":"","family":"Hoffmann","given":"Emile","non-dropping-particle":"","parse-names":false,"suffix":""},{"dropping-particle":"","family":"Ngie","given":"Adeline","non-dropping-particle":"","parse-names":false,"suffix":""},{"dropping-particle":"","family":"Winde","given":"Frank","non-dropping-particle":"","parse-names":false,"suffix":""}],"container-title":"International Journal of Environmental Research and Public Health","id":"ITEM-1","issue":"16","issued":{"date-parts":[["2021"]]},"title":"Assessing uranium pollution levels in the rietspruit river, far west rand goldfield, south africa","type":"article-journal","volume":"18"},"uris":["http://www.mendeley.com/documents/?uuid=41d98234-36ea-4ec1-8d7e-ddc5fb9bf0c4"]}],"mendeley":{"formattedCitation":"[12]","plainTextFormattedCitation":"[12]","previouslyFormattedCitation":"[12]"},"properties":{"noteIndex":0},"schema":"https://github.com/citation-style-language/schema/raw/master/csl-citation.json"}</w:instrText>
      </w:r>
      <w:r w:rsidRPr="006D16AB">
        <w:rPr>
          <w:rFonts w:ascii="Times New Roman" w:eastAsia="Times New Roman" w:hAnsi="Times New Roman" w:cs="Times New Roman"/>
          <w:lang w:eastAsia="en-ZA"/>
        </w:rPr>
        <w:fldChar w:fldCharType="separate"/>
      </w:r>
      <w:r w:rsidRPr="006D16AB">
        <w:rPr>
          <w:rFonts w:ascii="Times New Roman" w:eastAsia="Times New Roman" w:hAnsi="Times New Roman" w:cs="Times New Roman"/>
          <w:noProof/>
          <w:lang w:eastAsia="en-ZA"/>
        </w:rPr>
        <w:t>[12]</w:t>
      </w:r>
      <w:r w:rsidRPr="006D16AB">
        <w:rPr>
          <w:rFonts w:ascii="Times New Roman" w:eastAsia="Times New Roman" w:hAnsi="Times New Roman" w:cs="Times New Roman"/>
          <w:lang w:eastAsia="en-ZA"/>
        </w:rPr>
        <w:fldChar w:fldCharType="end"/>
      </w:r>
      <w:r w:rsidRPr="006D16AB">
        <w:rPr>
          <w:rFonts w:ascii="Times New Roman" w:hAnsi="Times New Roman" w:cs="Times New Roman"/>
        </w:rPr>
        <w:t xml:space="preserve">. Mining activity has been concentrated in the Witwatersrand area in Johannesburg, South </w:t>
      </w:r>
      <w:bookmarkStart w:id="0" w:name="_GoBack"/>
      <w:commentRangeStart w:id="1"/>
      <w:r w:rsidRPr="006D16AB">
        <w:rPr>
          <w:rFonts w:ascii="Times New Roman" w:hAnsi="Times New Roman" w:cs="Times New Roman"/>
        </w:rPr>
        <w:t>Africa</w:t>
      </w:r>
      <w:bookmarkEnd w:id="0"/>
      <w:commentRangeEnd w:id="1"/>
      <w:r w:rsidR="00B74839">
        <w:rPr>
          <w:rStyle w:val="Marquedecommentaire"/>
        </w:rPr>
        <w:commentReference w:id="1"/>
      </w:r>
      <w:r w:rsidRPr="006D16AB">
        <w:rPr>
          <w:rFonts w:ascii="Times New Roman" w:hAnsi="Times New Roman" w:cs="Times New Roman"/>
        </w:rPr>
        <w:t xml:space="preserve">, which is well-known for having significant Au reserves. </w:t>
      </w:r>
      <w:r w:rsidRPr="006D16AB">
        <w:rPr>
          <w:rFonts w:ascii="Times New Roman" w:eastAsia="Times New Roman" w:hAnsi="Times New Roman" w:cs="Times New Roman"/>
          <w:lang w:eastAsia="en-ZA"/>
        </w:rPr>
        <w:t xml:space="preserve">Witwatersrand is </w:t>
      </w:r>
      <w:r w:rsidRPr="006D16AB">
        <w:rPr>
          <w:rFonts w:ascii="Times New Roman" w:hAnsi="Times New Roman" w:cs="Times New Roman"/>
        </w:rPr>
        <w:t xml:space="preserve">also known as the ridge of white waters referring to the numerous springs in the area that meander through the area forming tributaries of the Juskei River which originate in Johannesburg </w:t>
      </w:r>
      <w:r w:rsidRPr="006D16AB">
        <w:rPr>
          <w:rFonts w:ascii="Times New Roman" w:hAnsi="Times New Roman" w:cs="Times New Roman"/>
        </w:rPr>
        <w:fldChar w:fldCharType="begin" w:fldLock="1"/>
      </w:r>
      <w:r w:rsidRPr="006D16AB">
        <w:rPr>
          <w:rFonts w:ascii="Times New Roman" w:hAnsi="Times New Roman" w:cs="Times New Roman"/>
        </w:rPr>
        <w:instrText>ADDIN CSL_CITATION {"citationItems":[{"id":"ITEM-1","itemData":{"DOI":"10.1007/s40899-022-00629-w","ISBN":"0123456789","ISSN":"23635045","abstract":"Water quality is declining due to the rise of urbanization, overpopulation, industrial production, climate change, non-compliance of wastewater treatment plants, and agricultural waste. The mushrooming of informal settlements along the bank of the Diep River due to population growth in Dunoon compromises the quality of water. Inadequate sanitation and waste disposal practices in the Dunoon informal settlement are a major problem, leading to the contamination of water resources. This research aimed to investigate the impact of Dunoon informal settlement on the Diep River water quality. Water samples were collected for 4 months from four sites of the river to cover the spatial distribution. The laboratory determined the concentrations of nitrates, phosphates, dissolved oxygen, chemical oxygen demand, total suspended solids, and E. coli, while the field study used a multiparameter reader to determine turbidity, temperature, electrical conductivity, pH, salinity, and dissolved oxygen. The results were compared with the South African water quality guidelines for irrigation, recreation, and aquatic ecosystems, and South African National Standards. The study revealed that the average concentrations of E. coli, dissolved oxygen, electrical conductivity, salinity, turbidity, chemical oxygen demand, and ammonia exceeded the recommended limits in both the wet and dry seasons. Based on the findings, the water quality in Diep River is poor and the Dunoon informal settlement has contributed to this to some extent. The pollution of the river may be linked to health problems and environmental degradation. Considering this, the waste discharged into the neighbouring aquatic environments needs to be monitored and managed frequently.","author":[{"dropping-particle":"","family":"Gqomfa","given":"Babalwa","non-dropping-particle":"","parse-names":false,"suffix":""},{"dropping-particle":"","family":"Maphanga","given":"Thabang","non-dropping-particle":"","parse-names":false,"suffix":""},{"dropping-particle":"","family":"Shale","given":"Karabo","non-dropping-particle":"","parse-names":false,"suffix":""}],"container-title":"Sustainable Water Resources Management","id":"ITEM-1","issue":"1","issued":{"date-parts":[["2022"]]},"page":"1-18","publisher":"Springer International Publishing","title":"The impact of informal settlement on water quality of Diep River in Dunoon","type":"article-journal","volume":"8"},"uris":["http://www.mendeley.com/documents/?uuid=a0519119-948e-49e8-b8fd-ddc55f8b837d"]}],"mendeley":{"formattedCitation":"[5]","plainTextFormattedCitation":"[5]","previouslyFormattedCitation":"[5]"},"properties":{"noteIndex":0},"schema":"https://github.com/citation-style-language/schema/raw/master/csl-citation.json"}</w:instrText>
      </w:r>
      <w:r w:rsidRPr="006D16AB">
        <w:rPr>
          <w:rFonts w:ascii="Times New Roman" w:hAnsi="Times New Roman" w:cs="Times New Roman"/>
        </w:rPr>
        <w:fldChar w:fldCharType="separate"/>
      </w:r>
      <w:r w:rsidRPr="006D16AB">
        <w:rPr>
          <w:rFonts w:ascii="Times New Roman" w:hAnsi="Times New Roman" w:cs="Times New Roman"/>
          <w:noProof/>
        </w:rPr>
        <w:t>[5]</w:t>
      </w:r>
      <w:r w:rsidRPr="006D16AB">
        <w:rPr>
          <w:rFonts w:ascii="Times New Roman" w:hAnsi="Times New Roman" w:cs="Times New Roman"/>
        </w:rPr>
        <w:fldChar w:fldCharType="end"/>
      </w:r>
      <w:r w:rsidRPr="006D16AB">
        <w:rPr>
          <w:rFonts w:ascii="Times New Roman" w:hAnsi="Times New Roman" w:cs="Times New Roman"/>
        </w:rPr>
        <w:t xml:space="preserve">. Juskei River is significant for the economy and ecology since it forms </w:t>
      </w:r>
      <w:r w:rsidRPr="006D16AB">
        <w:rPr>
          <w:rFonts w:ascii="Times New Roman" w:hAnsi="Times New Roman" w:cs="Times New Roman"/>
          <w:lang w:val="en-GB"/>
        </w:rPr>
        <w:t>largest contributing factor of eutrophication problems in the downstream of Hartbeespoort Dam</w:t>
      </w:r>
      <w:r w:rsidRPr="006D16AB">
        <w:rPr>
          <w:rFonts w:ascii="Times New Roman" w:hAnsi="Times New Roman" w:cs="Times New Roman"/>
        </w:rPr>
        <w:t xml:space="preserve"> which is utilized for recreational reasons, farming activities and domestic use.</w:t>
      </w:r>
      <w:r w:rsidRPr="006D16AB">
        <w:rPr>
          <w:rFonts w:ascii="Times New Roman" w:hAnsi="Times New Roman" w:cs="Times New Roman"/>
          <w:lang w:val="en-GB"/>
        </w:rPr>
        <w:t xml:space="preserve"> </w:t>
      </w:r>
      <w:r w:rsidRPr="006D16AB">
        <w:rPr>
          <w:rFonts w:ascii="Times New Roman" w:hAnsi="Times New Roman" w:cs="Times New Roman"/>
        </w:rPr>
        <w:t>Juskei River is significantly affected by large volumes of runoff from wide variety of human activities in the upstream and downstream of urban areas such as agricultural runoff, industrial activities, mining operations and domestic waste and failure of sewage and poor drainage of wastewater infrastructures entering the watershed</w:t>
      </w:r>
      <w:r w:rsidRPr="006D16AB">
        <w:rPr>
          <w:rFonts w:ascii="Times New Roman" w:eastAsia="Times New Roman" w:hAnsi="Times New Roman" w:cs="Times New Roman"/>
          <w:lang w:eastAsia="en-ZA"/>
        </w:rPr>
        <w:t>.</w:t>
      </w:r>
      <w:r w:rsidRPr="006D16AB">
        <w:rPr>
          <w:rFonts w:ascii="Times New Roman" w:hAnsi="Times New Roman" w:cs="Times New Roman"/>
          <w:lang w:val="en-GB"/>
        </w:rPr>
        <w:t xml:space="preserve"> The statistical report revealed deterioration in performance of wastewater treatment systems that results with heavily contaminated rivers due to discharge of municipal effluent that does not meet the specified treatment levels </w:t>
      </w:r>
      <w:r w:rsidRPr="006D16AB">
        <w:rPr>
          <w:rFonts w:ascii="Times New Roman" w:hAnsi="Times New Roman" w:cs="Times New Roman"/>
          <w:lang w:val="en-GB"/>
        </w:rPr>
        <w:fldChar w:fldCharType="begin" w:fldLock="1"/>
      </w:r>
      <w:r w:rsidRPr="006D16AB">
        <w:rPr>
          <w:rFonts w:ascii="Times New Roman" w:hAnsi="Times New Roman" w:cs="Times New Roman"/>
          <w:lang w:val="en-GB"/>
        </w:rPr>
        <w:instrText>ADDIN CSL_CITATION {"citationItems":[{"id":"ITEM-1","itemData":{"DOI":"10.17159/SAJS.2021/8668","ISSN":"19967489","abstract":"Waste from gold mines is considered to constitute the largest single source of waste pollution in South Africa and contributes significantly to acid mine drainage, which remains one of the country's most serious environmental and socio-economic issues. Run-off from the Central Rand Goldfield discharges into wetlands along the Klip River, which are known to be important sinks for toxic pollutants. The aim of this study was to examine the transport, migration and sequestration of metal pollutants in the upper Klip River catchment in further detail. Analyses reveal that the majority of pollutants are associated with contaminant plumes that emanate from mine dumps and enter the wetland via groundwater recharge. This water carries highly elevated concentrations of Co, Ni, Zn, U and rare earth elements, which are naturally sequestered within the wetland, largely through precipitation and adsorption. While surface run-off from mine dumps severely contaminates watercourses within the upper catchment, surface inputs are considered relatively minor contributors to the overall pollutant load entering the Klip River wetland, although aerosol fallout is an important source of Pb. The extensive accumulation of metals within the Klip River wetland reflects the contaminant legacy associated with gold mining on the Witwatersrand and highlights the vital role this natural system has played in trapping vast quantities of toxic pollutants and remediating downstream waters. Contaminant plumes associated with mine dumps will likely persist for decades; preventing further deterioration of the Klip River wetlands is thus critical for safeguarding water sources in the region.","author":[{"dropping-particle":"","family":"Chetty","given":"Shaeen","non-dropping-particle":"","parse-names":false,"suffix":""},{"dropping-particle":"","family":"Pillay","given":"Letitia","non-dropping-particle":"","parse-names":false,"suffix":""},{"dropping-particle":"","family":"Humphries","given":"Marc S.","non-dropping-particle":"","parse-names":false,"suffix":""}],"container-title":"South African Journal of Science","id":"ITEM-1","issue":"7-8","issued":{"date-parts":[["2021"]]},"page":"1-11","title":"Gold mining's toxic legacy: Pollutant transport and accumulation in the Klip River catchment, Johannesburg","type":"article-journal","volume":"117"},"uris":["http://www.mendeley.com/documents/?uuid=8b9859ba-e894-43fb-a6a7-886ee0e1f010"]},{"id":"ITEM-2","itemData":{"DOI":"10.3390/min12101295","ISSN":"2075163X","abstract":"The mining and processing of naturally occurring radioactive materials (NORMs) could result in elevated levels of natural radionuclides in the environment. The gold mining in the goldfields of the Witwatersrand Basin of South Africa has resulted in numerous tailing dams that have high concentrations of NORM bearing residue. The aim of this study was to evaluate the radioactivity levels in tailing dams, soils and rocks, and the consequential radiological exposure to the public in the gold mining areas of Gauteng Province, South Africa. The activity concentrations of 238U, 232Th, and 40K were assessed using a gamma ray spectrometer (RS-230), and the activity concentrations ranges in the mine tailings were 209.95–2578.68 Bq/kg, 19.49–108.00 Bq/kg, and 31.30–626.00 Bq/kg, respectively. The radionuclides show significant spatial variability in soils, with high activities recorded in soils located in close proximity to tailings although regionally, the soil radioactivity levels mainly depend on the chemistry of the underlying rocks. The estimated annual effective doses were higher than the recommended regulatory limit of 0.25 mSv/y in particular tailing dams and soil impacted by tailings. Therefore, to ensure the protection of people and the environment, further monitoring and regulatory control measures targeting these areas are required.","author":[{"dropping-particle":"","family":"Moshupya","given":"Paballo M.","non-dropping-particle":"","parse-names":false,"suffix":""},{"dropping-particle":"","family":"Mohuba","given":"Seeke C.","non-dropping-particle":"","parse-names":false,"suffix":""},{"dropping-particle":"","family":"Abiye","given":"Tamiru A.","non-dropping-particle":"","parse-names":false,"suffix":""},{"dropping-particle":"","family":"Korir","given":"Ian","non-dropping-particle":"","parse-names":false,"suffix":""},{"dropping-particle":"","family":"Nhleko","given":"Sifiso","non-dropping-particle":"","parse-names":false,"suffix":""},{"dropping-particle":"","family":"Mkhosi","given":"Margaret","non-dropping-particle":"","parse-names":false,"suffix":""}],"container-title":"Minerals","id":"ITEM-2","issue":"10","issued":{"date-parts":[["2022"]]},"title":"In Situ Determination of Radioactivity Levels and Radiological Doses in and around the Gold Mine Tailing Dams, Gauteng Province, South Africa","type":"article-journal","volume":"12"},"uris":["http://www.mendeley.com/documents/?uuid=06c031db-7b10-43a2-90d5-ed1ebf40c56c"]}],"mendeley":{"formattedCitation":"[20], [21]","plainTextFormattedCitation":"[20], [21]","previouslyFormattedCitation":"[20], [21]"},"properties":{"noteIndex":0},"schema":"https://github.com/citation-style-language/schema/raw/master/csl-citation.json"}</w:instrText>
      </w:r>
      <w:r w:rsidRPr="006D16AB">
        <w:rPr>
          <w:rFonts w:ascii="Times New Roman" w:hAnsi="Times New Roman" w:cs="Times New Roman"/>
          <w:lang w:val="en-GB"/>
        </w:rPr>
        <w:fldChar w:fldCharType="separate"/>
      </w:r>
      <w:r w:rsidRPr="006D16AB">
        <w:rPr>
          <w:rFonts w:ascii="Times New Roman" w:hAnsi="Times New Roman" w:cs="Times New Roman"/>
          <w:noProof/>
          <w:lang w:val="en-GB"/>
        </w:rPr>
        <w:t>[20], [21]</w:t>
      </w:r>
      <w:r w:rsidRPr="006D16AB">
        <w:rPr>
          <w:rFonts w:ascii="Times New Roman" w:hAnsi="Times New Roman" w:cs="Times New Roman"/>
          <w:lang w:val="en-GB"/>
        </w:rPr>
        <w:fldChar w:fldCharType="end"/>
      </w:r>
      <w:r w:rsidRPr="006D16AB">
        <w:rPr>
          <w:rFonts w:ascii="Times New Roman" w:eastAsia="Times New Roman" w:hAnsi="Times New Roman" w:cs="Times New Roman"/>
          <w:lang w:eastAsia="en-ZA"/>
        </w:rPr>
        <w:t xml:space="preserve">. The river sediment in the proximity of South African mining sites and within urban areas have been identified to have high concentrations of toxic elements, </w:t>
      </w:r>
      <w:r w:rsidRPr="006D16AB">
        <w:rPr>
          <w:rFonts w:ascii="Times New Roman" w:eastAsia="Times New Roman" w:hAnsi="Times New Roman" w:cs="Times New Roman"/>
          <w:lang w:eastAsia="en-ZA"/>
        </w:rPr>
        <w:lastRenderedPageBreak/>
        <w:t xml:space="preserve">microorganisms, organic waste, and chemical pollutants </w:t>
      </w:r>
      <w:r w:rsidRPr="006D16AB">
        <w:rPr>
          <w:rFonts w:ascii="Times New Roman" w:eastAsia="Times New Roman" w:hAnsi="Times New Roman" w:cs="Times New Roman"/>
          <w:lang w:eastAsia="en-ZA"/>
        </w:rPr>
        <w:fldChar w:fldCharType="begin" w:fldLock="1"/>
      </w:r>
      <w:r w:rsidRPr="006D16AB">
        <w:rPr>
          <w:rFonts w:ascii="Times New Roman" w:eastAsia="Times New Roman" w:hAnsi="Times New Roman" w:cs="Times New Roman"/>
          <w:lang w:eastAsia="en-ZA"/>
        </w:rPr>
        <w:instrText>ADDIN CSL_CITATION {"citationItems":[{"id":"ITEM-1","itemData":{"DOI":"10.3390/ijerph18168537","ISSN":"16604601","PMID":"34444286","abstract":"River water quality is an important health issue as the water is utilised for drinking, domestic and agricultural use in developing countries. This study aimed to investigate the effect water from a major city has on the water quality of the Jukskei River that daylights in Johannesburg, South Africa. The river water samples were analysed for physio-chemical properties, microbiology, antibiotic resistance of bacterial isolates, genetic markers, and potentially toxic metals. Data analysis revealed increased electrical conductivity, total dissolved solids, and turbidity since 2010. Total Coliform and Escherichia coli detected were above the South African water quality guidelines for domestic, recreational, and irrigation purposes. Additionally, sodium, zinc, nickel, lithium, and lead exceeded the guidelines in domestic, recreational, and irrigation water. Pathogenic strains of E. coli (aEPEC, EHEC, EIEC, and EAEC) were isolated from the water. Various other potentially pathogenic organisms that have been implicated as causes of gastro-intestinal, and a wide range of other diseases, were also detected and demonstrated multiple levels of resistance to antibiotics tested. The results show that the river water is a potential health threat to downstream users. These results will feed into the environmental management action plan for Water for the Future (NGO group).","author":[{"dropping-particle":"","family":"Hoorzook","given":"Kousar Banu","non-dropping-particle":"","parse-names":false,"suffix":""},{"dropping-particle":"","family":"Pieterse","given":"Anton","non-dropping-particle":"","parse-names":false,"suffix":""},{"dropping-particle":"","family":"Heine","given":"Lee","non-dropping-particle":"","parse-names":false,"suffix":""},{"dropping-particle":"","family":"Barnard","given":"Tobias George","non-dropping-particle":"","parse-names":false,"suffix":""},{"dropping-particle":"","family":"Rensburg","given":"Nickey Janse","non-dropping-particle":"van","parse-names":false,"suffix":""}],"container-title":"International Journal of Environmental Research and Public Health","id":"ITEM-1","issue":"16","issued":{"date-parts":[["2021"]]},"title":"Soul of the jukskei river: The extent of bacterial contamination in the jukskei river in gauteng province, south africa","type":"article-journal","volume":"18"},"uris":["http://www.mendeley.com/documents/?uuid=e851bc5d-8d18-4e08-b7f8-aa069f075874"]},{"id":"ITEM-2","itemData":{"DOI":"10.1080/02533952.2024.2320577","ISSN":"19407874","abstract":"This paper theorises the discursive construction of sewerage and sewage in relation to Johannesburg’s Jukskei river. In the context of failing national and local water infrastructures, rivers in South Africa are filthier than ever and public trust in politicians is similarly polluted. We explore key moments in public discourse about sewage in the Jukskei, to consider how the visible and affective traces of faecal matter in the river speak to a broader sense of post-colonial collapse of both infrastructure and trust in those responsible for it. We argue that as both material and metaphor, shit-in-the-river serves to expose maladministration and corruption on the part of the government. But it also highlights the fragility of modernity itself as a project. In the context of massive looming water crises, huge shifts in both culture and infrastructure will be required to de-faecalise rivers specifically, and water supplies in general, in South Africa.","author":[{"dropping-particle":"","family":"Webster","given":"Jessica","non-dropping-particle":"","parse-names":false,"suffix":""},{"dropping-particle":"","family":"Iqani","given":"Mehita","non-dropping-particle":"","parse-names":false,"suffix":""}],"container-title":"Social Dynamics","id":"ITEM-2","issue":"1","issued":{"date-parts":[["2024"]]},"page":"109-127","publisher":"Routledge","title":"Johannesburg’s shitty little river: faecal discourse and discontent regarding the Jukskei","type":"article-journal","volume":"50"},"uris":["http://www.mendeley.com/documents/?uuid=bf671456-17dd-4cc2-9554-95037134a5af"]}],"mendeley":{"formattedCitation":"[22], [23]","plainTextFormattedCitation":"[22], [23]","previouslyFormattedCitation":"[22], [23]"},"properties":{"noteIndex":0},"schema":"https://github.com/citation-style-language/schema/raw/master/csl-citation.json"}</w:instrText>
      </w:r>
      <w:r w:rsidRPr="006D16AB">
        <w:rPr>
          <w:rFonts w:ascii="Times New Roman" w:eastAsia="Times New Roman" w:hAnsi="Times New Roman" w:cs="Times New Roman"/>
          <w:lang w:eastAsia="en-ZA"/>
        </w:rPr>
        <w:fldChar w:fldCharType="separate"/>
      </w:r>
      <w:r w:rsidRPr="006D16AB">
        <w:rPr>
          <w:rFonts w:ascii="Times New Roman" w:eastAsia="Times New Roman" w:hAnsi="Times New Roman" w:cs="Times New Roman"/>
          <w:noProof/>
          <w:lang w:eastAsia="en-ZA"/>
        </w:rPr>
        <w:t>[22], [23]</w:t>
      </w:r>
      <w:r w:rsidRPr="006D16AB">
        <w:rPr>
          <w:rFonts w:ascii="Times New Roman" w:eastAsia="Times New Roman" w:hAnsi="Times New Roman" w:cs="Times New Roman"/>
          <w:lang w:eastAsia="en-ZA"/>
        </w:rPr>
        <w:fldChar w:fldCharType="end"/>
      </w:r>
      <w:r w:rsidRPr="006D16AB">
        <w:rPr>
          <w:rFonts w:ascii="Times New Roman" w:eastAsia="Times New Roman" w:hAnsi="Times New Roman" w:cs="Times New Roman"/>
          <w:lang w:eastAsia="en-ZA"/>
        </w:rPr>
        <w:t xml:space="preserve">. Therefore, </w:t>
      </w:r>
      <w:r w:rsidRPr="006D16AB">
        <w:rPr>
          <w:rFonts w:ascii="Times New Roman" w:eastAsia="Times New Roman" w:hAnsi="Times New Roman" w:cs="Times New Roman"/>
          <w:lang w:val="en-GB" w:eastAsia="en-ZA"/>
        </w:rPr>
        <w:t xml:space="preserve">management of aquatic biome prompted the need to </w:t>
      </w:r>
      <w:r w:rsidRPr="006D16AB">
        <w:rPr>
          <w:rFonts w:ascii="Times New Roman" w:eastAsia="Times New Roman" w:hAnsi="Times New Roman" w:cs="Times New Roman"/>
          <w:lang w:eastAsia="en-ZA"/>
        </w:rPr>
        <w:t>assess the sediment quality of Juskei River</w:t>
      </w:r>
      <w:r w:rsidRPr="006D16AB">
        <w:rPr>
          <w:rFonts w:ascii="Times New Roman" w:eastAsia="Times New Roman" w:hAnsi="Times New Roman" w:cs="Times New Roman"/>
          <w:lang w:val="en-GB" w:eastAsia="en-ZA"/>
        </w:rPr>
        <w:t xml:space="preserve"> which forecast the provision several benefits that are the cornerstone of water security and other policy</w:t>
      </w:r>
    </w:p>
    <w:p w14:paraId="1E9C2949" w14:textId="77777777" w:rsidR="00FB368F" w:rsidRPr="00FB368F" w:rsidRDefault="00FB368F" w:rsidP="00FB368F">
      <w:pPr>
        <w:numPr>
          <w:ilvl w:val="1"/>
          <w:numId w:val="1"/>
        </w:numPr>
        <w:spacing w:after="0" w:line="360" w:lineRule="auto"/>
        <w:contextualSpacing/>
        <w:jc w:val="both"/>
        <w:rPr>
          <w:rFonts w:ascii="Times New Roman" w:eastAsia="Calibri" w:hAnsi="Times New Roman" w:cs="Times New Roman"/>
          <w:kern w:val="0"/>
          <w14:ligatures w14:val="none"/>
        </w:rPr>
      </w:pPr>
      <w:r w:rsidRPr="00FB368F">
        <w:rPr>
          <w:rFonts w:ascii="Times New Roman" w:eastAsia="Calibri" w:hAnsi="Times New Roman" w:cs="Times New Roman"/>
          <w:kern w:val="0"/>
          <w14:ligatures w14:val="none"/>
        </w:rPr>
        <w:t xml:space="preserve"> Sample collection and preparation</w:t>
      </w:r>
    </w:p>
    <w:p w14:paraId="5E8BF3EE" w14:textId="5A79A487" w:rsidR="00FB368F" w:rsidRDefault="00FB368F" w:rsidP="00FB368F">
      <w:pPr>
        <w:spacing w:after="0" w:line="360" w:lineRule="auto"/>
        <w:jc w:val="both"/>
        <w:rPr>
          <w:rFonts w:ascii="Times New Roman" w:eastAsia="DengXian" w:hAnsi="Times New Roman" w:cs="Times New Roman"/>
          <w:noProof/>
          <w:color w:val="000000"/>
          <w:lang w:val="en-US" w:eastAsia="zh-CN"/>
        </w:rPr>
      </w:pPr>
      <w:r w:rsidRPr="00FB368F">
        <w:rPr>
          <w:rFonts w:ascii="Times New Roman" w:eastAsia="SimSun" w:hAnsi="Times New Roman" w:cs="Times New Roman"/>
          <w:noProof/>
          <w:color w:val="000000"/>
          <w:kern w:val="0"/>
          <w:lang w:val="en-US" w:eastAsia="zh-CN"/>
          <w14:ligatures w14:val="none"/>
        </w:rPr>
        <w:t xml:space="preserve">Sediment collection campaign was conducted during rainy season by convenience sampling method. The sampling points on the map (Figure 1) were selected based on the accessibility of the river. Samples were scooped using snapper sediment and telescopic rod sampling system and decanted into pre-cleaned high-density polyethylene round bottles of 500 mL.  In the laboratory, sediment was air dried and pulverized to achieve particle distribution size than 75 μm aperture, </w:t>
      </w:r>
      <w:r w:rsidRPr="00FB368F">
        <w:rPr>
          <w:rFonts w:ascii="Times New Roman" w:eastAsia="DengXian" w:hAnsi="Times New Roman" w:cs="Times New Roman"/>
          <w:noProof/>
          <w:color w:val="000000"/>
          <w:lang w:val="en-US" w:eastAsia="zh-CN"/>
        </w:rPr>
        <w:t xml:space="preserve">approximately 500 mg of homogenized samples was digested for mineralization of selected toxic elements. </w:t>
      </w:r>
    </w:p>
    <w:p w14:paraId="13A3CD8F" w14:textId="77777777" w:rsidR="00BF4030" w:rsidRPr="00FB368F" w:rsidRDefault="00BF4030" w:rsidP="00FB368F">
      <w:pPr>
        <w:spacing w:after="0" w:line="360" w:lineRule="auto"/>
        <w:jc w:val="both"/>
        <w:rPr>
          <w:rFonts w:ascii="Times New Roman" w:eastAsia="DengXian" w:hAnsi="Times New Roman" w:cs="Times New Roman"/>
          <w:noProof/>
          <w:color w:val="000000"/>
          <w:lang w:val="en-US" w:eastAsia="zh-CN"/>
        </w:rPr>
      </w:pPr>
    </w:p>
    <w:p w14:paraId="2591B5D0" w14:textId="6D05D10B" w:rsidR="006D16AB" w:rsidRPr="00FB368F" w:rsidRDefault="00FB368F" w:rsidP="006D16AB">
      <w:pPr>
        <w:numPr>
          <w:ilvl w:val="1"/>
          <w:numId w:val="1"/>
        </w:numPr>
        <w:spacing w:after="0" w:line="360" w:lineRule="auto"/>
        <w:contextualSpacing/>
        <w:jc w:val="both"/>
        <w:rPr>
          <w:rFonts w:ascii="Times New Roman" w:eastAsia="DengXian" w:hAnsi="Times New Roman" w:cs="Times New Roman"/>
        </w:rPr>
      </w:pPr>
      <w:r w:rsidRPr="00FB368F">
        <w:rPr>
          <w:rFonts w:ascii="Times New Roman" w:eastAsia="DengXian" w:hAnsi="Times New Roman" w:cs="Times New Roman"/>
        </w:rPr>
        <w:t xml:space="preserve"> Reagents and instrumentation</w:t>
      </w:r>
    </w:p>
    <w:p w14:paraId="0A935AE8" w14:textId="77777777" w:rsidR="00FB368F" w:rsidRPr="00FB368F" w:rsidRDefault="00FB368F" w:rsidP="006D16AB">
      <w:pPr>
        <w:spacing w:after="0" w:line="360" w:lineRule="auto"/>
        <w:jc w:val="both"/>
        <w:rPr>
          <w:rFonts w:ascii="Times New Roman" w:eastAsia="DengXian" w:hAnsi="Times New Roman" w:cs="Times New Roman"/>
          <w:noProof/>
          <w:color w:val="000000"/>
          <w:lang w:val="en-US" w:eastAsia="zh-CN"/>
        </w:rPr>
      </w:pPr>
      <w:r w:rsidRPr="00FB368F">
        <w:rPr>
          <w:rFonts w:ascii="Times New Roman" w:eastAsia="DengXian" w:hAnsi="Times New Roman" w:cs="Times New Roman"/>
          <w:noProof/>
          <w:color w:val="000000"/>
          <w:lang w:val="en-US" w:eastAsia="zh-CN"/>
        </w:rPr>
        <w:t>Chemicals of high purity, which include 77% HClO</w:t>
      </w:r>
      <w:r w:rsidRPr="00FB368F">
        <w:rPr>
          <w:rFonts w:ascii="Times New Roman" w:eastAsia="DengXian" w:hAnsi="Times New Roman" w:cs="Times New Roman"/>
          <w:noProof/>
          <w:color w:val="000000"/>
          <w:vertAlign w:val="subscript"/>
          <w:lang w:val="en-US" w:eastAsia="zh-CN"/>
        </w:rPr>
        <w:t>4</w:t>
      </w:r>
      <w:r w:rsidRPr="00FB368F">
        <w:rPr>
          <w:rFonts w:ascii="Times New Roman" w:eastAsia="DengXian" w:hAnsi="Times New Roman" w:cs="Times New Roman"/>
          <w:noProof/>
          <w:color w:val="000000"/>
          <w:lang w:val="en-US" w:eastAsia="zh-CN"/>
        </w:rPr>
        <w:t xml:space="preserve"> (Merck, RSA), 30% H</w:t>
      </w:r>
      <w:r w:rsidRPr="00FB368F">
        <w:rPr>
          <w:rFonts w:ascii="Times New Roman" w:eastAsia="DengXian" w:hAnsi="Times New Roman" w:cs="Times New Roman"/>
          <w:noProof/>
          <w:color w:val="000000"/>
          <w:vertAlign w:val="subscript"/>
          <w:lang w:val="en-US" w:eastAsia="zh-CN"/>
        </w:rPr>
        <w:t>2</w:t>
      </w:r>
      <w:r w:rsidRPr="00FB368F">
        <w:rPr>
          <w:rFonts w:ascii="Times New Roman" w:eastAsia="DengXian" w:hAnsi="Times New Roman" w:cs="Times New Roman"/>
          <w:noProof/>
          <w:color w:val="000000"/>
          <w:lang w:val="en-US" w:eastAsia="zh-CN"/>
        </w:rPr>
        <w:t>O</w:t>
      </w:r>
      <w:r w:rsidRPr="00FB368F">
        <w:rPr>
          <w:rFonts w:ascii="Times New Roman" w:eastAsia="DengXian" w:hAnsi="Times New Roman" w:cs="Times New Roman"/>
          <w:noProof/>
          <w:color w:val="000000"/>
          <w:vertAlign w:val="subscript"/>
          <w:lang w:val="en-US" w:eastAsia="zh-CN"/>
        </w:rPr>
        <w:t>2</w:t>
      </w:r>
      <w:r w:rsidRPr="00FB368F">
        <w:rPr>
          <w:rFonts w:ascii="Times New Roman" w:eastAsia="DengXian" w:hAnsi="Times New Roman" w:cs="Times New Roman"/>
          <w:noProof/>
          <w:color w:val="000000"/>
          <w:lang w:val="en-US" w:eastAsia="zh-CN"/>
        </w:rPr>
        <w:t xml:space="preserve"> (Solution AR, RSA), 37% suprapur HCl (Supelco, RSA), 99% suprapur Sc (DLD Scientific, RSA) and 40% HF (Herenba, India) were employed for sample digestion. calibration curves selected elements and the internal standards, rhenium and indium were prepared using stock solutions of 1000 mg/L purchased from Inorganic ventures (Christiansburg, USA). Certified reference materials (CRM) Oreas 121 (Oreas, Australia) were used for quality control check of the analytical procedure. Instruments were optimized and calibrated </w:t>
      </w:r>
      <w:r w:rsidRPr="00FB368F">
        <w:rPr>
          <w:rFonts w:ascii="Times New Roman" w:eastAsia="DengXian" w:hAnsi="Times New Roman" w:cs="Times New Roman"/>
          <w:noProof/>
          <w:color w:val="000000"/>
          <w:lang w:val="en-GB" w:eastAsia="zh-CN"/>
        </w:rPr>
        <w:t>for accurate analysis of the samples</w:t>
      </w:r>
      <w:r w:rsidRPr="00FB368F">
        <w:rPr>
          <w:rFonts w:ascii="Times New Roman" w:eastAsia="DengXian" w:hAnsi="Times New Roman" w:cs="Times New Roman"/>
          <w:noProof/>
          <w:color w:val="000000"/>
          <w:lang w:val="en-US" w:eastAsia="zh-CN"/>
        </w:rPr>
        <w:t>. The 7800X inductively coupled plasma – mass spectrometry (ICP-MS) (Agilent, USA)</w:t>
      </w:r>
      <w:r w:rsidRPr="00FB368F">
        <w:rPr>
          <w:rFonts w:ascii="Times New Roman" w:eastAsia="Times New Roman" w:hAnsi="Times New Roman" w:cs="Times New Roman"/>
          <w:noProof/>
          <w:color w:val="000000"/>
          <w:kern w:val="0"/>
          <w:lang w:val="en-US" w:eastAsia="zh-CN"/>
          <w14:ligatures w14:val="none"/>
        </w:rPr>
        <w:t xml:space="preserve"> supplied with argon and helium gas of 99.9% purity </w:t>
      </w:r>
      <w:r w:rsidRPr="00FB368F">
        <w:rPr>
          <w:rFonts w:ascii="Times New Roman" w:eastAsia="DengXian" w:hAnsi="Times New Roman" w:cs="Times New Roman"/>
          <w:noProof/>
          <w:color w:val="000000"/>
          <w:lang w:val="en-GB" w:eastAsia="zh-CN"/>
        </w:rPr>
        <w:t>were employed for the quantitative determination of toxic elements.</w:t>
      </w:r>
      <w:r w:rsidRPr="00FB368F">
        <w:rPr>
          <w:rFonts w:ascii="Times New Roman" w:eastAsia="DengXian" w:hAnsi="Times New Roman" w:cs="Times New Roman"/>
          <w:noProof/>
          <w:color w:val="000000"/>
          <w:lang w:val="en-US" w:eastAsia="zh-CN"/>
        </w:rPr>
        <w:t xml:space="preserve"> Ultra-pure de-ionized water of 18.mΩcm purified from Milli-Q Direct 16 purification system (Merck, France) used for the preparation of standards and sample dilutions. </w:t>
      </w:r>
    </w:p>
    <w:p w14:paraId="5213318C" w14:textId="77777777" w:rsidR="00FB368F" w:rsidRPr="00FB368F" w:rsidRDefault="00FB368F" w:rsidP="00FB368F">
      <w:pPr>
        <w:spacing w:after="0" w:line="360" w:lineRule="auto"/>
        <w:jc w:val="both"/>
        <w:rPr>
          <w:rFonts w:ascii="Times New Roman" w:eastAsia="DengXian" w:hAnsi="Times New Roman" w:cs="Times New Roman"/>
          <w:noProof/>
          <w:color w:val="000000"/>
          <w:lang w:val="en-US" w:eastAsia="zh-CN"/>
        </w:rPr>
      </w:pPr>
    </w:p>
    <w:p w14:paraId="4560BBB3" w14:textId="77777777" w:rsidR="00FB368F" w:rsidRPr="00FB368F" w:rsidRDefault="00FB368F" w:rsidP="00FB368F">
      <w:pPr>
        <w:spacing w:after="0" w:line="360" w:lineRule="auto"/>
        <w:jc w:val="both"/>
        <w:rPr>
          <w:rFonts w:ascii="Times New Roman" w:eastAsia="DengXian" w:hAnsi="Times New Roman" w:cs="Times New Roman"/>
          <w:noProof/>
          <w:color w:val="000000"/>
          <w:lang w:val="en-US" w:eastAsia="zh-CN"/>
        </w:rPr>
      </w:pPr>
      <w:r w:rsidRPr="00FB368F">
        <w:rPr>
          <w:rFonts w:ascii="Times New Roman" w:eastAsia="DengXian" w:hAnsi="Times New Roman" w:cs="Times New Roman"/>
          <w:noProof/>
          <w:color w:val="000000"/>
          <w:lang w:val="en-US" w:eastAsia="zh-CN"/>
        </w:rPr>
        <w:t>2.4. Mineralization of Analytes of Interest</w:t>
      </w:r>
    </w:p>
    <w:p w14:paraId="28D4EAB2" w14:textId="0F6F28DD" w:rsidR="00FB368F" w:rsidRPr="00FB368F" w:rsidRDefault="00FB368F" w:rsidP="00FB368F">
      <w:pPr>
        <w:spacing w:after="0" w:line="360" w:lineRule="auto"/>
        <w:jc w:val="both"/>
        <w:rPr>
          <w:rFonts w:ascii="Times New Roman" w:eastAsia="Times New Roman" w:hAnsi="Times New Roman" w:cs="Times New Roman"/>
          <w:kern w:val="0"/>
          <w:lang w:eastAsia="en-ZA"/>
          <w14:ligatures w14:val="none"/>
        </w:rPr>
      </w:pPr>
      <w:r w:rsidRPr="00FB368F">
        <w:rPr>
          <w:rFonts w:ascii="Times New Roman" w:eastAsia="DengXian" w:hAnsi="Times New Roman" w:cs="Times New Roman"/>
          <w:noProof/>
          <w:color w:val="000000"/>
          <w:lang w:val="en-US" w:eastAsia="zh-CN"/>
        </w:rPr>
        <w:t xml:space="preserve">Approximately 500 mg was weighed directly into the Teflon digestion vessels fol-lowed by the addition of HNO3, HClO4, and HF for the two-stage refluxing process on the hotplate. After the digestion vessels were completely dry, they were allowed to cool, fol-lowed by the reconstitution step using H2O2 and HCl. The reaction was left to reach room temperature. Then, the samples were transferred to a 50 mL volumetric flask and diluted to the mark with de-ionized water. The Oreas 121 CRM was used to assess the reproducibil-ity and accuracy of the method. Analytes of interest were determined using ICP-MS. The instrumental operating </w:t>
      </w:r>
      <w:r w:rsidRPr="00FB368F">
        <w:rPr>
          <w:rFonts w:ascii="Times New Roman" w:eastAsia="DengXian" w:hAnsi="Times New Roman" w:cs="Times New Roman"/>
          <w:noProof/>
          <w:color w:val="000000"/>
          <w:lang w:val="en-US" w:eastAsia="zh-CN"/>
        </w:rPr>
        <w:lastRenderedPageBreak/>
        <w:t xml:space="preserve">parameters are presented in Table 1. Analytical figures of merit, such as linearity, precision, accuracy, and repeatability of the procedure and quality control checks, were monitored within the scope of ISO 17025 accreditation. </w:t>
      </w:r>
      <w:r w:rsidRPr="00FB368F">
        <w:rPr>
          <w:rFonts w:ascii="Times New Roman" w:eastAsia="Times New Roman" w:hAnsi="Times New Roman" w:cs="Times New Roman"/>
          <w:kern w:val="0"/>
          <w:lang w:eastAsia="en-ZA"/>
          <w14:ligatures w14:val="none"/>
        </w:rPr>
        <w:t xml:space="preserve">ISO 17025 accreditation offers laboratory's capacity to provide testing and calibration analysis under the implementation of an appropriate quality </w:t>
      </w:r>
      <w:r w:rsidR="00BF4030" w:rsidRPr="00FB368F">
        <w:rPr>
          <w:rFonts w:ascii="Times New Roman" w:eastAsia="DengXian" w:hAnsi="Times New Roman" w:cs="Times New Roman"/>
          <w:noProof/>
          <w:color w:val="000000"/>
          <w:lang w:val="fr-FR" w:eastAsia="fr-FR"/>
        </w:rPr>
        <w:drawing>
          <wp:anchor distT="0" distB="0" distL="114300" distR="114300" simplePos="0" relativeHeight="251659264" behindDoc="1" locked="0" layoutInCell="1" allowOverlap="1" wp14:anchorId="3147CEB5" wp14:editId="1FB575A6">
            <wp:simplePos x="0" y="0"/>
            <wp:positionH relativeFrom="margin">
              <wp:align>left</wp:align>
            </wp:positionH>
            <wp:positionV relativeFrom="paragraph">
              <wp:posOffset>1429474</wp:posOffset>
            </wp:positionV>
            <wp:extent cx="6084570" cy="4410075"/>
            <wp:effectExtent l="0" t="0" r="0" b="9525"/>
            <wp:wrapTight wrapText="bothSides">
              <wp:wrapPolygon edited="0">
                <wp:start x="0" y="0"/>
                <wp:lineTo x="0" y="21553"/>
                <wp:lineTo x="21505" y="21553"/>
                <wp:lineTo x="215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84570" cy="4410075"/>
                    </a:xfrm>
                    <a:prstGeom prst="rect">
                      <a:avLst/>
                    </a:prstGeom>
                    <a:noFill/>
                  </pic:spPr>
                </pic:pic>
              </a:graphicData>
            </a:graphic>
            <wp14:sizeRelH relativeFrom="margin">
              <wp14:pctWidth>0</wp14:pctWidth>
            </wp14:sizeRelH>
            <wp14:sizeRelV relativeFrom="margin">
              <wp14:pctHeight>0</wp14:pctHeight>
            </wp14:sizeRelV>
          </wp:anchor>
        </w:drawing>
      </w:r>
      <w:r w:rsidRPr="00FB368F">
        <w:rPr>
          <w:rFonts w:ascii="Times New Roman" w:eastAsia="Times New Roman" w:hAnsi="Times New Roman" w:cs="Times New Roman"/>
          <w:kern w:val="0"/>
          <w:lang w:eastAsia="en-ZA"/>
          <w14:ligatures w14:val="none"/>
        </w:rPr>
        <w:t xml:space="preserve">management system </w:t>
      </w:r>
      <w:r w:rsidRPr="00FB368F">
        <w:rPr>
          <w:rFonts w:ascii="Times New Roman" w:eastAsia="Times New Roman" w:hAnsi="Times New Roman" w:cs="Times New Roman"/>
          <w:kern w:val="0"/>
          <w:lang w:eastAsia="en-ZA"/>
          <w14:ligatures w14:val="none"/>
        </w:rPr>
        <w:fldChar w:fldCharType="begin" w:fldLock="1"/>
      </w:r>
      <w:r w:rsidRPr="00FB368F">
        <w:rPr>
          <w:rFonts w:ascii="Times New Roman" w:eastAsia="Times New Roman" w:hAnsi="Times New Roman" w:cs="Times New Roman"/>
          <w:kern w:val="0"/>
          <w:lang w:eastAsia="en-ZA"/>
          <w14:ligatures w14:val="none"/>
        </w:rPr>
        <w:instrText>ADDIN CSL_CITATION {"citationItems":[{"id":"ITEM-1","itemData":{"abstract":"This primer is intended to give a brief introduction to ISO/IEC 17025: the global standard for laboratory accreditation. After reading this primer, laboratory managers, staff, and others who might be affected by ISO/IEC laboratory accreditation should: • Understand the benefits of laboratory accreditation. • Have an overview of management and technical requirements. • Know what steps are required to evaluate whether or not laboratory accreditation makes good business sense. • Be familiar with implementation steps. • Know the types of documentation required. • Know how to prepare a laboratory for internal and external audits. The concepts and ideas expressed in this primer are my own and do not necessarily reflect official Agilent or LabCompliance policies. Quality standards are quite dynamic. They are updated every couple of years. Related implementation guidelines, as developed by international committees, are published even more frequently. What is state-of-the art today may not be appropriate tomorrow.","author":[{"dropping-particle":"","family":"Huber","given":"Ludwig (Chief Advisor for Global Fda and Iso/Iec 17025 Compliance LabCompliance)","non-dropping-particle":"","parse-names":false,"suffix":""}],"id":"ITEM-1","issued":{"date-parts":[["2009"]]},"page":"64","title":"Understanding and Implementing ISO / IEC 17025 A Primer","type":"article-journal"},"uris":["http://www.mendeley.com/documents/?uuid=23f9687a-a46a-465d-a362-849d620662a2"]}],"mendeley":{"formattedCitation":"[24]","plainTextFormattedCitation":"[24]","previouslyFormattedCitation":"[24]"},"properties":{"noteIndex":0},"schema":"https://github.com/citation-style-language/schema/raw/master/csl-citation.json"}</w:instrText>
      </w:r>
      <w:r w:rsidRPr="00FB368F">
        <w:rPr>
          <w:rFonts w:ascii="Times New Roman" w:eastAsia="Times New Roman" w:hAnsi="Times New Roman" w:cs="Times New Roman"/>
          <w:kern w:val="0"/>
          <w:lang w:eastAsia="en-ZA"/>
          <w14:ligatures w14:val="none"/>
        </w:rPr>
        <w:fldChar w:fldCharType="separate"/>
      </w:r>
      <w:r w:rsidRPr="00FB368F">
        <w:rPr>
          <w:rFonts w:ascii="Times New Roman" w:eastAsia="Times New Roman" w:hAnsi="Times New Roman" w:cs="Times New Roman"/>
          <w:noProof/>
          <w:kern w:val="0"/>
          <w:lang w:eastAsia="en-ZA"/>
          <w14:ligatures w14:val="none"/>
        </w:rPr>
        <w:t>[24]</w:t>
      </w:r>
      <w:r w:rsidRPr="00FB368F">
        <w:rPr>
          <w:rFonts w:ascii="Times New Roman" w:eastAsia="Times New Roman" w:hAnsi="Times New Roman" w:cs="Times New Roman"/>
          <w:kern w:val="0"/>
          <w:lang w:eastAsia="en-ZA"/>
          <w14:ligatures w14:val="none"/>
        </w:rPr>
        <w:fldChar w:fldCharType="end"/>
      </w:r>
      <w:r w:rsidRPr="00FB368F">
        <w:rPr>
          <w:rFonts w:ascii="Times New Roman" w:eastAsia="Times New Roman" w:hAnsi="Times New Roman" w:cs="Times New Roman"/>
          <w:kern w:val="0"/>
          <w:lang w:eastAsia="en-ZA"/>
          <w14:ligatures w14:val="none"/>
        </w:rPr>
        <w:t xml:space="preserve">. </w:t>
      </w:r>
    </w:p>
    <w:p w14:paraId="450B2C10" w14:textId="367F6BAB" w:rsidR="00BF4030" w:rsidRDefault="00FB368F">
      <w:pPr>
        <w:rPr>
          <w:rFonts w:ascii="Times New Roman" w:eastAsia="SimSun" w:hAnsi="Times New Roman" w:cs="Times New Roman"/>
          <w:noProof/>
          <w:color w:val="000000"/>
          <w:kern w:val="0"/>
          <w:lang w:val="en-US" w:eastAsia="zh-CN"/>
          <w14:ligatures w14:val="none"/>
        </w:rPr>
      </w:pPr>
      <w:r w:rsidRPr="00BF4030">
        <w:rPr>
          <w:rFonts w:ascii="Times New Roman" w:eastAsia="SimSun" w:hAnsi="Times New Roman" w:cs="Times New Roman"/>
          <w:b/>
          <w:noProof/>
          <w:color w:val="000000"/>
          <w:kern w:val="0"/>
          <w:lang w:val="en-US" w:eastAsia="zh-CN"/>
          <w14:ligatures w14:val="none"/>
        </w:rPr>
        <w:t xml:space="preserve">Figure 1. </w:t>
      </w:r>
      <w:r w:rsidRPr="00BF4030">
        <w:rPr>
          <w:rFonts w:ascii="Times New Roman" w:eastAsia="SimSun" w:hAnsi="Times New Roman" w:cs="Times New Roman"/>
          <w:noProof/>
          <w:color w:val="000000"/>
          <w:kern w:val="0"/>
          <w:lang w:val="en-US" w:eastAsia="zh-CN"/>
          <w14:ligatures w14:val="none"/>
        </w:rPr>
        <w:t>Sampling map of Jukskei River.</w:t>
      </w:r>
    </w:p>
    <w:p w14:paraId="6050D9D9" w14:textId="77777777" w:rsidR="00BF4030" w:rsidRPr="00BF4030" w:rsidRDefault="00BF4030">
      <w:pPr>
        <w:rPr>
          <w:rFonts w:ascii="Times New Roman" w:eastAsia="SimSun" w:hAnsi="Times New Roman" w:cs="Times New Roman"/>
          <w:noProof/>
          <w:color w:val="000000"/>
          <w:kern w:val="0"/>
          <w:lang w:val="en-US" w:eastAsia="zh-CN"/>
          <w14:ligatures w14:val="none"/>
        </w:rPr>
      </w:pPr>
    </w:p>
    <w:p w14:paraId="7BCB1CAA" w14:textId="77777777" w:rsidR="00FB368F" w:rsidRPr="00FB368F" w:rsidRDefault="00FB368F" w:rsidP="00FB368F">
      <w:pPr>
        <w:adjustRightInd w:val="0"/>
        <w:snapToGrid w:val="0"/>
        <w:spacing w:before="240" w:after="120" w:line="228" w:lineRule="auto"/>
        <w:rPr>
          <w:rFonts w:ascii="Times New Roman" w:eastAsia="Times New Roman" w:hAnsi="Times New Roman" w:cs="Times New Roman"/>
          <w:color w:val="000000"/>
          <w:lang w:val="en-US" w:eastAsia="de-DE" w:bidi="en-US"/>
        </w:rPr>
      </w:pPr>
      <w:r w:rsidRPr="00FB368F">
        <w:rPr>
          <w:rFonts w:ascii="Times New Roman" w:eastAsia="Times New Roman" w:hAnsi="Times New Roman" w:cs="Times New Roman"/>
          <w:b/>
          <w:color w:val="000000"/>
          <w:lang w:val="en-US" w:eastAsia="de-DE" w:bidi="en-US"/>
        </w:rPr>
        <w:t xml:space="preserve">Table 1. </w:t>
      </w:r>
      <w:r w:rsidRPr="00FB368F">
        <w:rPr>
          <w:rFonts w:ascii="Times New Roman" w:eastAsia="Times New Roman" w:hAnsi="Times New Roman" w:cs="Times New Roman"/>
          <w:color w:val="000000"/>
          <w:lang w:val="en-US" w:eastAsia="de-DE" w:bidi="en-US"/>
        </w:rPr>
        <w:t>Optimal parameters of ICP-MS.</w:t>
      </w:r>
    </w:p>
    <w:tbl>
      <w:tblPr>
        <w:tblStyle w:val="TableGrid2"/>
        <w:tblW w:w="0" w:type="auto"/>
        <w:tblLook w:val="04A0" w:firstRow="1" w:lastRow="0" w:firstColumn="1" w:lastColumn="0" w:noHBand="0" w:noVBand="1"/>
      </w:tblPr>
      <w:tblGrid>
        <w:gridCol w:w="3261"/>
        <w:gridCol w:w="4247"/>
      </w:tblGrid>
      <w:tr w:rsidR="00FB368F" w:rsidRPr="00FB368F" w14:paraId="4BB3E62E" w14:textId="77777777" w:rsidTr="00FB368F">
        <w:tc>
          <w:tcPr>
            <w:tcW w:w="3261" w:type="dxa"/>
            <w:tcBorders>
              <w:top w:val="single" w:sz="4" w:space="0" w:color="auto"/>
              <w:left w:val="nil"/>
              <w:bottom w:val="single" w:sz="4" w:space="0" w:color="auto"/>
              <w:right w:val="nil"/>
            </w:tcBorders>
          </w:tcPr>
          <w:p w14:paraId="3A179B65" w14:textId="77777777" w:rsidR="00FB368F" w:rsidRPr="00FB368F" w:rsidRDefault="00FB368F" w:rsidP="00FB368F">
            <w:pPr>
              <w:spacing w:line="276" w:lineRule="auto"/>
              <w:rPr>
                <w:bCs/>
                <w:noProof/>
                <w:color w:val="000000"/>
                <w:sz w:val="22"/>
                <w:szCs w:val="22"/>
                <w:lang w:val="en-US"/>
              </w:rPr>
            </w:pPr>
            <w:r w:rsidRPr="00FB368F">
              <w:rPr>
                <w:bCs/>
                <w:noProof/>
                <w:color w:val="000000"/>
                <w:sz w:val="22"/>
                <w:szCs w:val="22"/>
                <w:lang w:val="en-US"/>
              </w:rPr>
              <w:t>Parameter</w:t>
            </w:r>
          </w:p>
        </w:tc>
        <w:tc>
          <w:tcPr>
            <w:tcW w:w="4247" w:type="dxa"/>
            <w:tcBorders>
              <w:top w:val="single" w:sz="4" w:space="0" w:color="auto"/>
              <w:left w:val="nil"/>
              <w:bottom w:val="single" w:sz="4" w:space="0" w:color="auto"/>
              <w:right w:val="nil"/>
            </w:tcBorders>
          </w:tcPr>
          <w:p w14:paraId="36B1526D" w14:textId="77777777" w:rsidR="00FB368F" w:rsidRPr="00FB368F" w:rsidRDefault="00FB368F" w:rsidP="00FB368F">
            <w:pPr>
              <w:spacing w:line="276" w:lineRule="auto"/>
              <w:jc w:val="center"/>
              <w:rPr>
                <w:bCs/>
                <w:noProof/>
                <w:color w:val="000000"/>
                <w:sz w:val="22"/>
                <w:szCs w:val="22"/>
                <w:lang w:val="en-US"/>
              </w:rPr>
            </w:pPr>
            <w:r w:rsidRPr="00FB368F">
              <w:rPr>
                <w:bCs/>
                <w:noProof/>
                <w:color w:val="000000"/>
                <w:sz w:val="22"/>
                <w:szCs w:val="22"/>
                <w:lang w:val="en-US"/>
              </w:rPr>
              <w:t>Setting</w:t>
            </w:r>
          </w:p>
        </w:tc>
      </w:tr>
      <w:tr w:rsidR="00FB368F" w:rsidRPr="00FB368F" w14:paraId="734416AD" w14:textId="77777777" w:rsidTr="00FB368F">
        <w:tc>
          <w:tcPr>
            <w:tcW w:w="3261" w:type="dxa"/>
            <w:tcBorders>
              <w:top w:val="single" w:sz="4" w:space="0" w:color="auto"/>
              <w:left w:val="nil"/>
              <w:bottom w:val="nil"/>
              <w:right w:val="nil"/>
            </w:tcBorders>
          </w:tcPr>
          <w:p w14:paraId="4F925098" w14:textId="77777777" w:rsidR="00FB368F" w:rsidRPr="00FB368F" w:rsidRDefault="00FB368F" w:rsidP="00FB368F">
            <w:pPr>
              <w:spacing w:line="360" w:lineRule="auto"/>
              <w:rPr>
                <w:bCs/>
                <w:noProof/>
                <w:color w:val="000000"/>
                <w:sz w:val="22"/>
                <w:szCs w:val="22"/>
                <w:lang w:val="en-US"/>
              </w:rPr>
            </w:pPr>
            <w:r w:rsidRPr="00FB368F">
              <w:rPr>
                <w:bCs/>
                <w:noProof/>
                <w:color w:val="000000"/>
                <w:sz w:val="22"/>
                <w:szCs w:val="22"/>
                <w:lang w:val="en-US"/>
              </w:rPr>
              <w:t>Nebulizer gas flow</w:t>
            </w:r>
          </w:p>
        </w:tc>
        <w:tc>
          <w:tcPr>
            <w:tcW w:w="4247" w:type="dxa"/>
            <w:tcBorders>
              <w:top w:val="single" w:sz="4" w:space="0" w:color="auto"/>
              <w:left w:val="nil"/>
              <w:bottom w:val="nil"/>
              <w:right w:val="nil"/>
            </w:tcBorders>
          </w:tcPr>
          <w:p w14:paraId="3B2AC7E9" w14:textId="77777777" w:rsidR="00FB368F" w:rsidRPr="00FB368F" w:rsidRDefault="00FB368F" w:rsidP="00FB368F">
            <w:pPr>
              <w:spacing w:line="360" w:lineRule="auto"/>
              <w:jc w:val="center"/>
              <w:rPr>
                <w:bCs/>
                <w:noProof/>
                <w:color w:val="000000"/>
                <w:sz w:val="22"/>
                <w:szCs w:val="22"/>
                <w:lang w:val="en-US"/>
              </w:rPr>
            </w:pPr>
            <w:r w:rsidRPr="00FB368F">
              <w:rPr>
                <w:bCs/>
                <w:noProof/>
                <w:color w:val="000000"/>
                <w:sz w:val="22"/>
                <w:szCs w:val="22"/>
                <w:lang w:val="en-US"/>
              </w:rPr>
              <w:t>0.75 L/min</w:t>
            </w:r>
          </w:p>
        </w:tc>
      </w:tr>
      <w:tr w:rsidR="00FB368F" w:rsidRPr="00FB368F" w14:paraId="12723C3B" w14:textId="77777777" w:rsidTr="00FB368F">
        <w:tc>
          <w:tcPr>
            <w:tcW w:w="3261" w:type="dxa"/>
            <w:tcBorders>
              <w:top w:val="nil"/>
              <w:left w:val="nil"/>
              <w:bottom w:val="nil"/>
              <w:right w:val="nil"/>
            </w:tcBorders>
          </w:tcPr>
          <w:p w14:paraId="1626CD4E" w14:textId="77777777" w:rsidR="00FB368F" w:rsidRPr="00FB368F" w:rsidRDefault="00FB368F" w:rsidP="00FB368F">
            <w:pPr>
              <w:spacing w:line="360" w:lineRule="auto"/>
              <w:rPr>
                <w:bCs/>
                <w:noProof/>
                <w:color w:val="000000"/>
                <w:sz w:val="22"/>
                <w:szCs w:val="22"/>
                <w:lang w:val="en-US"/>
              </w:rPr>
            </w:pPr>
            <w:r w:rsidRPr="00FB368F">
              <w:rPr>
                <w:bCs/>
                <w:noProof/>
                <w:color w:val="000000"/>
                <w:sz w:val="22"/>
                <w:szCs w:val="22"/>
                <w:lang w:val="en-US"/>
              </w:rPr>
              <w:t>Auxiliary gas flow</w:t>
            </w:r>
          </w:p>
        </w:tc>
        <w:tc>
          <w:tcPr>
            <w:tcW w:w="4247" w:type="dxa"/>
            <w:tcBorders>
              <w:top w:val="nil"/>
              <w:left w:val="nil"/>
              <w:bottom w:val="nil"/>
              <w:right w:val="nil"/>
            </w:tcBorders>
          </w:tcPr>
          <w:p w14:paraId="699EF6E2" w14:textId="77777777" w:rsidR="00FB368F" w:rsidRPr="00FB368F" w:rsidRDefault="00FB368F" w:rsidP="00FB368F">
            <w:pPr>
              <w:spacing w:line="360" w:lineRule="auto"/>
              <w:jc w:val="center"/>
              <w:rPr>
                <w:bCs/>
                <w:noProof/>
                <w:color w:val="000000"/>
                <w:sz w:val="22"/>
                <w:szCs w:val="22"/>
                <w:lang w:val="en-US"/>
              </w:rPr>
            </w:pPr>
            <w:r w:rsidRPr="00FB368F">
              <w:rPr>
                <w:bCs/>
                <w:noProof/>
                <w:color w:val="000000"/>
                <w:sz w:val="22"/>
                <w:szCs w:val="22"/>
                <w:lang w:val="en-US"/>
              </w:rPr>
              <w:t>1.4 L/min</w:t>
            </w:r>
          </w:p>
        </w:tc>
      </w:tr>
      <w:tr w:rsidR="00FB368F" w:rsidRPr="00FB368F" w14:paraId="4A8308EC" w14:textId="77777777" w:rsidTr="00FB368F">
        <w:tc>
          <w:tcPr>
            <w:tcW w:w="3261" w:type="dxa"/>
            <w:tcBorders>
              <w:top w:val="nil"/>
              <w:left w:val="nil"/>
              <w:bottom w:val="nil"/>
              <w:right w:val="nil"/>
            </w:tcBorders>
          </w:tcPr>
          <w:p w14:paraId="437D6E23" w14:textId="77777777" w:rsidR="00FB368F" w:rsidRPr="00FB368F" w:rsidRDefault="00FB368F" w:rsidP="00FB368F">
            <w:pPr>
              <w:spacing w:line="360" w:lineRule="auto"/>
              <w:rPr>
                <w:bCs/>
                <w:noProof/>
                <w:color w:val="000000"/>
                <w:sz w:val="22"/>
                <w:szCs w:val="22"/>
                <w:lang w:val="en-US"/>
              </w:rPr>
            </w:pPr>
            <w:r w:rsidRPr="00FB368F">
              <w:rPr>
                <w:bCs/>
                <w:noProof/>
                <w:color w:val="000000"/>
                <w:sz w:val="22"/>
                <w:szCs w:val="22"/>
                <w:lang w:val="en-US"/>
              </w:rPr>
              <w:t>Plasma gas flow</w:t>
            </w:r>
          </w:p>
        </w:tc>
        <w:tc>
          <w:tcPr>
            <w:tcW w:w="4247" w:type="dxa"/>
            <w:tcBorders>
              <w:top w:val="nil"/>
              <w:left w:val="nil"/>
              <w:bottom w:val="nil"/>
              <w:right w:val="nil"/>
            </w:tcBorders>
          </w:tcPr>
          <w:p w14:paraId="3DF7123A" w14:textId="77777777" w:rsidR="00FB368F" w:rsidRPr="00FB368F" w:rsidRDefault="00FB368F" w:rsidP="00FB368F">
            <w:pPr>
              <w:spacing w:line="360" w:lineRule="auto"/>
              <w:jc w:val="center"/>
              <w:rPr>
                <w:bCs/>
                <w:noProof/>
                <w:color w:val="000000"/>
                <w:sz w:val="22"/>
                <w:szCs w:val="22"/>
                <w:lang w:val="en-US"/>
              </w:rPr>
            </w:pPr>
            <w:r w:rsidRPr="00FB368F">
              <w:rPr>
                <w:bCs/>
                <w:noProof/>
                <w:color w:val="000000"/>
                <w:sz w:val="22"/>
                <w:szCs w:val="22"/>
                <w:lang w:val="en-US"/>
              </w:rPr>
              <w:t>12 L/min</w:t>
            </w:r>
          </w:p>
        </w:tc>
      </w:tr>
      <w:tr w:rsidR="00FB368F" w:rsidRPr="00FB368F" w14:paraId="4B6B8BB5" w14:textId="77777777" w:rsidTr="00FB368F">
        <w:tc>
          <w:tcPr>
            <w:tcW w:w="3261" w:type="dxa"/>
            <w:tcBorders>
              <w:top w:val="nil"/>
              <w:left w:val="nil"/>
              <w:bottom w:val="nil"/>
              <w:right w:val="nil"/>
            </w:tcBorders>
          </w:tcPr>
          <w:p w14:paraId="1FFA1503" w14:textId="77777777" w:rsidR="00FB368F" w:rsidRPr="00FB368F" w:rsidRDefault="00FB368F" w:rsidP="00FB368F">
            <w:pPr>
              <w:spacing w:line="360" w:lineRule="auto"/>
              <w:rPr>
                <w:bCs/>
                <w:noProof/>
                <w:color w:val="000000"/>
                <w:sz w:val="22"/>
                <w:szCs w:val="22"/>
                <w:lang w:val="en-US"/>
              </w:rPr>
            </w:pPr>
            <w:r w:rsidRPr="00FB368F">
              <w:rPr>
                <w:bCs/>
                <w:noProof/>
                <w:color w:val="000000"/>
                <w:sz w:val="22"/>
                <w:szCs w:val="22"/>
                <w:lang w:val="en-US"/>
              </w:rPr>
              <w:t>ICP RF power</w:t>
            </w:r>
          </w:p>
        </w:tc>
        <w:tc>
          <w:tcPr>
            <w:tcW w:w="4247" w:type="dxa"/>
            <w:tcBorders>
              <w:top w:val="nil"/>
              <w:left w:val="nil"/>
              <w:bottom w:val="nil"/>
              <w:right w:val="nil"/>
            </w:tcBorders>
          </w:tcPr>
          <w:p w14:paraId="5804CE4F" w14:textId="77777777" w:rsidR="00FB368F" w:rsidRPr="00FB368F" w:rsidRDefault="00FB368F" w:rsidP="00FB368F">
            <w:pPr>
              <w:spacing w:line="360" w:lineRule="auto"/>
              <w:jc w:val="center"/>
              <w:rPr>
                <w:bCs/>
                <w:noProof/>
                <w:color w:val="000000"/>
                <w:sz w:val="22"/>
                <w:szCs w:val="22"/>
                <w:lang w:val="en-US"/>
              </w:rPr>
            </w:pPr>
            <w:r w:rsidRPr="00FB368F">
              <w:rPr>
                <w:bCs/>
                <w:noProof/>
                <w:color w:val="000000"/>
                <w:sz w:val="22"/>
                <w:szCs w:val="22"/>
                <w:lang w:val="en-US"/>
              </w:rPr>
              <w:t>1400 kW</w:t>
            </w:r>
          </w:p>
        </w:tc>
      </w:tr>
      <w:tr w:rsidR="00FB368F" w:rsidRPr="00FB368F" w14:paraId="0FB24A71" w14:textId="77777777" w:rsidTr="00FB368F">
        <w:tc>
          <w:tcPr>
            <w:tcW w:w="3261" w:type="dxa"/>
            <w:tcBorders>
              <w:top w:val="nil"/>
              <w:left w:val="nil"/>
              <w:bottom w:val="nil"/>
              <w:right w:val="nil"/>
            </w:tcBorders>
          </w:tcPr>
          <w:p w14:paraId="77DB84E1" w14:textId="77777777" w:rsidR="00FB368F" w:rsidRPr="00FB368F" w:rsidRDefault="00FB368F" w:rsidP="00FB368F">
            <w:pPr>
              <w:spacing w:line="360" w:lineRule="auto"/>
              <w:rPr>
                <w:bCs/>
                <w:noProof/>
                <w:color w:val="000000"/>
                <w:sz w:val="22"/>
                <w:szCs w:val="22"/>
                <w:lang w:val="en-US"/>
              </w:rPr>
            </w:pPr>
            <w:r w:rsidRPr="00FB368F">
              <w:rPr>
                <w:bCs/>
                <w:noProof/>
                <w:color w:val="000000"/>
                <w:sz w:val="22"/>
                <w:szCs w:val="22"/>
                <w:lang w:val="en-US"/>
              </w:rPr>
              <w:t>Sample intake</w:t>
            </w:r>
          </w:p>
        </w:tc>
        <w:tc>
          <w:tcPr>
            <w:tcW w:w="4247" w:type="dxa"/>
            <w:tcBorders>
              <w:top w:val="nil"/>
              <w:left w:val="nil"/>
              <w:bottom w:val="nil"/>
              <w:right w:val="nil"/>
            </w:tcBorders>
          </w:tcPr>
          <w:p w14:paraId="3B859BAF" w14:textId="77777777" w:rsidR="00FB368F" w:rsidRPr="00FB368F" w:rsidRDefault="00FB368F" w:rsidP="00FB368F">
            <w:pPr>
              <w:spacing w:line="360" w:lineRule="auto"/>
              <w:jc w:val="center"/>
              <w:rPr>
                <w:bCs/>
                <w:noProof/>
                <w:color w:val="000000"/>
                <w:sz w:val="22"/>
                <w:szCs w:val="22"/>
                <w:lang w:val="en-US"/>
              </w:rPr>
            </w:pPr>
            <w:r w:rsidRPr="00FB368F">
              <w:rPr>
                <w:bCs/>
                <w:noProof/>
                <w:color w:val="000000"/>
                <w:sz w:val="22"/>
                <w:szCs w:val="22"/>
                <w:lang w:val="en-US"/>
              </w:rPr>
              <w:t>0.8 mL/min</w:t>
            </w:r>
          </w:p>
        </w:tc>
      </w:tr>
      <w:tr w:rsidR="00FB368F" w:rsidRPr="00FB368F" w14:paraId="7785B6C8" w14:textId="77777777" w:rsidTr="00FB368F">
        <w:tc>
          <w:tcPr>
            <w:tcW w:w="3261" w:type="dxa"/>
            <w:tcBorders>
              <w:top w:val="nil"/>
              <w:left w:val="nil"/>
              <w:bottom w:val="single" w:sz="4" w:space="0" w:color="auto"/>
              <w:right w:val="nil"/>
            </w:tcBorders>
          </w:tcPr>
          <w:p w14:paraId="45DE7790" w14:textId="77777777" w:rsidR="00FB368F" w:rsidRPr="00FB368F" w:rsidRDefault="00FB368F" w:rsidP="00FB368F">
            <w:pPr>
              <w:spacing w:line="360" w:lineRule="auto"/>
              <w:rPr>
                <w:bCs/>
                <w:noProof/>
                <w:color w:val="000000"/>
                <w:sz w:val="22"/>
                <w:szCs w:val="22"/>
                <w:lang w:val="en-US"/>
              </w:rPr>
            </w:pPr>
            <w:r w:rsidRPr="00FB368F">
              <w:rPr>
                <w:bCs/>
                <w:noProof/>
                <w:color w:val="000000"/>
                <w:sz w:val="22"/>
                <w:szCs w:val="22"/>
                <w:lang w:val="en-US"/>
              </w:rPr>
              <w:t>Number of replicates</w:t>
            </w:r>
          </w:p>
        </w:tc>
        <w:tc>
          <w:tcPr>
            <w:tcW w:w="4247" w:type="dxa"/>
            <w:tcBorders>
              <w:top w:val="nil"/>
              <w:left w:val="nil"/>
              <w:bottom w:val="single" w:sz="4" w:space="0" w:color="auto"/>
              <w:right w:val="nil"/>
            </w:tcBorders>
          </w:tcPr>
          <w:p w14:paraId="029DB718" w14:textId="77777777" w:rsidR="00FB368F" w:rsidRPr="00FB368F" w:rsidRDefault="00FB368F" w:rsidP="00FB368F">
            <w:pPr>
              <w:spacing w:line="360" w:lineRule="auto"/>
              <w:jc w:val="center"/>
              <w:rPr>
                <w:bCs/>
                <w:noProof/>
                <w:color w:val="000000"/>
                <w:sz w:val="22"/>
                <w:szCs w:val="22"/>
                <w:lang w:val="en-US"/>
              </w:rPr>
            </w:pPr>
            <w:r w:rsidRPr="00FB368F">
              <w:rPr>
                <w:bCs/>
                <w:noProof/>
                <w:color w:val="000000"/>
                <w:sz w:val="22"/>
                <w:szCs w:val="22"/>
                <w:lang w:val="en-US"/>
              </w:rPr>
              <w:t>3</w:t>
            </w:r>
          </w:p>
        </w:tc>
      </w:tr>
    </w:tbl>
    <w:p w14:paraId="24679811" w14:textId="77777777" w:rsidR="00FB368F" w:rsidRDefault="00FB368F" w:rsidP="00FB368F">
      <w:pPr>
        <w:autoSpaceDE w:val="0"/>
        <w:autoSpaceDN w:val="0"/>
        <w:adjustRightInd w:val="0"/>
        <w:spacing w:after="0" w:line="360" w:lineRule="auto"/>
        <w:jc w:val="both"/>
        <w:rPr>
          <w:rFonts w:ascii="Times New Roman" w:eastAsia="SimSun" w:hAnsi="Times New Roman" w:cs="Times New Roman"/>
          <w:noProof/>
          <w:color w:val="000000"/>
          <w:kern w:val="0"/>
          <w:lang w:val="en-US" w:eastAsia="zh-CN"/>
          <w14:ligatures w14:val="none"/>
        </w:rPr>
      </w:pPr>
    </w:p>
    <w:p w14:paraId="61699BF0" w14:textId="77777777" w:rsidR="00BF4030" w:rsidRPr="00FB368F" w:rsidRDefault="00BF4030" w:rsidP="00FB368F">
      <w:pPr>
        <w:autoSpaceDE w:val="0"/>
        <w:autoSpaceDN w:val="0"/>
        <w:adjustRightInd w:val="0"/>
        <w:spacing w:after="0" w:line="360" w:lineRule="auto"/>
        <w:jc w:val="both"/>
        <w:rPr>
          <w:rFonts w:ascii="Times New Roman" w:eastAsia="SimSun" w:hAnsi="Times New Roman" w:cs="Times New Roman"/>
          <w:noProof/>
          <w:color w:val="000000"/>
          <w:kern w:val="0"/>
          <w:lang w:val="en-US" w:eastAsia="zh-CN"/>
          <w14:ligatures w14:val="none"/>
        </w:rPr>
      </w:pPr>
    </w:p>
    <w:p w14:paraId="35418F7B" w14:textId="77777777" w:rsidR="00FB368F" w:rsidRPr="00FB368F" w:rsidRDefault="00FB368F" w:rsidP="00FB368F">
      <w:pPr>
        <w:numPr>
          <w:ilvl w:val="1"/>
          <w:numId w:val="2"/>
        </w:numPr>
        <w:autoSpaceDE w:val="0"/>
        <w:autoSpaceDN w:val="0"/>
        <w:adjustRightInd w:val="0"/>
        <w:spacing w:after="0" w:line="360" w:lineRule="auto"/>
        <w:contextualSpacing/>
        <w:jc w:val="both"/>
        <w:rPr>
          <w:rFonts w:ascii="Times New Roman" w:eastAsia="Calibri" w:hAnsi="Times New Roman" w:cs="Times New Roman"/>
          <w:kern w:val="0"/>
          <w14:ligatures w14:val="none"/>
        </w:rPr>
      </w:pPr>
      <w:r w:rsidRPr="00FB368F">
        <w:rPr>
          <w:rFonts w:ascii="Times New Roman" w:eastAsia="Calibri" w:hAnsi="Times New Roman" w:cs="Times New Roman"/>
          <w:kern w:val="0"/>
          <w14:ligatures w14:val="none"/>
        </w:rPr>
        <w:lastRenderedPageBreak/>
        <w:t xml:space="preserve"> Sediment quality assessment</w:t>
      </w:r>
    </w:p>
    <w:p w14:paraId="2F2A2A37" w14:textId="77777777" w:rsidR="00FB368F" w:rsidRDefault="00FB368F" w:rsidP="00FB368F">
      <w:pPr>
        <w:spacing w:after="0" w:line="360" w:lineRule="auto"/>
        <w:jc w:val="both"/>
        <w:rPr>
          <w:rFonts w:ascii="Times New Roman" w:eastAsia="SimSun" w:hAnsi="Times New Roman" w:cs="Times New Roman"/>
          <w:noProof/>
          <w:color w:val="222222"/>
          <w:kern w:val="0"/>
          <w:shd w:val="clear" w:color="auto" w:fill="FFFFFF"/>
          <w:lang w:val="en-US" w:eastAsia="zh-CN"/>
          <w14:ligatures w14:val="none"/>
        </w:rPr>
      </w:pPr>
      <w:r w:rsidRPr="00FB368F">
        <w:rPr>
          <w:rFonts w:ascii="Times New Roman" w:eastAsia="SimSun" w:hAnsi="Times New Roman" w:cs="Times New Roman"/>
          <w:noProof/>
          <w:color w:val="222222"/>
          <w:kern w:val="0"/>
          <w:shd w:val="clear" w:color="auto" w:fill="FFFFFF"/>
          <w:lang w:val="en-US" w:eastAsia="zh-CN"/>
          <w14:ligatures w14:val="none"/>
        </w:rPr>
        <w:t>The EF, PLI, CF and</w:t>
      </w:r>
      <w:r w:rsidRPr="00FB368F">
        <w:rPr>
          <w:rFonts w:ascii="Times New Roman" w:eastAsia="Times New Roman" w:hAnsi="Times New Roman" w:cs="Times New Roman"/>
          <w:noProof/>
          <w:color w:val="1F1F1F"/>
          <w:kern w:val="0"/>
          <w:lang w:val="en-US" w:eastAsia="en-ZA"/>
          <w14:ligatures w14:val="none"/>
        </w:rPr>
        <w:t xml:space="preserve"> Igeo</w:t>
      </w:r>
      <w:r w:rsidRPr="00FB368F">
        <w:rPr>
          <w:rFonts w:ascii="Times New Roman" w:eastAsia="SimSun" w:hAnsi="Times New Roman" w:cs="Times New Roman"/>
          <w:noProof/>
          <w:color w:val="222222"/>
          <w:kern w:val="0"/>
          <w:shd w:val="clear" w:color="auto" w:fill="FFFFFF"/>
          <w:lang w:val="en-US" w:eastAsia="zh-CN"/>
          <w14:ligatures w14:val="none"/>
        </w:rPr>
        <w:t xml:space="preserve"> were the selected pollution indices parameters to evaluate of the degree of contamination and formulae were adopted from Kowalski et al. </w:t>
      </w:r>
      <w:r w:rsidRPr="00FB368F">
        <w:rPr>
          <w:rFonts w:ascii="Times New Roman" w:eastAsia="SimSun" w:hAnsi="Times New Roman" w:cs="Times New Roman"/>
          <w:noProof/>
          <w:color w:val="222222"/>
          <w:kern w:val="0"/>
          <w:shd w:val="clear" w:color="auto" w:fill="FFFFFF"/>
          <w:lang w:val="en-US" w:eastAsia="zh-CN"/>
          <w14:ligatures w14:val="none"/>
        </w:rPr>
        <w:fldChar w:fldCharType="begin" w:fldLock="1"/>
      </w:r>
      <w:r w:rsidRPr="00FB368F">
        <w:rPr>
          <w:rFonts w:ascii="Times New Roman" w:eastAsia="SimSun" w:hAnsi="Times New Roman" w:cs="Times New Roman"/>
          <w:noProof/>
          <w:color w:val="222222"/>
          <w:kern w:val="0"/>
          <w:shd w:val="clear" w:color="auto" w:fill="FFFFFF"/>
          <w:lang w:val="en-US" w:eastAsia="zh-CN"/>
          <w14:ligatures w14:val="none"/>
        </w:rPr>
        <w:instrText>ADDIN CSL_CITATION {"citationItems":[{"id":"ITEM-1","itemData":{"DOI":"10.1007/s10653-018-0106-z","ISBN":"0123456789","ISSN":"15732983","PMID":"29623514","abstract":"The paper provides a complex, critical assessment of heavy metal soil pollution using different indices. Pollution indices are widely considered a useful tool for the comprehensive evaluation of the degree of contamination. Moreover, they can have a great importance in the assessment of soil quality and the prediction of future ecosystem sustainability, especially in the case of farmlands. Eighteen indices previously described by several authors (I geo , PI, EF, C f , PI sum , PI Nemerow , PLI, PI ave , PI Vector , PIN, MEC, CSI, MERMQ, C deg , RI, mCd and ExF) as well as the newly published Biogeochemical Index (BGI) were compared. The content, as determined by other authors, of the most widely investigated heavy metals (Cd, Pb and Zn) in farmland, forest and urban soils was used as a database for the calculation of all of the presented indices, and this shows, based on statistical methods, the similarities and differences between them. The indices were initially divided into two groups: individual and complex. In order to achieve a more precise classification, our study attempted to further split indices based on their purpose and method of calculation. The strengths and weaknesses of each index were assessed; in addition, a comprehensive method for pollution index choice is presented, in order to best interpret pollution in different soils (farmland, forest and urban). This critical review also contains an evaluation of various geochemical backgrounds (GBs) used in heavy metal soil pollution assessments. The authors propose a comprehensive method in order to assess soil quality, based on the application of local and reference GB.","author":[{"dropping-particle":"","family":"Kowalska","given":"Joanna Beata","non-dropping-particle":"","parse-names":false,"suffix":""},{"dropping-particle":"","family":"Mazurek","given":"Ryszard","non-dropping-particle":"","parse-names":false,"suffix":""},{"dropping-particle":"","family":"Gąsiorek","given":"Michał","non-dropping-particle":"","parse-names":false,"suffix":""},{"dropping-particle":"","family":"Zaleski","given":"Tomasz","non-dropping-particle":"","parse-names":false,"suffix":""}],"container-title":"Environmental Geochemistry and Health","id":"ITEM-1","issue":"6","issued":{"date-parts":[["2018"]]},"page":"2395-2420","title":"Pollution indices as useful tools for the comprehensive evaluation of the degree of soil contamination–A review","type":"article-journal","volume":"40"},"uris":["http://www.mendeley.com/documents/?uuid=59db2f77-1109-4f08-9873-bd036c44a75b"]}],"mendeley":{"formattedCitation":"[7]","plainTextFormattedCitation":"[7]","previouslyFormattedCitation":"[7]"},"properties":{"noteIndex":0},"schema":"https://github.com/citation-style-language/schema/raw/master/csl-citation.json"}</w:instrText>
      </w:r>
      <w:r w:rsidRPr="00FB368F">
        <w:rPr>
          <w:rFonts w:ascii="Times New Roman" w:eastAsia="SimSun" w:hAnsi="Times New Roman" w:cs="Times New Roman"/>
          <w:noProof/>
          <w:color w:val="222222"/>
          <w:kern w:val="0"/>
          <w:shd w:val="clear" w:color="auto" w:fill="FFFFFF"/>
          <w:lang w:val="en-US" w:eastAsia="zh-CN"/>
          <w14:ligatures w14:val="none"/>
        </w:rPr>
        <w:fldChar w:fldCharType="separate"/>
      </w:r>
      <w:r w:rsidRPr="00FB368F">
        <w:rPr>
          <w:rFonts w:ascii="Times New Roman" w:eastAsia="SimSun" w:hAnsi="Times New Roman" w:cs="Times New Roman"/>
          <w:noProof/>
          <w:color w:val="222222"/>
          <w:kern w:val="0"/>
          <w:shd w:val="clear" w:color="auto" w:fill="FFFFFF"/>
          <w:lang w:val="en-US" w:eastAsia="zh-CN"/>
          <w14:ligatures w14:val="none"/>
        </w:rPr>
        <w:t>[7]</w:t>
      </w:r>
      <w:r w:rsidRPr="00FB368F">
        <w:rPr>
          <w:rFonts w:ascii="Times New Roman" w:eastAsia="SimSun" w:hAnsi="Times New Roman" w:cs="Times New Roman"/>
          <w:noProof/>
          <w:color w:val="222222"/>
          <w:kern w:val="0"/>
          <w:shd w:val="clear" w:color="auto" w:fill="FFFFFF"/>
          <w:lang w:val="en-US" w:eastAsia="zh-CN"/>
          <w14:ligatures w14:val="none"/>
        </w:rPr>
        <w:fldChar w:fldCharType="end"/>
      </w:r>
      <w:r w:rsidRPr="00FB368F">
        <w:rPr>
          <w:rFonts w:ascii="Times New Roman" w:eastAsia="SimSun" w:hAnsi="Times New Roman" w:cs="Times New Roman"/>
          <w:noProof/>
          <w:color w:val="222222"/>
          <w:kern w:val="0"/>
          <w:shd w:val="clear" w:color="auto" w:fill="FFFFFF"/>
          <w:lang w:val="en-US" w:eastAsia="zh-CN"/>
          <w14:ligatures w14:val="none"/>
        </w:rPr>
        <w:t xml:space="preserve"> </w:t>
      </w:r>
      <w:r w:rsidRPr="00FB368F">
        <w:rPr>
          <w:rFonts w:ascii="Times New Roman" w:eastAsia="SimSun" w:hAnsi="Times New Roman" w:cs="Times New Roman"/>
          <w:noProof/>
          <w:color w:val="000000"/>
          <w:kern w:val="0"/>
          <w:shd w:val="clear" w:color="auto" w:fill="FFFFFF"/>
          <w:lang w:val="en-US" w:eastAsia="zh-CN"/>
          <w14:ligatures w14:val="none"/>
        </w:rPr>
        <w:t xml:space="preserve">and </w:t>
      </w:r>
      <w:hyperlink r:id="rId10" w:anchor="auth-V_-Vineethkumar-Aff1" w:history="1">
        <w:r w:rsidRPr="00FB368F">
          <w:rPr>
            <w:rFonts w:ascii="Times New Roman" w:eastAsia="SimSun" w:hAnsi="Times New Roman" w:cs="Times New Roman"/>
            <w:noProof/>
            <w:kern w:val="0"/>
            <w:shd w:val="clear" w:color="auto" w:fill="FFFFFF"/>
            <w:lang w:val="en-US" w:eastAsia="zh-CN"/>
            <w14:ligatures w14:val="none"/>
          </w:rPr>
          <w:t xml:space="preserve"> Vineethkumar</w:t>
        </w:r>
      </w:hyperlink>
      <w:r w:rsidRPr="00FB368F">
        <w:rPr>
          <w:rFonts w:ascii="Times New Roman" w:eastAsia="SimSun" w:hAnsi="Times New Roman" w:cs="Times New Roman"/>
          <w:noProof/>
          <w:color w:val="000000"/>
          <w:kern w:val="0"/>
          <w:shd w:val="clear" w:color="auto" w:fill="FFFFFF"/>
          <w:lang w:val="en-US" w:eastAsia="zh-CN"/>
          <w14:ligatures w14:val="none"/>
        </w:rPr>
        <w:t xml:space="preserve"> et al. </w:t>
      </w:r>
      <w:r w:rsidRPr="00FB368F">
        <w:rPr>
          <w:rFonts w:ascii="Times New Roman" w:eastAsia="SimSun" w:hAnsi="Times New Roman" w:cs="Times New Roman"/>
          <w:noProof/>
          <w:color w:val="000000"/>
          <w:kern w:val="0"/>
          <w:shd w:val="clear" w:color="auto" w:fill="FFFFFF"/>
          <w:lang w:val="en-US" w:eastAsia="zh-CN"/>
          <w14:ligatures w14:val="none"/>
        </w:rPr>
        <w:fldChar w:fldCharType="begin" w:fldLock="1"/>
      </w:r>
      <w:r w:rsidRPr="00FB368F">
        <w:rPr>
          <w:rFonts w:ascii="Times New Roman" w:eastAsia="SimSun" w:hAnsi="Times New Roman" w:cs="Times New Roman"/>
          <w:noProof/>
          <w:color w:val="000000"/>
          <w:kern w:val="0"/>
          <w:shd w:val="clear" w:color="auto" w:fill="FFFFFF"/>
          <w:lang w:val="en-US" w:eastAsia="zh-CN"/>
          <w14:ligatures w14:val="none"/>
        </w:rPr>
        <w:instrText>ADDIN CSL_CITATION {"citationItems":[{"id":"ITEM-1","itemData":{"DOI":"10.1186/s42269-020-00455-0","ISSN":"2522-8307","abstract":"The environment is always subjected to exposure from different natural and anthropogenic sources of trace elements. The excessive intake of these trace elements may become toxic and cause health disorders to the people when the concentration exceeds certain threshold limits. The measurement of trace elements concentration in general and toxic trace elements concentration in particular is important for the assessment and prediction of risk to the environment and public. Distribution of trace elements in various environmental matrices depends on the nature of the element itself and the site-specific characteristics such as type of the matrices and its physicochemical parameters. In view of these aspects, an attempt is made to assess the concentration of trace elements and pollution indices in the sediment samples collected from the coastal belt of Kerala and possible conclusions were drawn. The results of pollution indices clearly indicate the moderate level of trace elements contamination in the coastal belts of Kerala. Significant correlations were observed between the concentration of trace elements and physicochemical parameters of the sediments. Most of the trace elements enrichment in the coastal belt is due the crustal materials or natural weathering process and atmospheric deposition. The investigation revealed the sources of most of the elements present in the coastal belt of Kerala are lithogenic such as weathering and atmospheric deposition.","author":[{"dropping-particle":"","family":"Vineethkumar","given":"V.","non-dropping-particle":"","parse-names":false,"suffix":""},{"dropping-particle":"V.","family":"Sayooj","given":"V.","non-dropping-particle":"","parse-names":false,"suffix":""},{"dropping-particle":"","family":"Shimod","given":"K. P.","non-dropping-particle":"","parse-names":false,"suffix":""},{"dropping-particle":"","family":"Prakash","given":"V.","non-dropping-particle":"","parse-names":false,"suffix":""}],"container-title":"Bulletin of the National Research Centre","id":"ITEM-1","issue":"1","issued":{"date-parts":[["2020"]]},"publisher":"Springer Berlin Heidelberg","title":"Estimation of pollution indices and hazard evaluation from trace elements concentration in coastal sediments of Kerala, Southwest Coast of India","type":"article-journal","volume":"44"},"uris":["http://www.mendeley.com/documents/?uuid=b153572b-5288-458a-afc4-13bfdf1331e4"]}],"mendeley":{"formattedCitation":"[19]","plainTextFormattedCitation":"[19]","previouslyFormattedCitation":"[19]"},"properties":{"noteIndex":0},"schema":"https://github.com/citation-style-language/schema/raw/master/csl-citation.json"}</w:instrText>
      </w:r>
      <w:r w:rsidRPr="00FB368F">
        <w:rPr>
          <w:rFonts w:ascii="Times New Roman" w:eastAsia="SimSun" w:hAnsi="Times New Roman" w:cs="Times New Roman"/>
          <w:noProof/>
          <w:color w:val="000000"/>
          <w:kern w:val="0"/>
          <w:shd w:val="clear" w:color="auto" w:fill="FFFFFF"/>
          <w:lang w:val="en-US" w:eastAsia="zh-CN"/>
          <w14:ligatures w14:val="none"/>
        </w:rPr>
        <w:fldChar w:fldCharType="separate"/>
      </w:r>
      <w:r w:rsidRPr="00FB368F">
        <w:rPr>
          <w:rFonts w:ascii="Times New Roman" w:eastAsia="SimSun" w:hAnsi="Times New Roman" w:cs="Times New Roman"/>
          <w:noProof/>
          <w:color w:val="000000"/>
          <w:kern w:val="0"/>
          <w:shd w:val="clear" w:color="auto" w:fill="FFFFFF"/>
          <w:lang w:val="en-US" w:eastAsia="zh-CN"/>
          <w14:ligatures w14:val="none"/>
        </w:rPr>
        <w:t>[19]</w:t>
      </w:r>
      <w:r w:rsidRPr="00FB368F">
        <w:rPr>
          <w:rFonts w:ascii="Times New Roman" w:eastAsia="SimSun" w:hAnsi="Times New Roman" w:cs="Times New Roman"/>
          <w:noProof/>
          <w:color w:val="000000"/>
          <w:kern w:val="0"/>
          <w:shd w:val="clear" w:color="auto" w:fill="FFFFFF"/>
          <w:lang w:val="en-US" w:eastAsia="zh-CN"/>
          <w14:ligatures w14:val="none"/>
        </w:rPr>
        <w:fldChar w:fldCharType="end"/>
      </w:r>
      <w:r w:rsidRPr="00FB368F">
        <w:rPr>
          <w:rFonts w:ascii="Times New Roman" w:eastAsia="SimSun" w:hAnsi="Times New Roman" w:cs="Times New Roman"/>
          <w:noProof/>
          <w:color w:val="000000"/>
          <w:kern w:val="0"/>
          <w:shd w:val="clear" w:color="auto" w:fill="FFFFFF"/>
          <w:lang w:val="en-US" w:eastAsia="zh-CN"/>
          <w14:ligatures w14:val="none"/>
        </w:rPr>
        <w:t>.  Iron (Fe) is a metal with low variability of occurrence that was used as a reference metal in both the geochemical or baseline background and the analyzed samples to evaluate the impact of human activity on accumulation of toxic elements in the sediment using enrichment and contamination factor calculations</w:t>
      </w:r>
      <w:r w:rsidRPr="00FB368F">
        <w:rPr>
          <w:rFonts w:ascii="Times New Roman" w:eastAsia="SimSun" w:hAnsi="Times New Roman" w:cs="Times New Roman"/>
          <w:noProof/>
          <w:color w:val="222222"/>
          <w:kern w:val="0"/>
          <w:shd w:val="clear" w:color="auto" w:fill="FFFFFF"/>
          <w:lang w:val="en-US" w:eastAsia="zh-CN"/>
          <w14:ligatures w14:val="none"/>
        </w:rPr>
        <w:t>. The background or reference values are pre-requisite for calculation pollution indices parameters and Table 2, summarizes the background values used.</w:t>
      </w:r>
    </w:p>
    <w:p w14:paraId="2C8C686D" w14:textId="77777777" w:rsidR="00FB368F" w:rsidRDefault="00FB368F" w:rsidP="00FB368F">
      <w:pPr>
        <w:spacing w:after="0" w:line="360" w:lineRule="auto"/>
        <w:jc w:val="both"/>
        <w:rPr>
          <w:rFonts w:ascii="Times New Roman" w:eastAsia="SimSun" w:hAnsi="Times New Roman" w:cs="Times New Roman"/>
          <w:noProof/>
          <w:color w:val="222222"/>
          <w:kern w:val="0"/>
          <w:shd w:val="clear" w:color="auto" w:fill="FFFFFF"/>
          <w:lang w:val="en-US" w:eastAsia="zh-CN"/>
          <w14:ligatures w14:val="none"/>
        </w:rPr>
      </w:pPr>
    </w:p>
    <w:p w14:paraId="3356DDEF" w14:textId="77777777" w:rsidR="00FB368F" w:rsidRPr="00FB368F" w:rsidRDefault="00FB368F" w:rsidP="00FB368F">
      <w:pPr>
        <w:spacing w:after="0" w:line="260" w:lineRule="atLeast"/>
        <w:jc w:val="both"/>
        <w:rPr>
          <w:rFonts w:ascii="Times New Roman" w:eastAsia="SimSun" w:hAnsi="Times New Roman" w:cs="Times New Roman"/>
          <w:noProof/>
          <w:color w:val="000000"/>
          <w:kern w:val="0"/>
          <w:lang w:val="en-US" w:eastAsia="zh-CN"/>
          <w14:ligatures w14:val="none"/>
        </w:rPr>
      </w:pPr>
      <w:r w:rsidRPr="00FB368F">
        <w:rPr>
          <w:rFonts w:ascii="Times New Roman" w:eastAsia="SimSun" w:hAnsi="Times New Roman" w:cs="Times New Roman"/>
          <w:b/>
          <w:noProof/>
          <w:color w:val="000000"/>
          <w:kern w:val="0"/>
          <w:lang w:val="en-US" w:eastAsia="zh-CN"/>
          <w14:ligatures w14:val="none"/>
        </w:rPr>
        <w:t>Table 2</w:t>
      </w:r>
      <w:r w:rsidRPr="00FB368F">
        <w:rPr>
          <w:rFonts w:ascii="Times New Roman" w:eastAsia="SimSun" w:hAnsi="Times New Roman" w:cs="Times New Roman"/>
          <w:noProof/>
          <w:color w:val="000000"/>
          <w:kern w:val="0"/>
          <w:lang w:val="en-US" w:eastAsia="zh-CN"/>
          <w14:ligatures w14:val="none"/>
        </w:rPr>
        <w:t xml:space="preserve">. Reference values for the elements </w:t>
      </w:r>
      <w:r w:rsidRPr="00FB368F">
        <w:rPr>
          <w:rFonts w:ascii="Times New Roman" w:eastAsia="SimSun" w:hAnsi="Times New Roman" w:cs="Times New Roman"/>
          <w:noProof/>
          <w:color w:val="000000"/>
          <w:kern w:val="0"/>
          <w:lang w:val="en-US" w:eastAsia="zh-CN"/>
          <w14:ligatures w14:val="none"/>
        </w:rPr>
        <w:fldChar w:fldCharType="begin" w:fldLock="1"/>
      </w:r>
      <w:r w:rsidRPr="00FB368F">
        <w:rPr>
          <w:rFonts w:ascii="Times New Roman" w:eastAsia="SimSun" w:hAnsi="Times New Roman" w:cs="Times New Roman"/>
          <w:noProof/>
          <w:color w:val="000000"/>
          <w:kern w:val="0"/>
          <w:lang w:val="en-US" w:eastAsia="zh-CN"/>
          <w14:ligatures w14:val="none"/>
        </w:rPr>
        <w:instrText>ADDIN CSL_CITATION {"citationItems":[{"id":"ITEM-1","itemData":{"DOI":"10.3390/ijerph110707286","ISSN":"16604601","PMID":"25032743","abstract":"Industrial and mining activities have been recognized as the major sources of soil heavy metal contamination. This study introduced an improved Nemerow index method based on the Nemerow and geo-accumulation index. Taking a typical industrial and mining gathering area in Tianjin (China) as example, this study then analyzed the contamination sources as well as the ecological and integrated risks. The spatial distribution of the contamination level and ecological risk were determined using Geographic Information Systems. The results are as follows: (1) Zinc showed the highest contaminant level in the study area; the contamination levels of the other seven heavy metals assessed were relatively lower. (2) The combustion of fossil fuels and emissions from industrial and mining activities were the main sources of contamination in the study area. (3) The overall contamination level of heavy metals in the study area ranged from heavily contaminated to extremely contaminated and showed an uneven distribution. (4) The potential ecological risk showed an uneven distribution, and the overall ecological risk level ranged from low to moderate. This study also emphasized the importance of partition in industrial and mining areas, the extensive application of spatial analysis methods, and the consideration of human health risks in future studies. © 2014 by the authors; licensee MDPI, Basel, Switzerland.","author":[{"dropping-particle":"","family":"Guan","given":"Yang","non-dropping-particle":"","parse-names":false,"suffix":""},{"dropping-particle":"","family":"Shao","given":"Chaofeng","non-dropping-particle":"","parse-names":false,"suffix":""},{"dropping-particle":"","family":"Ju","given":"Meiting","non-dropping-particle":"","parse-names":false,"suffix":""}],"container-title":"International Journal of Environmental Research and Public Health","id":"ITEM-1","issue":"7","issued":{"date-parts":[["2014"]]},"page":"7286-7303","title":"Heavy metal contamination assessment and partition for industrial and mining gathering areas","type":"article-journal","volume":"11"},"uris":["http://www.mendeley.com/documents/?uuid=32c97bd9-d086-4abc-bbcf-4342ea1927e3"]}],"mendeley":{"formattedCitation":"[25]","plainTextFormattedCitation":"[25]","previouslyFormattedCitation":"[25]"},"properties":{"noteIndex":0},"schema":"https://github.com/citation-style-language/schema/raw/master/csl-citation.json"}</w:instrText>
      </w:r>
      <w:r w:rsidRPr="00FB368F">
        <w:rPr>
          <w:rFonts w:ascii="Times New Roman" w:eastAsia="SimSun" w:hAnsi="Times New Roman" w:cs="Times New Roman"/>
          <w:noProof/>
          <w:color w:val="000000"/>
          <w:kern w:val="0"/>
          <w:lang w:val="en-US" w:eastAsia="zh-CN"/>
          <w14:ligatures w14:val="none"/>
        </w:rPr>
        <w:fldChar w:fldCharType="separate"/>
      </w:r>
      <w:r w:rsidRPr="00FB368F">
        <w:rPr>
          <w:rFonts w:ascii="Times New Roman" w:eastAsia="SimSun" w:hAnsi="Times New Roman" w:cs="Times New Roman"/>
          <w:noProof/>
          <w:color w:val="000000"/>
          <w:kern w:val="0"/>
          <w:lang w:val="en-US" w:eastAsia="zh-CN"/>
          <w14:ligatures w14:val="none"/>
        </w:rPr>
        <w:t>[25]</w:t>
      </w:r>
      <w:r w:rsidRPr="00FB368F">
        <w:rPr>
          <w:rFonts w:ascii="Times New Roman" w:eastAsia="SimSun" w:hAnsi="Times New Roman" w:cs="Times New Roman"/>
          <w:noProof/>
          <w:color w:val="000000"/>
          <w:kern w:val="0"/>
          <w:lang w:val="en-US" w:eastAsia="zh-CN"/>
          <w14:ligatures w14:val="none"/>
        </w:rPr>
        <w:fldChar w:fldCharType="end"/>
      </w:r>
      <w:r w:rsidRPr="00FB368F">
        <w:rPr>
          <w:rFonts w:ascii="Times New Roman" w:eastAsia="SimSun" w:hAnsi="Times New Roman" w:cs="Times New Roman"/>
          <w:noProof/>
          <w:color w:val="000000"/>
          <w:kern w:val="0"/>
          <w:lang w:val="en-US" w:eastAsia="zh-CN"/>
          <w14:ligatures w14:val="none"/>
        </w:rPr>
        <w:t xml:space="preserve">; </w:t>
      </w:r>
      <w:r w:rsidRPr="00FB368F">
        <w:rPr>
          <w:rFonts w:ascii="Times New Roman" w:eastAsia="SimSun" w:hAnsi="Times New Roman" w:cs="Times New Roman"/>
          <w:noProof/>
          <w:color w:val="000000"/>
          <w:kern w:val="0"/>
          <w:lang w:val="en-US" w:eastAsia="zh-CN"/>
          <w14:ligatures w14:val="none"/>
        </w:rPr>
        <w:fldChar w:fldCharType="begin" w:fldLock="1"/>
      </w:r>
      <w:r w:rsidRPr="00FB368F">
        <w:rPr>
          <w:rFonts w:ascii="Times New Roman" w:eastAsia="SimSun" w:hAnsi="Times New Roman" w:cs="Times New Roman"/>
          <w:noProof/>
          <w:color w:val="000000"/>
          <w:kern w:val="0"/>
          <w:lang w:val="en-US" w:eastAsia="zh-CN"/>
          <w14:ligatures w14:val="none"/>
        </w:rPr>
        <w:instrText>ADDIN CSL_CITATION {"citationItems":[{"id":"ITEM-1","itemData":{"abstract":"… Mining activities have also contributed to increased element concentrations in soil related to the mineral deposits themselves and associated mining and mineral processing operations. …","author":[{"dropping-particle":"","family":"Cohen","given":"D","non-dropping-particle":"","parse-names":false,"suffix":""},{"dropping-particle":"","family":"Rutherford","given":"N","non-dropping-particle":"","parse-names":false,"suffix":""}],"container-title":"Geological Survey of Cyprus, Lefkosia","id":"ITEM-1","issue":"June","issued":{"date-parts":[["2011"]]},"page":"1-104","title":"Technical Report on the Development of a Geochemical Atlas of Cyprus","type":"article-journal","volume":"1"},"uris":["http://www.mendeley.com/documents/?uuid=45b7e69e-04cf-4e12-9fba-e13165a6ea3a"]}],"mendeley":{"formattedCitation":"[26]","plainTextFormattedCitation":"[26]","previouslyFormattedCitation":"[26]"},"properties":{"noteIndex":0},"schema":"https://github.com/citation-style-language/schema/raw/master/csl-citation.json"}</w:instrText>
      </w:r>
      <w:r w:rsidRPr="00FB368F">
        <w:rPr>
          <w:rFonts w:ascii="Times New Roman" w:eastAsia="SimSun" w:hAnsi="Times New Roman" w:cs="Times New Roman"/>
          <w:noProof/>
          <w:color w:val="000000"/>
          <w:kern w:val="0"/>
          <w:lang w:val="en-US" w:eastAsia="zh-CN"/>
          <w14:ligatures w14:val="none"/>
        </w:rPr>
        <w:fldChar w:fldCharType="separate"/>
      </w:r>
      <w:r w:rsidRPr="00FB368F">
        <w:rPr>
          <w:rFonts w:ascii="Times New Roman" w:eastAsia="SimSun" w:hAnsi="Times New Roman" w:cs="Times New Roman"/>
          <w:noProof/>
          <w:color w:val="000000"/>
          <w:kern w:val="0"/>
          <w:lang w:val="en-US" w:eastAsia="zh-CN"/>
          <w14:ligatures w14:val="none"/>
        </w:rPr>
        <w:t>[26]</w:t>
      </w:r>
      <w:r w:rsidRPr="00FB368F">
        <w:rPr>
          <w:rFonts w:ascii="Times New Roman" w:eastAsia="SimSun" w:hAnsi="Times New Roman" w:cs="Times New Roman"/>
          <w:noProof/>
          <w:color w:val="000000"/>
          <w:kern w:val="0"/>
          <w:lang w:val="en-US" w:eastAsia="zh-CN"/>
          <w14:ligatures w14:val="none"/>
        </w:rPr>
        <w:fldChar w:fldCharType="end"/>
      </w:r>
    </w:p>
    <w:tbl>
      <w:tblPr>
        <w:tblStyle w:val="TableGrid5"/>
        <w:tblW w:w="425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268"/>
      </w:tblGrid>
      <w:tr w:rsidR="00FB368F" w:rsidRPr="00FB368F" w14:paraId="6DE33C25" w14:textId="77777777" w:rsidTr="005D23E5">
        <w:tc>
          <w:tcPr>
            <w:tcW w:w="1985" w:type="dxa"/>
            <w:tcBorders>
              <w:top w:val="single" w:sz="4" w:space="0" w:color="auto"/>
              <w:bottom w:val="single" w:sz="4" w:space="0" w:color="auto"/>
            </w:tcBorders>
          </w:tcPr>
          <w:p w14:paraId="268CE009" w14:textId="77777777" w:rsidR="00FB368F" w:rsidRPr="00FB368F" w:rsidRDefault="00FB368F" w:rsidP="00FB368F">
            <w:pPr>
              <w:spacing w:line="276" w:lineRule="auto"/>
              <w:jc w:val="both"/>
              <w:rPr>
                <w:rFonts w:ascii="Times New Roman" w:eastAsia="Calibri" w:hAnsi="Times New Roman" w:cs="Times New Roman"/>
                <w:noProof/>
                <w:color w:val="000000"/>
              </w:rPr>
            </w:pPr>
            <w:r w:rsidRPr="00FB368F">
              <w:rPr>
                <w:rFonts w:ascii="Times New Roman" w:eastAsia="Calibri" w:hAnsi="Times New Roman" w:cs="Times New Roman"/>
                <w:noProof/>
                <w:color w:val="000000"/>
              </w:rPr>
              <w:t>Background element</w:t>
            </w:r>
          </w:p>
        </w:tc>
        <w:tc>
          <w:tcPr>
            <w:tcW w:w="2268" w:type="dxa"/>
            <w:tcBorders>
              <w:top w:val="single" w:sz="4" w:space="0" w:color="auto"/>
              <w:bottom w:val="single" w:sz="4" w:space="0" w:color="auto"/>
            </w:tcBorders>
          </w:tcPr>
          <w:p w14:paraId="057B7FD2" w14:textId="77777777" w:rsidR="00FB368F" w:rsidRPr="00FB368F" w:rsidRDefault="00FB368F" w:rsidP="00FB368F">
            <w:pPr>
              <w:spacing w:line="276" w:lineRule="auto"/>
              <w:jc w:val="both"/>
              <w:rPr>
                <w:rFonts w:ascii="Times New Roman" w:eastAsia="Calibri" w:hAnsi="Times New Roman" w:cs="Times New Roman"/>
                <w:noProof/>
                <w:color w:val="000000"/>
              </w:rPr>
            </w:pPr>
            <w:r w:rsidRPr="00FB368F">
              <w:rPr>
                <w:rFonts w:ascii="Times New Roman" w:eastAsia="Calibri" w:hAnsi="Times New Roman" w:cs="Times New Roman"/>
                <w:noProof/>
                <w:color w:val="000000"/>
              </w:rPr>
              <w:t>Reference value (mg/kg)</w:t>
            </w:r>
          </w:p>
        </w:tc>
      </w:tr>
      <w:tr w:rsidR="00FB368F" w:rsidRPr="00FB368F" w14:paraId="39207AFA" w14:textId="77777777" w:rsidTr="005D23E5">
        <w:tc>
          <w:tcPr>
            <w:tcW w:w="1985" w:type="dxa"/>
            <w:tcBorders>
              <w:top w:val="single" w:sz="4" w:space="0" w:color="auto"/>
            </w:tcBorders>
          </w:tcPr>
          <w:p w14:paraId="41873703" w14:textId="77777777" w:rsidR="00FB368F" w:rsidRPr="00FB368F" w:rsidRDefault="00FB368F" w:rsidP="00FB368F">
            <w:pPr>
              <w:spacing w:line="276" w:lineRule="auto"/>
              <w:jc w:val="both"/>
              <w:rPr>
                <w:rFonts w:ascii="Times New Roman" w:eastAsia="Calibri" w:hAnsi="Times New Roman" w:cs="Times New Roman"/>
                <w:noProof/>
                <w:color w:val="000000"/>
              </w:rPr>
            </w:pPr>
            <w:r w:rsidRPr="00FB368F">
              <w:rPr>
                <w:rFonts w:ascii="Times New Roman" w:eastAsia="Calibri" w:hAnsi="Times New Roman" w:cs="Times New Roman"/>
                <w:noProof/>
                <w:color w:val="000000"/>
              </w:rPr>
              <w:t>As</w:t>
            </w:r>
          </w:p>
        </w:tc>
        <w:tc>
          <w:tcPr>
            <w:tcW w:w="2268" w:type="dxa"/>
            <w:tcBorders>
              <w:top w:val="single" w:sz="4" w:space="0" w:color="auto"/>
            </w:tcBorders>
          </w:tcPr>
          <w:p w14:paraId="7B564EF8" w14:textId="77777777" w:rsidR="00FB368F" w:rsidRPr="00FB368F" w:rsidRDefault="00FB368F" w:rsidP="00FB368F">
            <w:pPr>
              <w:spacing w:line="276" w:lineRule="auto"/>
              <w:jc w:val="both"/>
              <w:rPr>
                <w:rFonts w:ascii="Times New Roman" w:eastAsia="Calibri" w:hAnsi="Times New Roman" w:cs="Times New Roman"/>
                <w:noProof/>
                <w:color w:val="000000"/>
              </w:rPr>
            </w:pPr>
            <w:r w:rsidRPr="00FB368F">
              <w:rPr>
                <w:rFonts w:ascii="Times New Roman" w:eastAsia="Calibri" w:hAnsi="Times New Roman" w:cs="Times New Roman"/>
                <w:noProof/>
                <w:color w:val="000000"/>
              </w:rPr>
              <w:t>12.7</w:t>
            </w:r>
          </w:p>
        </w:tc>
      </w:tr>
      <w:tr w:rsidR="00FB368F" w:rsidRPr="00FB368F" w14:paraId="3C84DEB0" w14:textId="77777777" w:rsidTr="005D23E5">
        <w:tc>
          <w:tcPr>
            <w:tcW w:w="1985" w:type="dxa"/>
          </w:tcPr>
          <w:p w14:paraId="2E1A9E77" w14:textId="77777777" w:rsidR="00FB368F" w:rsidRPr="00FB368F" w:rsidRDefault="00FB368F" w:rsidP="00FB368F">
            <w:pPr>
              <w:spacing w:line="276" w:lineRule="auto"/>
              <w:jc w:val="both"/>
              <w:rPr>
                <w:rFonts w:ascii="Times New Roman" w:eastAsia="Calibri" w:hAnsi="Times New Roman" w:cs="Times New Roman"/>
                <w:noProof/>
                <w:color w:val="000000"/>
              </w:rPr>
            </w:pPr>
            <w:r w:rsidRPr="00FB368F">
              <w:rPr>
                <w:rFonts w:ascii="Times New Roman" w:eastAsia="Calibri" w:hAnsi="Times New Roman" w:cs="Times New Roman"/>
                <w:noProof/>
                <w:color w:val="000000"/>
              </w:rPr>
              <w:t>Pb</w:t>
            </w:r>
          </w:p>
        </w:tc>
        <w:tc>
          <w:tcPr>
            <w:tcW w:w="2268" w:type="dxa"/>
          </w:tcPr>
          <w:p w14:paraId="4E3E064F" w14:textId="77777777" w:rsidR="00FB368F" w:rsidRPr="00FB368F" w:rsidRDefault="00FB368F" w:rsidP="00FB368F">
            <w:pPr>
              <w:spacing w:line="276" w:lineRule="auto"/>
              <w:jc w:val="both"/>
              <w:rPr>
                <w:rFonts w:ascii="Times New Roman" w:eastAsia="Calibri" w:hAnsi="Times New Roman" w:cs="Times New Roman"/>
                <w:noProof/>
                <w:color w:val="000000"/>
              </w:rPr>
            </w:pPr>
            <w:r w:rsidRPr="00FB368F">
              <w:rPr>
                <w:rFonts w:ascii="Times New Roman" w:eastAsia="Calibri" w:hAnsi="Times New Roman" w:cs="Times New Roman"/>
                <w:noProof/>
                <w:color w:val="000000"/>
              </w:rPr>
              <w:t>10</w:t>
            </w:r>
          </w:p>
        </w:tc>
      </w:tr>
      <w:tr w:rsidR="00FB368F" w:rsidRPr="00FB368F" w14:paraId="3CF804B4" w14:textId="77777777" w:rsidTr="005D23E5">
        <w:tc>
          <w:tcPr>
            <w:tcW w:w="1985" w:type="dxa"/>
          </w:tcPr>
          <w:p w14:paraId="505FE58C" w14:textId="77777777" w:rsidR="00FB368F" w:rsidRPr="00FB368F" w:rsidRDefault="00FB368F" w:rsidP="00FB368F">
            <w:pPr>
              <w:spacing w:line="276" w:lineRule="auto"/>
              <w:jc w:val="both"/>
              <w:rPr>
                <w:rFonts w:ascii="Times New Roman" w:eastAsia="Calibri" w:hAnsi="Times New Roman" w:cs="Times New Roman"/>
                <w:noProof/>
                <w:color w:val="000000"/>
              </w:rPr>
            </w:pPr>
            <w:r w:rsidRPr="00FB368F">
              <w:rPr>
                <w:rFonts w:ascii="Times New Roman" w:eastAsia="Calibri" w:hAnsi="Times New Roman" w:cs="Times New Roman"/>
                <w:noProof/>
                <w:color w:val="000000"/>
              </w:rPr>
              <w:t>Cd</w:t>
            </w:r>
          </w:p>
        </w:tc>
        <w:tc>
          <w:tcPr>
            <w:tcW w:w="2268" w:type="dxa"/>
          </w:tcPr>
          <w:p w14:paraId="09F5FD03" w14:textId="77777777" w:rsidR="00FB368F" w:rsidRPr="00FB368F" w:rsidRDefault="00FB368F" w:rsidP="00FB368F">
            <w:pPr>
              <w:spacing w:line="276" w:lineRule="auto"/>
              <w:jc w:val="both"/>
              <w:rPr>
                <w:rFonts w:ascii="Times New Roman" w:eastAsia="Calibri" w:hAnsi="Times New Roman" w:cs="Times New Roman"/>
                <w:noProof/>
                <w:color w:val="000000"/>
              </w:rPr>
            </w:pPr>
            <w:r w:rsidRPr="00FB368F">
              <w:rPr>
                <w:rFonts w:ascii="Times New Roman" w:eastAsia="Calibri" w:hAnsi="Times New Roman" w:cs="Times New Roman"/>
                <w:noProof/>
                <w:color w:val="000000"/>
              </w:rPr>
              <w:t>0.5</w:t>
            </w:r>
          </w:p>
        </w:tc>
      </w:tr>
      <w:tr w:rsidR="00FB368F" w:rsidRPr="00FB368F" w14:paraId="15786409" w14:textId="77777777" w:rsidTr="005D23E5">
        <w:tc>
          <w:tcPr>
            <w:tcW w:w="1985" w:type="dxa"/>
          </w:tcPr>
          <w:p w14:paraId="11D9321A" w14:textId="77777777" w:rsidR="00FB368F" w:rsidRPr="00FB368F" w:rsidRDefault="00FB368F" w:rsidP="00FB368F">
            <w:pPr>
              <w:spacing w:line="276" w:lineRule="auto"/>
              <w:jc w:val="both"/>
              <w:rPr>
                <w:rFonts w:ascii="Times New Roman" w:eastAsia="Calibri" w:hAnsi="Times New Roman" w:cs="Times New Roman"/>
                <w:noProof/>
                <w:color w:val="000000"/>
              </w:rPr>
            </w:pPr>
            <w:r w:rsidRPr="00FB368F">
              <w:rPr>
                <w:rFonts w:ascii="Times New Roman" w:eastAsia="Calibri" w:hAnsi="Times New Roman" w:cs="Times New Roman"/>
                <w:noProof/>
                <w:color w:val="000000"/>
              </w:rPr>
              <w:t>Hg</w:t>
            </w:r>
          </w:p>
        </w:tc>
        <w:tc>
          <w:tcPr>
            <w:tcW w:w="2268" w:type="dxa"/>
          </w:tcPr>
          <w:p w14:paraId="5463D893" w14:textId="77777777" w:rsidR="00FB368F" w:rsidRPr="00FB368F" w:rsidRDefault="00FB368F" w:rsidP="00FB368F">
            <w:pPr>
              <w:spacing w:line="276" w:lineRule="auto"/>
              <w:jc w:val="both"/>
              <w:rPr>
                <w:rFonts w:ascii="Times New Roman" w:eastAsia="Calibri" w:hAnsi="Times New Roman" w:cs="Times New Roman"/>
                <w:noProof/>
                <w:color w:val="000000"/>
              </w:rPr>
            </w:pPr>
            <w:r w:rsidRPr="00FB368F">
              <w:rPr>
                <w:rFonts w:ascii="Times New Roman" w:eastAsia="Calibri" w:hAnsi="Times New Roman" w:cs="Times New Roman"/>
                <w:noProof/>
                <w:color w:val="000000"/>
              </w:rPr>
              <w:t>0.02</w:t>
            </w:r>
          </w:p>
        </w:tc>
      </w:tr>
      <w:tr w:rsidR="00FB368F" w:rsidRPr="00FB368F" w14:paraId="18468703" w14:textId="77777777" w:rsidTr="005D23E5">
        <w:tc>
          <w:tcPr>
            <w:tcW w:w="1985" w:type="dxa"/>
          </w:tcPr>
          <w:p w14:paraId="46A25E93" w14:textId="77777777" w:rsidR="00FB368F" w:rsidRPr="00FB368F" w:rsidRDefault="00FB368F" w:rsidP="00FB368F">
            <w:pPr>
              <w:spacing w:line="276" w:lineRule="auto"/>
              <w:jc w:val="both"/>
              <w:rPr>
                <w:rFonts w:ascii="Times New Roman" w:eastAsia="Calibri" w:hAnsi="Times New Roman" w:cs="Times New Roman"/>
                <w:noProof/>
                <w:color w:val="000000"/>
              </w:rPr>
            </w:pPr>
            <w:r w:rsidRPr="00FB368F">
              <w:rPr>
                <w:rFonts w:ascii="Times New Roman" w:eastAsia="Calibri" w:hAnsi="Times New Roman" w:cs="Times New Roman"/>
                <w:noProof/>
                <w:color w:val="000000"/>
              </w:rPr>
              <w:t>Th</w:t>
            </w:r>
          </w:p>
        </w:tc>
        <w:tc>
          <w:tcPr>
            <w:tcW w:w="2268" w:type="dxa"/>
          </w:tcPr>
          <w:p w14:paraId="5E12F4CF" w14:textId="77777777" w:rsidR="00FB368F" w:rsidRPr="00FB368F" w:rsidRDefault="00FB368F" w:rsidP="00FB368F">
            <w:pPr>
              <w:spacing w:line="276" w:lineRule="auto"/>
              <w:jc w:val="both"/>
              <w:rPr>
                <w:rFonts w:ascii="Times New Roman" w:eastAsia="Calibri" w:hAnsi="Times New Roman" w:cs="Times New Roman"/>
                <w:noProof/>
                <w:color w:val="000000"/>
              </w:rPr>
            </w:pPr>
            <w:r w:rsidRPr="00FB368F">
              <w:rPr>
                <w:rFonts w:ascii="Times New Roman" w:eastAsia="Calibri" w:hAnsi="Times New Roman" w:cs="Times New Roman"/>
                <w:noProof/>
                <w:color w:val="000000"/>
              </w:rPr>
              <w:t>10</w:t>
            </w:r>
          </w:p>
        </w:tc>
      </w:tr>
      <w:tr w:rsidR="00FB368F" w:rsidRPr="00FB368F" w14:paraId="0DF8358C" w14:textId="77777777" w:rsidTr="005D23E5">
        <w:tc>
          <w:tcPr>
            <w:tcW w:w="1985" w:type="dxa"/>
          </w:tcPr>
          <w:p w14:paraId="64B64173" w14:textId="77777777" w:rsidR="00FB368F" w:rsidRPr="00FB368F" w:rsidRDefault="00FB368F" w:rsidP="00FB368F">
            <w:pPr>
              <w:spacing w:line="276" w:lineRule="auto"/>
              <w:jc w:val="both"/>
              <w:rPr>
                <w:rFonts w:ascii="Times New Roman" w:eastAsia="Calibri" w:hAnsi="Times New Roman" w:cs="Times New Roman"/>
                <w:noProof/>
                <w:color w:val="000000"/>
              </w:rPr>
            </w:pPr>
            <w:r w:rsidRPr="00FB368F">
              <w:rPr>
                <w:rFonts w:ascii="Times New Roman" w:eastAsia="Calibri" w:hAnsi="Times New Roman" w:cs="Times New Roman"/>
                <w:noProof/>
                <w:color w:val="000000"/>
              </w:rPr>
              <w:t>U</w:t>
            </w:r>
          </w:p>
        </w:tc>
        <w:tc>
          <w:tcPr>
            <w:tcW w:w="2268" w:type="dxa"/>
          </w:tcPr>
          <w:p w14:paraId="3EF9BDEE" w14:textId="77777777" w:rsidR="00FB368F" w:rsidRPr="00FB368F" w:rsidRDefault="00FB368F" w:rsidP="00FB368F">
            <w:pPr>
              <w:spacing w:line="276" w:lineRule="auto"/>
              <w:jc w:val="both"/>
              <w:rPr>
                <w:rFonts w:ascii="Times New Roman" w:eastAsia="Calibri" w:hAnsi="Times New Roman" w:cs="Times New Roman"/>
                <w:noProof/>
                <w:color w:val="000000"/>
              </w:rPr>
            </w:pPr>
            <w:r w:rsidRPr="00FB368F">
              <w:rPr>
                <w:rFonts w:ascii="Times New Roman" w:eastAsia="Calibri" w:hAnsi="Times New Roman" w:cs="Times New Roman"/>
                <w:noProof/>
                <w:color w:val="000000"/>
              </w:rPr>
              <w:t>10</w:t>
            </w:r>
          </w:p>
        </w:tc>
      </w:tr>
      <w:tr w:rsidR="00FB368F" w:rsidRPr="00FB368F" w14:paraId="5CABBC68" w14:textId="77777777" w:rsidTr="005D23E5">
        <w:tc>
          <w:tcPr>
            <w:tcW w:w="1985" w:type="dxa"/>
          </w:tcPr>
          <w:p w14:paraId="062AE66C" w14:textId="77777777" w:rsidR="00FB368F" w:rsidRPr="00FB368F" w:rsidRDefault="00FB368F" w:rsidP="00FB368F">
            <w:pPr>
              <w:spacing w:line="276" w:lineRule="auto"/>
              <w:jc w:val="both"/>
              <w:rPr>
                <w:rFonts w:ascii="Times New Roman" w:eastAsia="Calibri" w:hAnsi="Times New Roman" w:cs="Times New Roman"/>
                <w:noProof/>
                <w:color w:val="000000"/>
              </w:rPr>
            </w:pPr>
            <w:r w:rsidRPr="00FB368F">
              <w:rPr>
                <w:rFonts w:ascii="Times New Roman" w:eastAsia="Calibri" w:hAnsi="Times New Roman" w:cs="Times New Roman"/>
                <w:noProof/>
                <w:color w:val="000000"/>
              </w:rPr>
              <w:t>Fe</w:t>
            </w:r>
          </w:p>
        </w:tc>
        <w:tc>
          <w:tcPr>
            <w:tcW w:w="2268" w:type="dxa"/>
          </w:tcPr>
          <w:p w14:paraId="36D6774E" w14:textId="77777777" w:rsidR="00FB368F" w:rsidRPr="00FB368F" w:rsidRDefault="00FB368F" w:rsidP="00FB368F">
            <w:pPr>
              <w:spacing w:line="276" w:lineRule="auto"/>
              <w:jc w:val="both"/>
              <w:rPr>
                <w:rFonts w:ascii="Times New Roman" w:eastAsia="Calibri" w:hAnsi="Times New Roman" w:cs="Times New Roman"/>
                <w:noProof/>
                <w:color w:val="000000"/>
              </w:rPr>
            </w:pPr>
            <w:r w:rsidRPr="00FB368F">
              <w:rPr>
                <w:rFonts w:ascii="Times New Roman" w:eastAsia="Calibri" w:hAnsi="Times New Roman" w:cs="Times New Roman"/>
                <w:noProof/>
                <w:color w:val="000000"/>
              </w:rPr>
              <w:t>10000</w:t>
            </w:r>
          </w:p>
        </w:tc>
      </w:tr>
    </w:tbl>
    <w:p w14:paraId="03EB3E8C" w14:textId="77777777" w:rsidR="00FB368F" w:rsidRDefault="00FB368F" w:rsidP="00FB368F">
      <w:pPr>
        <w:spacing w:after="0" w:line="360" w:lineRule="auto"/>
        <w:jc w:val="both"/>
        <w:rPr>
          <w:rFonts w:ascii="Times New Roman" w:eastAsia="SimSun" w:hAnsi="Times New Roman" w:cs="Times New Roman"/>
          <w:noProof/>
          <w:color w:val="222222"/>
          <w:kern w:val="0"/>
          <w:shd w:val="clear" w:color="auto" w:fill="FFFFFF"/>
          <w:lang w:val="en-US" w:eastAsia="zh-CN"/>
          <w14:ligatures w14:val="none"/>
        </w:rPr>
      </w:pPr>
    </w:p>
    <w:p w14:paraId="7925D389" w14:textId="18C234DF" w:rsidR="00FB368F" w:rsidRDefault="00FB368F" w:rsidP="00FB368F">
      <w:pPr>
        <w:spacing w:after="0" w:line="360" w:lineRule="auto"/>
        <w:jc w:val="both"/>
        <w:rPr>
          <w:rFonts w:ascii="Times New Roman" w:eastAsia="SimSun" w:hAnsi="Times New Roman" w:cs="Times New Roman"/>
          <w:noProof/>
          <w:color w:val="222222"/>
          <w:kern w:val="0"/>
          <w:shd w:val="clear" w:color="auto" w:fill="FFFFFF"/>
          <w:lang w:val="en-US" w:eastAsia="zh-CN"/>
          <w14:ligatures w14:val="none"/>
        </w:rPr>
      </w:pPr>
      <w:r w:rsidRPr="00FB368F">
        <w:rPr>
          <w:rFonts w:ascii="Times New Roman" w:eastAsia="SimSun" w:hAnsi="Times New Roman" w:cs="Times New Roman"/>
          <w:noProof/>
          <w:color w:val="222222"/>
          <w:kern w:val="0"/>
          <w:shd w:val="clear" w:color="auto" w:fill="FFFFFF"/>
          <w:lang w:val="en-US" w:eastAsia="zh-CN"/>
          <w14:ligatures w14:val="none"/>
        </w:rPr>
        <w:t>The EF, CF and</w:t>
      </w:r>
      <w:r w:rsidRPr="00FB368F">
        <w:rPr>
          <w:rFonts w:ascii="Times New Roman" w:eastAsia="Times New Roman" w:hAnsi="Times New Roman" w:cs="Times New Roman"/>
          <w:noProof/>
          <w:color w:val="1F1F1F"/>
          <w:kern w:val="0"/>
          <w:lang w:val="en-US" w:eastAsia="en-ZA"/>
          <w14:ligatures w14:val="none"/>
        </w:rPr>
        <w:t xml:space="preserve"> Igeo</w:t>
      </w:r>
      <w:r w:rsidRPr="00FB368F">
        <w:rPr>
          <w:rFonts w:ascii="Times New Roman" w:eastAsia="SimSun" w:hAnsi="Times New Roman" w:cs="Times New Roman"/>
          <w:noProof/>
          <w:color w:val="222222"/>
          <w:kern w:val="0"/>
          <w:shd w:val="clear" w:color="auto" w:fill="FFFFFF"/>
          <w:lang w:val="en-US" w:eastAsia="zh-CN"/>
          <w14:ligatures w14:val="none"/>
        </w:rPr>
        <w:t xml:space="preserve"> of selected toxic elements were calculated using the Equation 1-4, respectively. The impact of human activity on toxic element’s accumulation was assessed based on the range of the degree of contamination of each parameter presented in Table 3-5, respectively.</w:t>
      </w:r>
    </w:p>
    <w:p w14:paraId="742FB92B" w14:textId="77777777" w:rsidR="00BF4030" w:rsidRDefault="00BF4030" w:rsidP="00FB368F">
      <w:pPr>
        <w:spacing w:after="0" w:line="360" w:lineRule="auto"/>
        <w:jc w:val="both"/>
        <w:rPr>
          <w:rFonts w:ascii="Times New Roman" w:eastAsia="SimSun" w:hAnsi="Times New Roman" w:cs="Times New Roman"/>
          <w:noProof/>
          <w:color w:val="222222"/>
          <w:kern w:val="0"/>
          <w:shd w:val="clear" w:color="auto" w:fill="FFFFFF"/>
          <w:lang w:val="en-US" w:eastAsia="zh-CN"/>
          <w14:ligatures w14:val="none"/>
        </w:rPr>
      </w:pPr>
    </w:p>
    <w:p w14:paraId="4AC0510B" w14:textId="00E04CC3" w:rsidR="00FB368F" w:rsidRDefault="00FB368F" w:rsidP="00FB368F">
      <w:pPr>
        <w:spacing w:after="120" w:line="264" w:lineRule="auto"/>
        <w:jc w:val="both"/>
        <w:rPr>
          <w:rFonts w:ascii="Cambria Math" w:eastAsia="DengXian" w:hAnsi="Cambria Math" w:cs="Cambria Math"/>
          <w:noProof/>
          <w:color w:val="000000"/>
          <w:kern w:val="0"/>
          <w:sz w:val="20"/>
          <w:szCs w:val="20"/>
          <w:shd w:val="clear" w:color="auto" w:fill="FFFFFF"/>
          <w:lang w:val="en-US" w:eastAsia="zh-CN"/>
          <w14:ligatures w14:val="none"/>
        </w:rPr>
      </w:pPr>
      <m:oMath>
        <m:r>
          <w:rPr>
            <w:rFonts w:ascii="Cambria Math" w:eastAsia="DengXian" w:hAnsi="Cambria Math" w:cs="Times New Roman"/>
            <w:noProof/>
            <w:color w:val="000000"/>
            <w:kern w:val="0"/>
            <w:sz w:val="20"/>
            <w:szCs w:val="20"/>
            <w:lang w:val="en-US" w:eastAsia="zh-CN"/>
            <w14:ligatures w14:val="none"/>
          </w:rPr>
          <m:t xml:space="preserve">Enrichment factor </m:t>
        </m:r>
        <m:d>
          <m:dPr>
            <m:ctrlPr>
              <w:rPr>
                <w:rFonts w:ascii="Cambria Math" w:eastAsia="DengXian" w:hAnsi="Cambria Math" w:cs="Times New Roman"/>
                <w:i/>
                <w:noProof/>
                <w:color w:val="000000"/>
                <w:kern w:val="0"/>
                <w:sz w:val="20"/>
                <w:szCs w:val="20"/>
                <w:lang w:val="en-US" w:eastAsia="zh-CN"/>
                <w14:ligatures w14:val="none"/>
              </w:rPr>
            </m:ctrlPr>
          </m:dPr>
          <m:e>
            <m:r>
              <w:rPr>
                <w:rFonts w:ascii="Cambria Math" w:eastAsia="DengXian" w:hAnsi="Cambria Math" w:cs="Times New Roman"/>
                <w:noProof/>
                <w:color w:val="000000"/>
                <w:kern w:val="0"/>
                <w:sz w:val="20"/>
                <w:szCs w:val="20"/>
                <w:lang w:val="en-US" w:eastAsia="zh-CN"/>
                <w14:ligatures w14:val="none"/>
              </w:rPr>
              <m:t>EF</m:t>
            </m:r>
          </m:e>
        </m:d>
        <m:r>
          <w:rPr>
            <w:rFonts w:ascii="Cambria Math" w:eastAsia="DengXian" w:hAnsi="Cambria Math" w:cs="Times New Roman"/>
            <w:noProof/>
            <w:color w:val="000000"/>
            <w:kern w:val="0"/>
            <w:sz w:val="20"/>
            <w:szCs w:val="20"/>
            <w:lang w:val="en-US" w:eastAsia="zh-CN"/>
            <w14:ligatures w14:val="none"/>
          </w:rPr>
          <m:t>=</m:t>
        </m:r>
        <m:f>
          <m:fPr>
            <m:ctrlPr>
              <w:rPr>
                <w:rFonts w:ascii="Cambria Math" w:eastAsia="DengXian" w:hAnsi="Cambria Math" w:cs="Times New Roman"/>
                <w:i/>
                <w:noProof/>
                <w:color w:val="000000"/>
                <w:kern w:val="0"/>
                <w:sz w:val="20"/>
                <w:szCs w:val="20"/>
                <w:lang w:val="en-US" w:eastAsia="zh-CN"/>
                <w14:ligatures w14:val="none"/>
              </w:rPr>
            </m:ctrlPr>
          </m:fPr>
          <m:num>
            <m:d>
              <m:dPr>
                <m:ctrlPr>
                  <w:rPr>
                    <w:rFonts w:ascii="Cambria Math" w:eastAsia="DengXian" w:hAnsi="Cambria Math" w:cs="Times New Roman"/>
                    <w:i/>
                    <w:noProof/>
                    <w:color w:val="000000"/>
                    <w:kern w:val="0"/>
                    <w:sz w:val="20"/>
                    <w:szCs w:val="20"/>
                    <w:lang w:val="en-US" w:eastAsia="zh-CN"/>
                    <w14:ligatures w14:val="none"/>
                  </w:rPr>
                </m:ctrlPr>
              </m:dPr>
              <m:e>
                <m:f>
                  <m:fPr>
                    <m:type m:val="skw"/>
                    <m:ctrlPr>
                      <w:rPr>
                        <w:rFonts w:ascii="Cambria Math" w:eastAsia="DengXian" w:hAnsi="Cambria Math" w:cs="Times New Roman"/>
                        <w:i/>
                        <w:noProof/>
                        <w:color w:val="000000"/>
                        <w:kern w:val="0"/>
                        <w:sz w:val="20"/>
                        <w:szCs w:val="20"/>
                        <w:lang w:val="en-US" w:eastAsia="zh-CN"/>
                        <w14:ligatures w14:val="none"/>
                      </w:rPr>
                    </m:ctrlPr>
                  </m:fPr>
                  <m:num>
                    <m:r>
                      <w:rPr>
                        <w:rFonts w:ascii="Cambria Math" w:eastAsia="DengXian" w:hAnsi="Cambria Math" w:cs="Times New Roman"/>
                        <w:noProof/>
                        <w:color w:val="000000"/>
                        <w:kern w:val="0"/>
                        <w:sz w:val="20"/>
                        <w:szCs w:val="20"/>
                        <w:lang w:val="en-US" w:eastAsia="zh-CN"/>
                        <w14:ligatures w14:val="none"/>
                      </w:rPr>
                      <m:t>Cx</m:t>
                    </m:r>
                  </m:num>
                  <m:den>
                    <m:r>
                      <w:rPr>
                        <w:rFonts w:ascii="Cambria Math" w:eastAsia="DengXian" w:hAnsi="Cambria Math" w:cs="Times New Roman"/>
                        <w:noProof/>
                        <w:color w:val="000000"/>
                        <w:kern w:val="0"/>
                        <w:sz w:val="20"/>
                        <w:szCs w:val="20"/>
                        <w:lang w:val="en-US" w:eastAsia="zh-CN"/>
                        <w14:ligatures w14:val="none"/>
                      </w:rPr>
                      <m:t>Cref</m:t>
                    </m:r>
                  </m:den>
                </m:f>
              </m:e>
            </m:d>
            <m:r>
              <w:rPr>
                <w:rFonts w:ascii="Cambria Math" w:eastAsia="DengXian" w:hAnsi="Cambria Math" w:cs="Times New Roman"/>
                <w:noProof/>
                <w:color w:val="000000"/>
                <w:kern w:val="0"/>
                <w:sz w:val="20"/>
                <w:szCs w:val="20"/>
                <w:lang w:val="en-US" w:eastAsia="zh-CN"/>
                <w14:ligatures w14:val="none"/>
              </w:rPr>
              <m:t>sediment</m:t>
            </m:r>
          </m:num>
          <m:den>
            <m:d>
              <m:dPr>
                <m:ctrlPr>
                  <w:rPr>
                    <w:rFonts w:ascii="Cambria Math" w:eastAsia="DengXian" w:hAnsi="Cambria Math" w:cs="Times New Roman"/>
                    <w:i/>
                    <w:noProof/>
                    <w:color w:val="000000"/>
                    <w:kern w:val="0"/>
                    <w:sz w:val="20"/>
                    <w:szCs w:val="20"/>
                    <w:lang w:val="en-US" w:eastAsia="zh-CN"/>
                    <w14:ligatures w14:val="none"/>
                  </w:rPr>
                </m:ctrlPr>
              </m:dPr>
              <m:e>
                <m:f>
                  <m:fPr>
                    <m:type m:val="skw"/>
                    <m:ctrlPr>
                      <w:rPr>
                        <w:rFonts w:ascii="Cambria Math" w:eastAsia="DengXian" w:hAnsi="Cambria Math" w:cs="Times New Roman"/>
                        <w:i/>
                        <w:noProof/>
                        <w:color w:val="000000"/>
                        <w:kern w:val="0"/>
                        <w:sz w:val="20"/>
                        <w:szCs w:val="20"/>
                        <w:lang w:val="en-US" w:eastAsia="zh-CN"/>
                        <w14:ligatures w14:val="none"/>
                      </w:rPr>
                    </m:ctrlPr>
                  </m:fPr>
                  <m:num>
                    <m:r>
                      <w:rPr>
                        <w:rFonts w:ascii="Cambria Math" w:eastAsia="DengXian" w:hAnsi="Cambria Math" w:cs="Times New Roman"/>
                        <w:noProof/>
                        <w:color w:val="000000"/>
                        <w:kern w:val="0"/>
                        <w:sz w:val="20"/>
                        <w:szCs w:val="20"/>
                        <w:lang w:val="en-US" w:eastAsia="zh-CN"/>
                        <w14:ligatures w14:val="none"/>
                      </w:rPr>
                      <m:t>Cx</m:t>
                    </m:r>
                  </m:num>
                  <m:den>
                    <m:r>
                      <w:rPr>
                        <w:rFonts w:ascii="Cambria Math" w:eastAsia="DengXian" w:hAnsi="Cambria Math" w:cs="Times New Roman"/>
                        <w:noProof/>
                        <w:color w:val="000000"/>
                        <w:kern w:val="0"/>
                        <w:sz w:val="20"/>
                        <w:szCs w:val="20"/>
                        <w:lang w:val="en-US" w:eastAsia="zh-CN"/>
                        <w14:ligatures w14:val="none"/>
                      </w:rPr>
                      <m:t>Cref</m:t>
                    </m:r>
                  </m:den>
                </m:f>
              </m:e>
            </m:d>
            <m:r>
              <w:rPr>
                <w:rFonts w:ascii="Cambria Math" w:eastAsia="DengXian" w:hAnsi="Cambria Math" w:cs="Times New Roman"/>
                <w:noProof/>
                <w:color w:val="000000"/>
                <w:kern w:val="0"/>
                <w:sz w:val="20"/>
                <w:szCs w:val="20"/>
                <w:lang w:val="en-US" w:eastAsia="zh-CN"/>
                <w14:ligatures w14:val="none"/>
              </w:rPr>
              <m:t>background</m:t>
            </m:r>
          </m:den>
        </m:f>
      </m:oMath>
      <w:r w:rsidRPr="00FB368F">
        <w:rPr>
          <w:rFonts w:ascii="Arial" w:eastAsia="DengXian" w:hAnsi="Arial" w:cs="Times New Roman"/>
          <w:noProof/>
          <w:color w:val="000000"/>
          <w:kern w:val="0"/>
          <w:szCs w:val="21"/>
          <w:lang w:val="en-US" w:eastAsia="zh-CN"/>
          <w14:ligatures w14:val="none"/>
        </w:rPr>
        <w:t xml:space="preserve"> </w:t>
      </w:r>
      <w:r w:rsidRPr="00FB368F">
        <w:rPr>
          <w:rFonts w:ascii="Cambria Math" w:eastAsia="DengXian" w:hAnsi="Cambria Math" w:cs="Cambria Math"/>
          <w:noProof/>
          <w:color w:val="000000"/>
          <w:kern w:val="0"/>
          <w:sz w:val="20"/>
          <w:szCs w:val="20"/>
          <w:shd w:val="clear" w:color="auto" w:fill="FFFFFF"/>
          <w:lang w:val="en-US" w:eastAsia="zh-CN"/>
          <w14:ligatures w14:val="none"/>
        </w:rPr>
        <w:t>………………………………………………………………………Equation 1</w:t>
      </w:r>
    </w:p>
    <w:p w14:paraId="490F9BB2" w14:textId="77777777" w:rsidR="00FB368F" w:rsidRDefault="00FB368F" w:rsidP="00FB368F">
      <w:pPr>
        <w:spacing w:after="120" w:line="264" w:lineRule="auto"/>
        <w:jc w:val="both"/>
        <w:rPr>
          <w:rFonts w:ascii="Cambria Math" w:eastAsia="DengXian" w:hAnsi="Cambria Math" w:cs="Cambria Math"/>
          <w:noProof/>
          <w:color w:val="000000"/>
          <w:kern w:val="0"/>
          <w:sz w:val="20"/>
          <w:szCs w:val="20"/>
          <w:shd w:val="clear" w:color="auto" w:fill="FFFFFF"/>
          <w:lang w:val="en-US" w:eastAsia="zh-CN"/>
          <w14:ligatures w14:val="none"/>
        </w:rPr>
      </w:pPr>
    </w:p>
    <w:p w14:paraId="73BF986E" w14:textId="77777777" w:rsidR="00FB368F" w:rsidRPr="00FB368F" w:rsidRDefault="00FB368F" w:rsidP="00FB368F">
      <w:pPr>
        <w:spacing w:after="120" w:line="264" w:lineRule="auto"/>
        <w:jc w:val="both"/>
        <w:rPr>
          <w:rFonts w:ascii="Times New Roman" w:eastAsia="DengXian" w:hAnsi="Times New Roman" w:cs="Times New Roman"/>
          <w:noProof/>
          <w:color w:val="000000"/>
          <w:kern w:val="0"/>
          <w:szCs w:val="21"/>
          <w:lang w:val="en-US" w:eastAsia="zh-CN"/>
          <w14:ligatures w14:val="none"/>
        </w:rPr>
      </w:pPr>
      <w:r w:rsidRPr="00FB368F">
        <w:rPr>
          <w:rFonts w:ascii="Times New Roman" w:eastAsia="DengXian" w:hAnsi="Times New Roman" w:cs="Times New Roman"/>
          <w:noProof/>
          <w:color w:val="000000"/>
          <w:kern w:val="0"/>
          <w:szCs w:val="21"/>
          <w:lang w:val="en-US" w:eastAsia="zh-CN"/>
          <w14:ligatures w14:val="none"/>
        </w:rPr>
        <w:t>From the equation above: -</w:t>
      </w:r>
    </w:p>
    <w:p w14:paraId="1847A21C" w14:textId="77777777" w:rsidR="00FB368F" w:rsidRPr="00FB368F" w:rsidRDefault="00FB368F" w:rsidP="00FB368F">
      <w:pPr>
        <w:spacing w:after="120" w:line="360" w:lineRule="auto"/>
        <w:jc w:val="both"/>
        <w:rPr>
          <w:rFonts w:ascii="Times New Roman" w:eastAsia="DengXian" w:hAnsi="Times New Roman" w:cs="Times New Roman"/>
          <w:noProof/>
          <w:color w:val="000000"/>
          <w:kern w:val="0"/>
          <w:szCs w:val="21"/>
          <w:lang w:val="en-US" w:eastAsia="zh-CN"/>
          <w14:ligatures w14:val="none"/>
        </w:rPr>
      </w:pPr>
      <w:r w:rsidRPr="00FB368F">
        <w:rPr>
          <w:rFonts w:ascii="Times New Roman" w:eastAsia="DengXian" w:hAnsi="Times New Roman" w:cs="Times New Roman"/>
          <w:noProof/>
          <w:color w:val="000000"/>
          <w:kern w:val="0"/>
          <w:szCs w:val="21"/>
          <w:lang w:val="en-US" w:eastAsia="zh-CN"/>
          <w14:ligatures w14:val="none"/>
        </w:rPr>
        <w:t>(C</w:t>
      </w:r>
      <w:r w:rsidRPr="00FB368F">
        <w:rPr>
          <w:rFonts w:ascii="Times New Roman" w:eastAsia="DengXian" w:hAnsi="Times New Roman" w:cs="Times New Roman"/>
          <w:i/>
          <w:noProof/>
          <w:color w:val="000000"/>
          <w:kern w:val="0"/>
          <w:szCs w:val="21"/>
          <w:vertAlign w:val="subscript"/>
          <w:lang w:val="en-US" w:eastAsia="zh-CN"/>
          <w14:ligatures w14:val="none"/>
        </w:rPr>
        <w:t>x</w:t>
      </w:r>
      <w:r w:rsidRPr="00FB368F">
        <w:rPr>
          <w:rFonts w:ascii="Times New Roman" w:eastAsia="DengXian" w:hAnsi="Times New Roman" w:cs="Times New Roman"/>
          <w:noProof/>
          <w:color w:val="000000"/>
          <w:kern w:val="0"/>
          <w:szCs w:val="21"/>
          <w:lang w:val="en-US" w:eastAsia="zh-CN"/>
          <w14:ligatures w14:val="none"/>
        </w:rPr>
        <w:t>/C</w:t>
      </w:r>
      <w:r w:rsidRPr="00FB368F">
        <w:rPr>
          <w:rFonts w:ascii="Times New Roman" w:eastAsia="DengXian" w:hAnsi="Times New Roman" w:cs="Times New Roman"/>
          <w:noProof/>
          <w:color w:val="000000"/>
          <w:kern w:val="0"/>
          <w:szCs w:val="21"/>
          <w:vertAlign w:val="subscript"/>
          <w:lang w:val="en-US" w:eastAsia="zh-CN"/>
          <w14:ligatures w14:val="none"/>
        </w:rPr>
        <w:t>ref</w:t>
      </w:r>
      <w:r w:rsidRPr="00FB368F">
        <w:rPr>
          <w:rFonts w:ascii="Times New Roman" w:eastAsia="DengXian" w:hAnsi="Times New Roman" w:cs="Times New Roman"/>
          <w:noProof/>
          <w:color w:val="000000"/>
          <w:kern w:val="0"/>
          <w:szCs w:val="21"/>
          <w:lang w:val="en-US" w:eastAsia="zh-CN"/>
          <w14:ligatures w14:val="none"/>
        </w:rPr>
        <w:t>)</w:t>
      </w:r>
      <w:r w:rsidRPr="00FB368F">
        <w:rPr>
          <w:rFonts w:ascii="Times New Roman" w:eastAsia="DengXian" w:hAnsi="Times New Roman" w:cs="Times New Roman"/>
          <w:noProof/>
          <w:color w:val="000000"/>
          <w:kern w:val="0"/>
          <w:szCs w:val="21"/>
          <w:vertAlign w:val="subscript"/>
          <w:lang w:val="en-US" w:eastAsia="zh-CN"/>
          <w14:ligatures w14:val="none"/>
        </w:rPr>
        <w:t>sample</w:t>
      </w:r>
      <w:r w:rsidRPr="00FB368F">
        <w:rPr>
          <w:rFonts w:ascii="Times New Roman" w:eastAsia="DengXian" w:hAnsi="Times New Roman" w:cs="Times New Roman"/>
          <w:noProof/>
          <w:color w:val="000000"/>
          <w:kern w:val="0"/>
          <w:szCs w:val="21"/>
          <w:lang w:val="en-US" w:eastAsia="zh-CN"/>
          <w14:ligatures w14:val="none"/>
        </w:rPr>
        <w:t xml:space="preserve"> = sediment is the ratio of the concentration of the element </w:t>
      </w:r>
      <w:r w:rsidRPr="00FB368F">
        <w:rPr>
          <w:rFonts w:ascii="Times New Roman" w:eastAsia="DengXian" w:hAnsi="Times New Roman" w:cs="Times New Roman"/>
          <w:i/>
          <w:noProof/>
          <w:color w:val="000000"/>
          <w:kern w:val="0"/>
          <w:szCs w:val="21"/>
          <w:lang w:val="en-US" w:eastAsia="zh-CN"/>
          <w14:ligatures w14:val="none"/>
        </w:rPr>
        <w:t xml:space="preserve">x </w:t>
      </w:r>
      <w:r w:rsidRPr="00FB368F">
        <w:rPr>
          <w:rFonts w:ascii="Times New Roman" w:eastAsia="DengXian" w:hAnsi="Times New Roman" w:cs="Times New Roman"/>
          <w:noProof/>
          <w:color w:val="000000"/>
          <w:kern w:val="0"/>
          <w:szCs w:val="21"/>
          <w:lang w:val="en-US" w:eastAsia="zh-CN"/>
          <w14:ligatures w14:val="none"/>
        </w:rPr>
        <w:t>to that of the reference element in the sediment sample</w:t>
      </w:r>
    </w:p>
    <w:p w14:paraId="0F22C040" w14:textId="77777777" w:rsidR="00FB368F" w:rsidRDefault="00FB368F" w:rsidP="00FB368F">
      <w:pPr>
        <w:spacing w:after="120" w:line="360" w:lineRule="auto"/>
        <w:jc w:val="both"/>
        <w:rPr>
          <w:rFonts w:ascii="Times New Roman" w:eastAsia="DengXian" w:hAnsi="Times New Roman" w:cs="Times New Roman"/>
          <w:noProof/>
          <w:color w:val="000000"/>
          <w:kern w:val="0"/>
          <w:szCs w:val="21"/>
          <w:lang w:val="en-US" w:eastAsia="zh-CN"/>
          <w14:ligatures w14:val="none"/>
        </w:rPr>
      </w:pPr>
      <w:r w:rsidRPr="00FB368F">
        <w:rPr>
          <w:rFonts w:ascii="Times New Roman" w:eastAsia="DengXian" w:hAnsi="Times New Roman" w:cs="Times New Roman"/>
          <w:noProof/>
          <w:color w:val="000000"/>
          <w:kern w:val="0"/>
          <w:szCs w:val="21"/>
          <w:lang w:val="en-US" w:eastAsia="zh-CN"/>
          <w14:ligatures w14:val="none"/>
        </w:rPr>
        <w:t>(C</w:t>
      </w:r>
      <w:r w:rsidRPr="00FB368F">
        <w:rPr>
          <w:rFonts w:ascii="Times New Roman" w:eastAsia="DengXian" w:hAnsi="Times New Roman" w:cs="Times New Roman"/>
          <w:i/>
          <w:noProof/>
          <w:color w:val="000000"/>
          <w:kern w:val="0"/>
          <w:szCs w:val="21"/>
          <w:vertAlign w:val="subscript"/>
          <w:lang w:val="en-US" w:eastAsia="zh-CN"/>
          <w14:ligatures w14:val="none"/>
        </w:rPr>
        <w:t>x</w:t>
      </w:r>
      <w:r w:rsidRPr="00FB368F">
        <w:rPr>
          <w:rFonts w:ascii="Times New Roman" w:eastAsia="DengXian" w:hAnsi="Times New Roman" w:cs="Times New Roman"/>
          <w:noProof/>
          <w:color w:val="000000"/>
          <w:kern w:val="0"/>
          <w:szCs w:val="21"/>
          <w:lang w:val="en-US" w:eastAsia="zh-CN"/>
          <w14:ligatures w14:val="none"/>
        </w:rPr>
        <w:t>/C</w:t>
      </w:r>
      <w:r w:rsidRPr="00FB368F">
        <w:rPr>
          <w:rFonts w:ascii="Times New Roman" w:eastAsia="DengXian" w:hAnsi="Times New Roman" w:cs="Times New Roman"/>
          <w:noProof/>
          <w:color w:val="000000"/>
          <w:kern w:val="0"/>
          <w:szCs w:val="21"/>
          <w:vertAlign w:val="subscript"/>
          <w:lang w:val="en-US" w:eastAsia="zh-CN"/>
          <w14:ligatures w14:val="none"/>
        </w:rPr>
        <w:t>ref</w:t>
      </w:r>
      <w:r w:rsidRPr="00FB368F">
        <w:rPr>
          <w:rFonts w:ascii="Times New Roman" w:eastAsia="DengXian" w:hAnsi="Times New Roman" w:cs="Times New Roman"/>
          <w:noProof/>
          <w:color w:val="000000"/>
          <w:kern w:val="0"/>
          <w:szCs w:val="21"/>
          <w:lang w:val="en-US" w:eastAsia="zh-CN"/>
          <w14:ligatures w14:val="none"/>
        </w:rPr>
        <w:t>)</w:t>
      </w:r>
      <w:r w:rsidRPr="00FB368F">
        <w:rPr>
          <w:rFonts w:ascii="Times New Roman" w:eastAsia="DengXian" w:hAnsi="Times New Roman" w:cs="Times New Roman"/>
          <w:noProof/>
          <w:color w:val="000000"/>
          <w:kern w:val="0"/>
          <w:szCs w:val="21"/>
          <w:vertAlign w:val="subscript"/>
          <w:lang w:val="en-US" w:eastAsia="zh-CN"/>
          <w14:ligatures w14:val="none"/>
        </w:rPr>
        <w:t>background</w:t>
      </w:r>
      <w:r w:rsidRPr="00FB368F">
        <w:rPr>
          <w:rFonts w:ascii="Times New Roman" w:eastAsia="DengXian" w:hAnsi="Times New Roman" w:cs="Times New Roman"/>
          <w:noProof/>
          <w:color w:val="000000"/>
          <w:kern w:val="0"/>
          <w:szCs w:val="21"/>
          <w:lang w:val="en-US" w:eastAsia="zh-CN"/>
          <w14:ligatures w14:val="none"/>
        </w:rPr>
        <w:t xml:space="preserve"> = background value is the ratio of the concentration of the element </w:t>
      </w:r>
      <w:r w:rsidRPr="00FB368F">
        <w:rPr>
          <w:rFonts w:ascii="Times New Roman" w:eastAsia="DengXian" w:hAnsi="Times New Roman" w:cs="Times New Roman"/>
          <w:i/>
          <w:noProof/>
          <w:color w:val="000000"/>
          <w:kern w:val="0"/>
          <w:szCs w:val="21"/>
          <w:lang w:val="en-US" w:eastAsia="zh-CN"/>
          <w14:ligatures w14:val="none"/>
        </w:rPr>
        <w:t>x</w:t>
      </w:r>
      <w:r w:rsidRPr="00FB368F">
        <w:rPr>
          <w:rFonts w:ascii="Times New Roman" w:eastAsia="DengXian" w:hAnsi="Times New Roman" w:cs="Times New Roman"/>
          <w:noProof/>
          <w:color w:val="000000"/>
          <w:kern w:val="0"/>
          <w:szCs w:val="21"/>
          <w:lang w:val="en-US" w:eastAsia="zh-CN"/>
          <w14:ligatures w14:val="none"/>
        </w:rPr>
        <w:t xml:space="preserve"> to that of reference element.</w:t>
      </w:r>
    </w:p>
    <w:p w14:paraId="7BA7BFA8" w14:textId="77777777" w:rsidR="00FB368F" w:rsidRDefault="00FB368F" w:rsidP="00FB368F">
      <w:pPr>
        <w:spacing w:after="120" w:line="360" w:lineRule="auto"/>
        <w:jc w:val="both"/>
        <w:rPr>
          <w:rFonts w:ascii="Times New Roman" w:eastAsia="DengXian" w:hAnsi="Times New Roman" w:cs="Times New Roman"/>
          <w:noProof/>
          <w:color w:val="000000"/>
          <w:kern w:val="0"/>
          <w:szCs w:val="21"/>
          <w:lang w:val="en-US" w:eastAsia="zh-CN"/>
          <w14:ligatures w14:val="none"/>
        </w:rPr>
      </w:pPr>
    </w:p>
    <w:p w14:paraId="41AF5CD9" w14:textId="77777777" w:rsidR="00BF4030" w:rsidRPr="00FB368F" w:rsidRDefault="00BF4030" w:rsidP="00FB368F">
      <w:pPr>
        <w:spacing w:after="120" w:line="360" w:lineRule="auto"/>
        <w:jc w:val="both"/>
        <w:rPr>
          <w:rFonts w:ascii="Times New Roman" w:eastAsia="DengXian" w:hAnsi="Times New Roman" w:cs="Times New Roman"/>
          <w:noProof/>
          <w:color w:val="000000"/>
          <w:kern w:val="0"/>
          <w:szCs w:val="21"/>
          <w:lang w:val="en-US" w:eastAsia="zh-CN"/>
          <w14:ligatures w14:val="none"/>
        </w:rPr>
      </w:pPr>
    </w:p>
    <w:p w14:paraId="6D70885D" w14:textId="77777777" w:rsidR="00FB368F" w:rsidRPr="00FB368F" w:rsidRDefault="00FB368F" w:rsidP="00FB368F">
      <w:pPr>
        <w:spacing w:after="0" w:line="260" w:lineRule="atLeast"/>
        <w:jc w:val="both"/>
        <w:rPr>
          <w:rFonts w:ascii="Times New Roman" w:eastAsia="SimSun" w:hAnsi="Times New Roman" w:cs="Times New Roman"/>
          <w:noProof/>
          <w:color w:val="222222"/>
          <w:kern w:val="0"/>
          <w:shd w:val="clear" w:color="auto" w:fill="FFFFFF"/>
          <w:lang w:val="en-US" w:eastAsia="zh-CN"/>
          <w14:ligatures w14:val="none"/>
        </w:rPr>
      </w:pPr>
      <w:r w:rsidRPr="00FB368F">
        <w:rPr>
          <w:rFonts w:ascii="Times New Roman" w:eastAsia="SimSun" w:hAnsi="Times New Roman" w:cs="Times New Roman"/>
          <w:b/>
          <w:noProof/>
          <w:color w:val="000000"/>
          <w:kern w:val="0"/>
          <w:lang w:val="en-US" w:eastAsia="zh-CN"/>
          <w14:ligatures w14:val="none"/>
        </w:rPr>
        <w:lastRenderedPageBreak/>
        <w:t>Table 3.</w:t>
      </w:r>
      <w:r w:rsidRPr="00FB368F">
        <w:rPr>
          <w:rFonts w:ascii="Times New Roman" w:eastAsia="SimSun" w:hAnsi="Times New Roman" w:cs="Times New Roman"/>
          <w:noProof/>
          <w:color w:val="000000"/>
          <w:kern w:val="0"/>
          <w:lang w:val="en-US" w:eastAsia="zh-CN"/>
          <w14:ligatures w14:val="none"/>
        </w:rPr>
        <w:t xml:space="preserve"> Enrichment factor in relation to sediment quality </w:t>
      </w:r>
      <w:r w:rsidRPr="00FB368F">
        <w:rPr>
          <w:rFonts w:ascii="Times New Roman" w:eastAsia="SimSun" w:hAnsi="Times New Roman" w:cs="Times New Roman"/>
          <w:noProof/>
          <w:color w:val="000000"/>
          <w:kern w:val="0"/>
          <w:lang w:val="en-US" w:eastAsia="zh-CN"/>
          <w14:ligatures w14:val="none"/>
        </w:rPr>
        <w:fldChar w:fldCharType="begin" w:fldLock="1"/>
      </w:r>
      <w:r w:rsidRPr="00FB368F">
        <w:rPr>
          <w:rFonts w:ascii="Times New Roman" w:eastAsia="SimSun" w:hAnsi="Times New Roman" w:cs="Times New Roman"/>
          <w:noProof/>
          <w:color w:val="000000"/>
          <w:kern w:val="0"/>
          <w:lang w:val="en-US" w:eastAsia="zh-CN"/>
          <w14:ligatures w14:val="none"/>
        </w:rPr>
        <w:instrText>ADDIN CSL_CITATION {"citationItems":[{"id":"ITEM-1","itemData":{"DOI":"10.1007/s10653-018-0106-z","ISBN":"0123456789","ISSN":"15732983","PMID":"29623514","abstract":"The paper provides a complex, critical assessment of heavy metal soil pollution using different indices. Pollution indices are widely considered a useful tool for the comprehensive evaluation of the degree of contamination. Moreover, they can have a great importance in the assessment of soil quality and the prediction of future ecosystem sustainability, especially in the case of farmlands. Eighteen indices previously described by several authors (I geo , PI, EF, C f , PI sum , PI Nemerow , PLI, PI ave , PI Vector , PIN, MEC, CSI, MERMQ, C deg , RI, mCd and ExF) as well as the newly published Biogeochemical Index (BGI) were compared. The content, as determined by other authors, of the most widely investigated heavy metals (Cd, Pb and Zn) in farmland, forest and urban soils was used as a database for the calculation of all of the presented indices, and this shows, based on statistical methods, the similarities and differences between them. The indices were initially divided into two groups: individual and complex. In order to achieve a more precise classification, our study attempted to further split indices based on their purpose and method of calculation. The strengths and weaknesses of each index were assessed; in addition, a comprehensive method for pollution index choice is presented, in order to best interpret pollution in different soils (farmland, forest and urban). This critical review also contains an evaluation of various geochemical backgrounds (GBs) used in heavy metal soil pollution assessments. The authors propose a comprehensive method in order to assess soil quality, based on the application of local and reference GB.","author":[{"dropping-particle":"","family":"Kowalska","given":"Joanna Beata","non-dropping-particle":"","parse-names":false,"suffix":""},{"dropping-particle":"","family":"Mazurek","given":"Ryszard","non-dropping-particle":"","parse-names":false,"suffix":""},{"dropping-particle":"","family":"Gąsiorek","given":"Michał","non-dropping-particle":"","parse-names":false,"suffix":""},{"dropping-particle":"","family":"Zaleski","given":"Tomasz","non-dropping-particle":"","parse-names":false,"suffix":""}],"container-title":"Environmental Geochemistry and Health","id":"ITEM-1","issue":"6","issued":{"date-parts":[["2018"]]},"page":"2395-2420","title":"Pollution indices as useful tools for the comprehensive evaluation of the degree of soil contamination–A review","type":"article-journal","volume":"40"},"uris":["http://www.mendeley.com/documents/?uuid=59db2f77-1109-4f08-9873-bd036c44a75b"]},{"id":"ITEM-2","itemData":{"DOI":"10.1186/s42269-020-00455-0","ISSN":"2522-8307","abstract":"The environment is always subjected to exposure from different natural and anthropogenic sources of trace elements. The excessive intake of these trace elements may become toxic and cause health disorders to the people when the concentration exceeds certain threshold limits. The measurement of trace elements concentration in general and toxic trace elements concentration in particular is important for the assessment and prediction of risk to the environment and public. Distribution of trace elements in various environmental matrices depends on the nature of the element itself and the site-specific characteristics such as type of the matrices and its physicochemical parameters. In view of these aspects, an attempt is made to assess the concentration of trace elements and pollution indices in the sediment samples collected from the coastal belt of Kerala and possible conclusions were drawn. The results of pollution indices clearly indicate the moderate level of trace elements contamination in the coastal belts of Kerala. Significant correlations were observed between the concentration of trace elements and physicochemical parameters of the sediments. Most of the trace elements enrichment in the coastal belt is due the crustal materials or natural weathering process and atmospheric deposition. The investigation revealed the sources of most of the elements present in the coastal belt of Kerala are lithogenic such as weathering and atmospheric deposition.","author":[{"dropping-particle":"","family":"Vineethkumar","given":"V.","non-dropping-particle":"","parse-names":false,"suffix":""},{"dropping-particle":"V.","family":"Sayooj","given":"V.","non-dropping-particle":"","parse-names":false,"suffix":""},{"dropping-particle":"","family":"Shimod","given":"K. P.","non-dropping-particle":"","parse-names":false,"suffix":""},{"dropping-particle":"","family":"Prakash","given":"V.","non-dropping-particle":"","parse-names":false,"suffix":""}],"container-title":"Bulletin of the National Research Centre","id":"ITEM-2","issue":"1","issued":{"date-parts":[["2020"]]},"publisher":"Springer Berlin Heidelberg","title":"Estimation of pollution indices and hazard evaluation from trace elements concentration in coastal sediments of Kerala, Southwest Coast of India","type":"article-journal","volume":"44"},"uris":["http://www.mendeley.com/documents/?uuid=b153572b-5288-458a-afc4-13bfdf1331e4"]}],"mendeley":{"formattedCitation":"[7], [19]","plainTextFormattedCitation":"[7], [19]","previouslyFormattedCitation":"[7], [19]"},"properties":{"noteIndex":0},"schema":"https://github.com/citation-style-language/schema/raw/master/csl-citation.json"}</w:instrText>
      </w:r>
      <w:r w:rsidRPr="00FB368F">
        <w:rPr>
          <w:rFonts w:ascii="Times New Roman" w:eastAsia="SimSun" w:hAnsi="Times New Roman" w:cs="Times New Roman"/>
          <w:noProof/>
          <w:color w:val="000000"/>
          <w:kern w:val="0"/>
          <w:lang w:val="en-US" w:eastAsia="zh-CN"/>
          <w14:ligatures w14:val="none"/>
        </w:rPr>
        <w:fldChar w:fldCharType="separate"/>
      </w:r>
      <w:r w:rsidRPr="00FB368F">
        <w:rPr>
          <w:rFonts w:ascii="Times New Roman" w:eastAsia="SimSun" w:hAnsi="Times New Roman" w:cs="Times New Roman"/>
          <w:noProof/>
          <w:color w:val="000000"/>
          <w:kern w:val="0"/>
          <w:lang w:val="en-US" w:eastAsia="zh-CN"/>
          <w14:ligatures w14:val="none"/>
        </w:rPr>
        <w:t>[7], [19]</w:t>
      </w:r>
      <w:r w:rsidRPr="00FB368F">
        <w:rPr>
          <w:rFonts w:ascii="Times New Roman" w:eastAsia="SimSun" w:hAnsi="Times New Roman" w:cs="Times New Roman"/>
          <w:noProof/>
          <w:color w:val="000000"/>
          <w:kern w:val="0"/>
          <w:lang w:val="en-US" w:eastAsia="zh-CN"/>
          <w14:ligatures w14:val="none"/>
        </w:rPr>
        <w:fldChar w:fldCharType="end"/>
      </w:r>
    </w:p>
    <w:tbl>
      <w:tblPr>
        <w:tblW w:w="0" w:type="auto"/>
        <w:tblInd w:w="124"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990"/>
        <w:gridCol w:w="3260"/>
      </w:tblGrid>
      <w:tr w:rsidR="00FB368F" w:rsidRPr="00FB368F" w14:paraId="1DC5BB23" w14:textId="77777777" w:rsidTr="005D23E5">
        <w:trPr>
          <w:trHeight w:val="335"/>
        </w:trPr>
        <w:tc>
          <w:tcPr>
            <w:tcW w:w="2990" w:type="dxa"/>
            <w:tcBorders>
              <w:top w:val="single" w:sz="4" w:space="0" w:color="auto"/>
              <w:bottom w:val="single" w:sz="4" w:space="0" w:color="auto"/>
            </w:tcBorders>
          </w:tcPr>
          <w:p w14:paraId="112C4D33" w14:textId="77777777" w:rsidR="00FB368F" w:rsidRPr="00FB368F" w:rsidRDefault="00FB368F" w:rsidP="00FB368F">
            <w:pPr>
              <w:widowControl w:val="0"/>
              <w:autoSpaceDE w:val="0"/>
              <w:autoSpaceDN w:val="0"/>
              <w:spacing w:after="0" w:line="276" w:lineRule="auto"/>
              <w:ind w:left="85"/>
              <w:rPr>
                <w:rFonts w:ascii="Times New Roman" w:eastAsia="Arial" w:hAnsi="Times New Roman" w:cs="Times New Roman"/>
                <w:kern w:val="0"/>
                <w:sz w:val="22"/>
                <w:szCs w:val="22"/>
                <w:lang w:val="en-US"/>
                <w14:ligatures w14:val="none"/>
              </w:rPr>
            </w:pPr>
            <w:r w:rsidRPr="00FB368F">
              <w:rPr>
                <w:rFonts w:ascii="Times New Roman" w:eastAsia="Arial" w:hAnsi="Times New Roman" w:cs="Times New Roman"/>
                <w:spacing w:val="-2"/>
                <w:kern w:val="0"/>
                <w:sz w:val="22"/>
                <w:szCs w:val="22"/>
                <w:lang w:val="en-US"/>
                <w14:ligatures w14:val="none"/>
              </w:rPr>
              <w:t>Enrichment factor value</w:t>
            </w:r>
          </w:p>
        </w:tc>
        <w:tc>
          <w:tcPr>
            <w:tcW w:w="3260" w:type="dxa"/>
            <w:tcBorders>
              <w:top w:val="single" w:sz="4" w:space="0" w:color="auto"/>
              <w:bottom w:val="single" w:sz="4" w:space="0" w:color="auto"/>
            </w:tcBorders>
          </w:tcPr>
          <w:p w14:paraId="6B9A6947" w14:textId="77777777" w:rsidR="00FB368F" w:rsidRPr="00FB368F" w:rsidRDefault="00FB368F" w:rsidP="00FB368F">
            <w:pPr>
              <w:widowControl w:val="0"/>
              <w:autoSpaceDE w:val="0"/>
              <w:autoSpaceDN w:val="0"/>
              <w:spacing w:after="0" w:line="276" w:lineRule="auto"/>
              <w:ind w:left="84"/>
              <w:rPr>
                <w:rFonts w:ascii="Times New Roman" w:eastAsia="Arial" w:hAnsi="Times New Roman" w:cs="Times New Roman"/>
                <w:kern w:val="0"/>
                <w:sz w:val="22"/>
                <w:szCs w:val="22"/>
                <w:lang w:val="en-US"/>
                <w14:ligatures w14:val="none"/>
              </w:rPr>
            </w:pPr>
            <w:r w:rsidRPr="00FB368F">
              <w:rPr>
                <w:rFonts w:ascii="Times New Roman" w:eastAsia="Arial" w:hAnsi="Times New Roman" w:cs="Times New Roman"/>
                <w:kern w:val="0"/>
                <w:sz w:val="22"/>
                <w:szCs w:val="22"/>
                <w:lang w:val="en-US"/>
                <w14:ligatures w14:val="none"/>
              </w:rPr>
              <w:t xml:space="preserve">Sediment </w:t>
            </w:r>
            <w:r w:rsidRPr="00FB368F">
              <w:rPr>
                <w:rFonts w:ascii="Times New Roman" w:eastAsia="Arial" w:hAnsi="Times New Roman" w:cs="Times New Roman"/>
                <w:spacing w:val="-1"/>
                <w:kern w:val="0"/>
                <w:sz w:val="22"/>
                <w:szCs w:val="22"/>
                <w:lang w:val="en-US"/>
                <w14:ligatures w14:val="none"/>
              </w:rPr>
              <w:t xml:space="preserve"> </w:t>
            </w:r>
            <w:r w:rsidRPr="00FB368F">
              <w:rPr>
                <w:rFonts w:ascii="Times New Roman" w:eastAsia="Arial" w:hAnsi="Times New Roman" w:cs="Times New Roman"/>
                <w:spacing w:val="-2"/>
                <w:kern w:val="0"/>
                <w:sz w:val="22"/>
                <w:szCs w:val="22"/>
                <w:lang w:val="en-US"/>
                <w14:ligatures w14:val="none"/>
              </w:rPr>
              <w:t>quality</w:t>
            </w:r>
          </w:p>
        </w:tc>
      </w:tr>
      <w:tr w:rsidR="00FB368F" w:rsidRPr="00FB368F" w14:paraId="08A53EDB" w14:textId="77777777" w:rsidTr="005D23E5">
        <w:trPr>
          <w:trHeight w:val="335"/>
        </w:trPr>
        <w:tc>
          <w:tcPr>
            <w:tcW w:w="2990" w:type="dxa"/>
            <w:tcBorders>
              <w:top w:val="single" w:sz="4" w:space="0" w:color="auto"/>
            </w:tcBorders>
          </w:tcPr>
          <w:p w14:paraId="45A8E862" w14:textId="77777777" w:rsidR="00FB368F" w:rsidRPr="00FB368F" w:rsidRDefault="00FB368F" w:rsidP="00FB368F">
            <w:pPr>
              <w:widowControl w:val="0"/>
              <w:autoSpaceDE w:val="0"/>
              <w:autoSpaceDN w:val="0"/>
              <w:spacing w:after="0" w:line="276" w:lineRule="auto"/>
              <w:ind w:left="85"/>
              <w:rPr>
                <w:rFonts w:ascii="Times New Roman" w:eastAsia="Arial" w:hAnsi="Times New Roman" w:cs="Times New Roman"/>
                <w:kern w:val="0"/>
                <w:sz w:val="22"/>
                <w:szCs w:val="22"/>
                <w:lang w:val="en-US"/>
                <w14:ligatures w14:val="none"/>
              </w:rPr>
            </w:pPr>
            <w:r w:rsidRPr="00FB368F">
              <w:rPr>
                <w:rFonts w:ascii="Times New Roman" w:eastAsia="Arial" w:hAnsi="Times New Roman" w:cs="Times New Roman"/>
                <w:spacing w:val="-4"/>
                <w:kern w:val="0"/>
                <w:sz w:val="22"/>
                <w:szCs w:val="22"/>
                <w:lang w:val="en-US"/>
                <w14:ligatures w14:val="none"/>
              </w:rPr>
              <w:t>&lt; 1.0</w:t>
            </w:r>
          </w:p>
        </w:tc>
        <w:tc>
          <w:tcPr>
            <w:tcW w:w="3260" w:type="dxa"/>
            <w:tcBorders>
              <w:top w:val="single" w:sz="4" w:space="0" w:color="auto"/>
            </w:tcBorders>
          </w:tcPr>
          <w:p w14:paraId="7BE7DA0E" w14:textId="77777777" w:rsidR="00FB368F" w:rsidRPr="00FB368F" w:rsidRDefault="00FB368F" w:rsidP="00FB368F">
            <w:pPr>
              <w:widowControl w:val="0"/>
              <w:autoSpaceDE w:val="0"/>
              <w:autoSpaceDN w:val="0"/>
              <w:spacing w:after="0" w:line="276" w:lineRule="auto"/>
              <w:ind w:left="84"/>
              <w:rPr>
                <w:rFonts w:ascii="Times New Roman" w:eastAsia="Arial" w:hAnsi="Times New Roman" w:cs="Times New Roman"/>
                <w:kern w:val="0"/>
                <w:sz w:val="22"/>
                <w:szCs w:val="22"/>
                <w:lang w:val="en-US"/>
                <w14:ligatures w14:val="none"/>
              </w:rPr>
            </w:pPr>
            <w:r w:rsidRPr="00FB368F">
              <w:rPr>
                <w:rFonts w:ascii="Times New Roman" w:eastAsia="Arial" w:hAnsi="Times New Roman" w:cs="Times New Roman"/>
                <w:kern w:val="0"/>
                <w:sz w:val="22"/>
                <w:szCs w:val="22"/>
                <w:lang w:val="en-US"/>
                <w14:ligatures w14:val="none"/>
              </w:rPr>
              <w:t>No enrichment</w:t>
            </w:r>
          </w:p>
        </w:tc>
      </w:tr>
      <w:tr w:rsidR="00FB368F" w:rsidRPr="00FB368F" w14:paraId="7501EC46" w14:textId="77777777" w:rsidTr="005D23E5">
        <w:trPr>
          <w:trHeight w:val="335"/>
        </w:trPr>
        <w:tc>
          <w:tcPr>
            <w:tcW w:w="2990" w:type="dxa"/>
          </w:tcPr>
          <w:p w14:paraId="4668FD19" w14:textId="77777777" w:rsidR="00FB368F" w:rsidRPr="00FB368F" w:rsidRDefault="00FB368F" w:rsidP="00FB368F">
            <w:pPr>
              <w:widowControl w:val="0"/>
              <w:autoSpaceDE w:val="0"/>
              <w:autoSpaceDN w:val="0"/>
              <w:spacing w:after="0" w:line="276" w:lineRule="auto"/>
              <w:ind w:left="85"/>
              <w:rPr>
                <w:rFonts w:ascii="Times New Roman" w:eastAsia="Arial" w:hAnsi="Times New Roman" w:cs="Times New Roman"/>
                <w:spacing w:val="-4"/>
                <w:kern w:val="0"/>
                <w:sz w:val="22"/>
                <w:szCs w:val="22"/>
                <w:lang w:val="en-US"/>
                <w14:ligatures w14:val="none"/>
              </w:rPr>
            </w:pPr>
            <w:r w:rsidRPr="00FB368F">
              <w:rPr>
                <w:rFonts w:ascii="Times New Roman" w:eastAsia="Arial" w:hAnsi="Times New Roman" w:cs="Times New Roman"/>
                <w:spacing w:val="-4"/>
                <w:kern w:val="0"/>
                <w:sz w:val="22"/>
                <w:szCs w:val="22"/>
                <w14:ligatures w14:val="none"/>
              </w:rPr>
              <w:t>&lt; 2.0</w:t>
            </w:r>
          </w:p>
        </w:tc>
        <w:tc>
          <w:tcPr>
            <w:tcW w:w="3260" w:type="dxa"/>
          </w:tcPr>
          <w:p w14:paraId="44C281FF" w14:textId="77777777" w:rsidR="00FB368F" w:rsidRPr="00FB368F" w:rsidRDefault="00FB368F" w:rsidP="00FB368F">
            <w:pPr>
              <w:widowControl w:val="0"/>
              <w:autoSpaceDE w:val="0"/>
              <w:autoSpaceDN w:val="0"/>
              <w:spacing w:after="0" w:line="276" w:lineRule="auto"/>
              <w:ind w:left="84"/>
              <w:rPr>
                <w:rFonts w:ascii="Times New Roman" w:eastAsia="Arial" w:hAnsi="Times New Roman" w:cs="Times New Roman"/>
                <w:kern w:val="0"/>
                <w:sz w:val="22"/>
                <w:szCs w:val="22"/>
                <w:lang w:val="en-US"/>
                <w14:ligatures w14:val="none"/>
              </w:rPr>
            </w:pPr>
            <w:r w:rsidRPr="00FB368F">
              <w:rPr>
                <w:rFonts w:ascii="Times New Roman" w:eastAsia="Arial" w:hAnsi="Times New Roman" w:cs="Times New Roman"/>
                <w:kern w:val="0"/>
                <w:sz w:val="22"/>
                <w:szCs w:val="22"/>
                <w14:ligatures w14:val="none"/>
              </w:rPr>
              <w:t>Minimal enrichment</w:t>
            </w:r>
          </w:p>
        </w:tc>
      </w:tr>
      <w:tr w:rsidR="00FB368F" w:rsidRPr="00FB368F" w14:paraId="5F8CEB7A" w14:textId="77777777" w:rsidTr="005D23E5">
        <w:trPr>
          <w:trHeight w:val="336"/>
        </w:trPr>
        <w:tc>
          <w:tcPr>
            <w:tcW w:w="2990" w:type="dxa"/>
          </w:tcPr>
          <w:p w14:paraId="65D2350F" w14:textId="77777777" w:rsidR="00FB368F" w:rsidRPr="00FB368F" w:rsidRDefault="00FB368F" w:rsidP="00FB368F">
            <w:pPr>
              <w:widowControl w:val="0"/>
              <w:autoSpaceDE w:val="0"/>
              <w:autoSpaceDN w:val="0"/>
              <w:spacing w:after="0" w:line="276" w:lineRule="auto"/>
              <w:ind w:left="85"/>
              <w:rPr>
                <w:rFonts w:ascii="Times New Roman" w:eastAsia="Arial" w:hAnsi="Times New Roman" w:cs="Times New Roman"/>
                <w:kern w:val="0"/>
                <w:sz w:val="22"/>
                <w:szCs w:val="22"/>
                <w:lang w:val="en-US"/>
                <w14:ligatures w14:val="none"/>
              </w:rPr>
            </w:pPr>
            <w:r w:rsidRPr="00FB368F">
              <w:rPr>
                <w:rFonts w:ascii="Times New Roman" w:eastAsia="Arial" w:hAnsi="Times New Roman" w:cs="Times New Roman"/>
                <w:kern w:val="0"/>
                <w:sz w:val="22"/>
                <w:szCs w:val="22"/>
                <w:lang w:val="en-US"/>
                <w14:ligatures w14:val="none"/>
              </w:rPr>
              <w:t>3 – 5</w:t>
            </w:r>
          </w:p>
        </w:tc>
        <w:tc>
          <w:tcPr>
            <w:tcW w:w="3260" w:type="dxa"/>
          </w:tcPr>
          <w:p w14:paraId="4C4A7590" w14:textId="77777777" w:rsidR="00FB368F" w:rsidRPr="00FB368F" w:rsidRDefault="00FB368F" w:rsidP="00FB368F">
            <w:pPr>
              <w:widowControl w:val="0"/>
              <w:autoSpaceDE w:val="0"/>
              <w:autoSpaceDN w:val="0"/>
              <w:spacing w:after="0" w:line="276" w:lineRule="auto"/>
              <w:ind w:left="84"/>
              <w:rPr>
                <w:rFonts w:ascii="Times New Roman" w:eastAsia="Arial" w:hAnsi="Times New Roman" w:cs="Times New Roman"/>
                <w:kern w:val="0"/>
                <w:sz w:val="22"/>
                <w:szCs w:val="22"/>
                <w:lang w:val="en-US"/>
                <w14:ligatures w14:val="none"/>
              </w:rPr>
            </w:pPr>
            <w:r w:rsidRPr="00FB368F">
              <w:rPr>
                <w:rFonts w:ascii="Times New Roman" w:eastAsia="Arial" w:hAnsi="Times New Roman" w:cs="Times New Roman"/>
                <w:kern w:val="0"/>
                <w:sz w:val="22"/>
                <w:szCs w:val="22"/>
                <w:lang w:val="en-US"/>
                <w14:ligatures w14:val="none"/>
              </w:rPr>
              <w:t>Moderate</w:t>
            </w:r>
            <w:r w:rsidRPr="00FB368F">
              <w:rPr>
                <w:rFonts w:ascii="Times New Roman" w:eastAsia="Arial" w:hAnsi="Times New Roman" w:cs="Times New Roman"/>
                <w:spacing w:val="-7"/>
                <w:kern w:val="0"/>
                <w:sz w:val="22"/>
                <w:szCs w:val="22"/>
                <w:lang w:val="en-US"/>
                <w14:ligatures w14:val="none"/>
              </w:rPr>
              <w:t xml:space="preserve"> </w:t>
            </w:r>
            <w:r w:rsidRPr="00FB368F">
              <w:rPr>
                <w:rFonts w:ascii="Times New Roman" w:eastAsia="Arial" w:hAnsi="Times New Roman" w:cs="Times New Roman"/>
                <w:spacing w:val="-2"/>
                <w:kern w:val="0"/>
                <w:sz w:val="22"/>
                <w:szCs w:val="22"/>
                <w:lang w:val="en-US"/>
                <w14:ligatures w14:val="none"/>
              </w:rPr>
              <w:t>enrichment</w:t>
            </w:r>
          </w:p>
        </w:tc>
      </w:tr>
      <w:tr w:rsidR="00FB368F" w:rsidRPr="00FB368F" w14:paraId="1E4E056E" w14:textId="77777777" w:rsidTr="005D23E5">
        <w:trPr>
          <w:trHeight w:val="335"/>
        </w:trPr>
        <w:tc>
          <w:tcPr>
            <w:tcW w:w="2990" w:type="dxa"/>
          </w:tcPr>
          <w:p w14:paraId="3C32A32D" w14:textId="77777777" w:rsidR="00FB368F" w:rsidRPr="00FB368F" w:rsidRDefault="00FB368F" w:rsidP="00FB368F">
            <w:pPr>
              <w:widowControl w:val="0"/>
              <w:autoSpaceDE w:val="0"/>
              <w:autoSpaceDN w:val="0"/>
              <w:spacing w:after="0" w:line="276" w:lineRule="auto"/>
              <w:ind w:left="85"/>
              <w:rPr>
                <w:rFonts w:ascii="Times New Roman" w:eastAsia="Arial" w:hAnsi="Times New Roman" w:cs="Times New Roman"/>
                <w:kern w:val="0"/>
                <w:sz w:val="22"/>
                <w:szCs w:val="22"/>
                <w:lang w:val="en-US"/>
                <w14:ligatures w14:val="none"/>
              </w:rPr>
            </w:pPr>
            <w:r w:rsidRPr="00FB368F">
              <w:rPr>
                <w:rFonts w:ascii="Times New Roman" w:eastAsia="Arial" w:hAnsi="Times New Roman" w:cs="Times New Roman"/>
                <w:kern w:val="0"/>
                <w:sz w:val="22"/>
                <w:szCs w:val="22"/>
                <w14:ligatures w14:val="none"/>
              </w:rPr>
              <w:t>5 – 10</w:t>
            </w:r>
          </w:p>
        </w:tc>
        <w:tc>
          <w:tcPr>
            <w:tcW w:w="3260" w:type="dxa"/>
          </w:tcPr>
          <w:p w14:paraId="7DAAD8D9" w14:textId="77777777" w:rsidR="00FB368F" w:rsidRPr="00FB368F" w:rsidRDefault="00FB368F" w:rsidP="00FB368F">
            <w:pPr>
              <w:widowControl w:val="0"/>
              <w:autoSpaceDE w:val="0"/>
              <w:autoSpaceDN w:val="0"/>
              <w:spacing w:after="0" w:line="276" w:lineRule="auto"/>
              <w:ind w:left="84"/>
              <w:rPr>
                <w:rFonts w:ascii="Times New Roman" w:eastAsia="Arial" w:hAnsi="Times New Roman" w:cs="Times New Roman"/>
                <w:kern w:val="0"/>
                <w:sz w:val="22"/>
                <w:szCs w:val="22"/>
                <w:lang w:val="en-US"/>
                <w14:ligatures w14:val="none"/>
              </w:rPr>
            </w:pPr>
            <w:r w:rsidRPr="00FB368F">
              <w:rPr>
                <w:rFonts w:ascii="Times New Roman" w:eastAsia="Arial" w:hAnsi="Times New Roman" w:cs="Times New Roman"/>
                <w:kern w:val="0"/>
                <w:sz w:val="22"/>
                <w:szCs w:val="22"/>
                <w:lang w:val="en-US"/>
                <w14:ligatures w14:val="none"/>
              </w:rPr>
              <w:t xml:space="preserve">Moderately severe </w:t>
            </w:r>
            <w:r w:rsidRPr="00FB368F">
              <w:rPr>
                <w:rFonts w:ascii="Times New Roman" w:eastAsia="Arial" w:hAnsi="Times New Roman" w:cs="Times New Roman"/>
                <w:spacing w:val="-2"/>
                <w:kern w:val="0"/>
                <w:sz w:val="22"/>
                <w:szCs w:val="22"/>
                <w:lang w:val="en-US"/>
                <w14:ligatures w14:val="none"/>
              </w:rPr>
              <w:t>enrichment</w:t>
            </w:r>
          </w:p>
        </w:tc>
      </w:tr>
      <w:tr w:rsidR="00FB368F" w:rsidRPr="00FB368F" w14:paraId="3576B561" w14:textId="77777777" w:rsidTr="005D23E5">
        <w:trPr>
          <w:trHeight w:val="335"/>
        </w:trPr>
        <w:tc>
          <w:tcPr>
            <w:tcW w:w="2990" w:type="dxa"/>
          </w:tcPr>
          <w:p w14:paraId="32330588" w14:textId="77777777" w:rsidR="00FB368F" w:rsidRPr="00FB368F" w:rsidRDefault="00FB368F" w:rsidP="00FB368F">
            <w:pPr>
              <w:widowControl w:val="0"/>
              <w:autoSpaceDE w:val="0"/>
              <w:autoSpaceDN w:val="0"/>
              <w:spacing w:after="0" w:line="276" w:lineRule="auto"/>
              <w:ind w:left="85"/>
              <w:rPr>
                <w:rFonts w:ascii="Times New Roman" w:eastAsia="Arial" w:hAnsi="Times New Roman" w:cs="Times New Roman"/>
                <w:kern w:val="0"/>
                <w:sz w:val="22"/>
                <w:szCs w:val="22"/>
                <w14:ligatures w14:val="none"/>
              </w:rPr>
            </w:pPr>
            <w:r w:rsidRPr="00FB368F">
              <w:rPr>
                <w:rFonts w:ascii="Times New Roman" w:eastAsia="Arial" w:hAnsi="Times New Roman" w:cs="Times New Roman"/>
                <w:kern w:val="0"/>
                <w:sz w:val="22"/>
                <w:szCs w:val="22"/>
                <w14:ligatures w14:val="none"/>
              </w:rPr>
              <w:t>10 – 25</w:t>
            </w:r>
          </w:p>
        </w:tc>
        <w:tc>
          <w:tcPr>
            <w:tcW w:w="3260" w:type="dxa"/>
          </w:tcPr>
          <w:p w14:paraId="6A681190" w14:textId="77777777" w:rsidR="00FB368F" w:rsidRPr="00FB368F" w:rsidRDefault="00FB368F" w:rsidP="00FB368F">
            <w:pPr>
              <w:widowControl w:val="0"/>
              <w:autoSpaceDE w:val="0"/>
              <w:autoSpaceDN w:val="0"/>
              <w:spacing w:after="0" w:line="276" w:lineRule="auto"/>
              <w:ind w:left="84"/>
              <w:rPr>
                <w:rFonts w:ascii="Times New Roman" w:eastAsia="Arial" w:hAnsi="Times New Roman" w:cs="Times New Roman"/>
                <w:kern w:val="0"/>
                <w:sz w:val="22"/>
                <w:szCs w:val="22"/>
                <w:lang w:val="en-US"/>
                <w14:ligatures w14:val="none"/>
              </w:rPr>
            </w:pPr>
            <w:r w:rsidRPr="00FB368F">
              <w:rPr>
                <w:rFonts w:ascii="Times New Roman" w:eastAsia="Arial" w:hAnsi="Times New Roman" w:cs="Times New Roman"/>
                <w:kern w:val="0"/>
                <w:sz w:val="22"/>
                <w:szCs w:val="22"/>
                <w:lang w:val="en-US"/>
                <w14:ligatures w14:val="none"/>
              </w:rPr>
              <w:t>Severe enrichment</w:t>
            </w:r>
          </w:p>
        </w:tc>
      </w:tr>
      <w:tr w:rsidR="00FB368F" w:rsidRPr="00FB368F" w14:paraId="422F6255" w14:textId="77777777" w:rsidTr="005D23E5">
        <w:trPr>
          <w:trHeight w:val="335"/>
        </w:trPr>
        <w:tc>
          <w:tcPr>
            <w:tcW w:w="2990" w:type="dxa"/>
          </w:tcPr>
          <w:p w14:paraId="26190B94" w14:textId="77777777" w:rsidR="00FB368F" w:rsidRPr="00FB368F" w:rsidRDefault="00FB368F" w:rsidP="00FB368F">
            <w:pPr>
              <w:widowControl w:val="0"/>
              <w:autoSpaceDE w:val="0"/>
              <w:autoSpaceDN w:val="0"/>
              <w:spacing w:after="0" w:line="276" w:lineRule="auto"/>
              <w:ind w:left="85"/>
              <w:rPr>
                <w:rFonts w:ascii="Times New Roman" w:eastAsia="Arial" w:hAnsi="Times New Roman" w:cs="Times New Roman"/>
                <w:kern w:val="0"/>
                <w:sz w:val="22"/>
                <w:szCs w:val="22"/>
                <w14:ligatures w14:val="none"/>
              </w:rPr>
            </w:pPr>
            <w:r w:rsidRPr="00FB368F">
              <w:rPr>
                <w:rFonts w:ascii="Times New Roman" w:eastAsia="Arial" w:hAnsi="Times New Roman" w:cs="Times New Roman"/>
                <w:kern w:val="0"/>
                <w:sz w:val="22"/>
                <w:szCs w:val="22"/>
                <w14:ligatures w14:val="none"/>
              </w:rPr>
              <w:t>25 – 50</w:t>
            </w:r>
          </w:p>
        </w:tc>
        <w:tc>
          <w:tcPr>
            <w:tcW w:w="3260" w:type="dxa"/>
          </w:tcPr>
          <w:p w14:paraId="29DDEF3B" w14:textId="77777777" w:rsidR="00FB368F" w:rsidRPr="00FB368F" w:rsidRDefault="00FB368F" w:rsidP="00FB368F">
            <w:pPr>
              <w:widowControl w:val="0"/>
              <w:autoSpaceDE w:val="0"/>
              <w:autoSpaceDN w:val="0"/>
              <w:spacing w:after="0" w:line="276" w:lineRule="auto"/>
              <w:ind w:left="84"/>
              <w:rPr>
                <w:rFonts w:ascii="Times New Roman" w:eastAsia="Arial" w:hAnsi="Times New Roman" w:cs="Times New Roman"/>
                <w:kern w:val="0"/>
                <w:sz w:val="22"/>
                <w:szCs w:val="22"/>
                <w:lang w:val="en-US"/>
                <w14:ligatures w14:val="none"/>
              </w:rPr>
            </w:pPr>
            <w:r w:rsidRPr="00FB368F">
              <w:rPr>
                <w:rFonts w:ascii="Times New Roman" w:eastAsia="Arial" w:hAnsi="Times New Roman" w:cs="Times New Roman"/>
                <w:kern w:val="0"/>
                <w:sz w:val="22"/>
                <w:szCs w:val="22"/>
                <w14:ligatures w14:val="none"/>
              </w:rPr>
              <w:t>Very high enrichment</w:t>
            </w:r>
          </w:p>
        </w:tc>
      </w:tr>
      <w:tr w:rsidR="00FB368F" w:rsidRPr="00FB368F" w14:paraId="3819951D" w14:textId="77777777" w:rsidTr="005D23E5">
        <w:trPr>
          <w:trHeight w:val="336"/>
        </w:trPr>
        <w:tc>
          <w:tcPr>
            <w:tcW w:w="2990" w:type="dxa"/>
          </w:tcPr>
          <w:p w14:paraId="2EDC1DB0" w14:textId="77777777" w:rsidR="00FB368F" w:rsidRPr="00FB368F" w:rsidRDefault="00FB368F" w:rsidP="00FB368F">
            <w:pPr>
              <w:widowControl w:val="0"/>
              <w:autoSpaceDE w:val="0"/>
              <w:autoSpaceDN w:val="0"/>
              <w:spacing w:after="0" w:line="276" w:lineRule="auto"/>
              <w:ind w:left="85"/>
              <w:rPr>
                <w:rFonts w:ascii="Times New Roman" w:eastAsia="Arial" w:hAnsi="Times New Roman" w:cs="Times New Roman"/>
                <w:kern w:val="0"/>
                <w:sz w:val="22"/>
                <w:szCs w:val="22"/>
                <w:lang w:val="en-US"/>
                <w14:ligatures w14:val="none"/>
              </w:rPr>
            </w:pPr>
            <w:r w:rsidRPr="00FB368F">
              <w:rPr>
                <w:rFonts w:ascii="Times New Roman" w:eastAsia="Arial" w:hAnsi="Times New Roman" w:cs="Times New Roman"/>
                <w:kern w:val="0"/>
                <w:sz w:val="22"/>
                <w:szCs w:val="22"/>
                <w14:ligatures w14:val="none"/>
              </w:rPr>
              <w:t>&gt; 50</w:t>
            </w:r>
          </w:p>
        </w:tc>
        <w:tc>
          <w:tcPr>
            <w:tcW w:w="3260" w:type="dxa"/>
          </w:tcPr>
          <w:p w14:paraId="4D6BB55D" w14:textId="77777777" w:rsidR="00FB368F" w:rsidRPr="00FB368F" w:rsidRDefault="00FB368F" w:rsidP="00FB368F">
            <w:pPr>
              <w:widowControl w:val="0"/>
              <w:autoSpaceDE w:val="0"/>
              <w:autoSpaceDN w:val="0"/>
              <w:spacing w:after="0" w:line="276" w:lineRule="auto"/>
              <w:ind w:left="84"/>
              <w:rPr>
                <w:rFonts w:ascii="Times New Roman" w:eastAsia="Arial" w:hAnsi="Times New Roman" w:cs="Times New Roman"/>
                <w:kern w:val="0"/>
                <w:sz w:val="22"/>
                <w:szCs w:val="22"/>
                <w:lang w:val="en-US"/>
                <w14:ligatures w14:val="none"/>
              </w:rPr>
            </w:pPr>
            <w:r w:rsidRPr="00FB368F">
              <w:rPr>
                <w:rFonts w:ascii="Times New Roman" w:eastAsia="Arial" w:hAnsi="Times New Roman" w:cs="Times New Roman"/>
                <w:kern w:val="0"/>
                <w:sz w:val="22"/>
                <w:szCs w:val="22"/>
                <w14:ligatures w14:val="none"/>
              </w:rPr>
              <w:t>Extremely high enrichment</w:t>
            </w:r>
          </w:p>
        </w:tc>
      </w:tr>
    </w:tbl>
    <w:p w14:paraId="5B91643E" w14:textId="77777777" w:rsidR="00FB368F" w:rsidRPr="00FB368F" w:rsidRDefault="00FB368F" w:rsidP="00FB368F">
      <w:pPr>
        <w:spacing w:after="120" w:line="264" w:lineRule="auto"/>
        <w:jc w:val="both"/>
        <w:rPr>
          <w:rFonts w:ascii="Cambria Math" w:eastAsia="DengXian" w:hAnsi="Cambria Math" w:cs="Cambria Math"/>
          <w:noProof/>
          <w:color w:val="000000"/>
          <w:kern w:val="0"/>
          <w:shd w:val="clear" w:color="auto" w:fill="FFFFFF"/>
          <w:lang w:val="en-US" w:eastAsia="zh-CN"/>
          <w14:ligatures w14:val="none"/>
        </w:rPr>
      </w:pPr>
    </w:p>
    <w:p w14:paraId="415AAAE9" w14:textId="77777777" w:rsidR="00FB368F" w:rsidRDefault="00FB368F" w:rsidP="00FB368F">
      <w:pPr>
        <w:spacing w:after="0" w:line="360" w:lineRule="auto"/>
        <w:jc w:val="both"/>
        <w:rPr>
          <w:rFonts w:ascii="Times New Roman" w:eastAsia="SimSun" w:hAnsi="Times New Roman" w:cs="Times New Roman"/>
          <w:noProof/>
          <w:color w:val="222222"/>
          <w:kern w:val="0"/>
          <w:shd w:val="clear" w:color="auto" w:fill="FFFFFF"/>
          <w:lang w:val="en-US" w:eastAsia="zh-CN"/>
          <w14:ligatures w14:val="none"/>
        </w:rPr>
      </w:pPr>
      <w:r w:rsidRPr="00FB368F">
        <w:rPr>
          <w:rFonts w:ascii="Times New Roman" w:eastAsia="SimSun" w:hAnsi="Times New Roman" w:cs="Times New Roman"/>
          <w:noProof/>
          <w:color w:val="222222"/>
          <w:kern w:val="0"/>
          <w:shd w:val="clear" w:color="auto" w:fill="FFFFFF"/>
          <w:lang w:val="en-US" w:eastAsia="zh-CN"/>
          <w14:ligatures w14:val="none"/>
        </w:rPr>
        <w:t>When assessing the sediment quality of PLI, for every element greater than one is regarded polluted whereas that of less than one indicate the unpolluted sediment. The PLI was calculated from the Equation 2, where CFn is the CF of the nth metal and n is the number of metals been assessed.</w:t>
      </w:r>
    </w:p>
    <w:p w14:paraId="4862BF16" w14:textId="77777777" w:rsidR="00FB368F" w:rsidRPr="00FB368F" w:rsidRDefault="00FB368F" w:rsidP="00FB368F">
      <w:pPr>
        <w:spacing w:after="0" w:line="360" w:lineRule="auto"/>
        <w:jc w:val="both"/>
        <w:rPr>
          <w:rFonts w:ascii="Times New Roman" w:eastAsia="SimSun" w:hAnsi="Times New Roman" w:cs="Times New Roman"/>
          <w:noProof/>
          <w:color w:val="222222"/>
          <w:kern w:val="0"/>
          <w:shd w:val="clear" w:color="auto" w:fill="FFFFFF"/>
          <w:lang w:val="en-US" w:eastAsia="zh-CN"/>
          <w14:ligatures w14:val="none"/>
        </w:rPr>
      </w:pPr>
    </w:p>
    <w:p w14:paraId="78E96C12" w14:textId="30CC7D9B" w:rsidR="00FB368F" w:rsidRDefault="00FB368F" w:rsidP="00FB368F">
      <w:pPr>
        <w:spacing w:after="0" w:line="360" w:lineRule="auto"/>
        <w:jc w:val="both"/>
        <w:rPr>
          <w:rFonts w:ascii="Times New Roman" w:eastAsia="Times New Roman" w:hAnsi="Times New Roman" w:cs="Times New Roman"/>
          <w:noProof/>
          <w:color w:val="1F1F1F"/>
          <w:kern w:val="0"/>
          <w:sz w:val="22"/>
          <w:szCs w:val="22"/>
          <w:lang w:val="en-US" w:eastAsia="en-ZA"/>
          <w14:ligatures w14:val="none"/>
        </w:rPr>
      </w:pPr>
      <w:r w:rsidRPr="00FB368F">
        <w:rPr>
          <w:rFonts w:ascii="Times New Roman" w:eastAsia="Times New Roman" w:hAnsi="Times New Roman" w:cs="Times New Roman"/>
          <w:noProof/>
          <w:color w:val="1F1F1F"/>
          <w:kern w:val="0"/>
          <w:sz w:val="22"/>
          <w:szCs w:val="22"/>
          <w:lang w:val="en-US" w:eastAsia="en-ZA"/>
          <w14:ligatures w14:val="none"/>
        </w:rPr>
        <w:t>Pollution load index (PLI) = (CF</w:t>
      </w:r>
      <w:r w:rsidRPr="00FB368F">
        <w:rPr>
          <w:rFonts w:ascii="Times New Roman" w:eastAsia="Times New Roman" w:hAnsi="Times New Roman" w:cs="Times New Roman"/>
          <w:noProof/>
          <w:color w:val="1F1F1F"/>
          <w:kern w:val="0"/>
          <w:sz w:val="22"/>
          <w:szCs w:val="22"/>
          <w:vertAlign w:val="subscript"/>
          <w:lang w:val="en-US" w:eastAsia="en-ZA"/>
          <w14:ligatures w14:val="none"/>
        </w:rPr>
        <w:t>1</w:t>
      </w:r>
      <w:r w:rsidRPr="00FB368F">
        <w:rPr>
          <w:rFonts w:ascii="Times New Roman" w:eastAsia="Times New Roman" w:hAnsi="Times New Roman" w:cs="Times New Roman"/>
          <w:noProof/>
          <w:color w:val="1F1F1F"/>
          <w:kern w:val="0"/>
          <w:sz w:val="22"/>
          <w:szCs w:val="22"/>
          <w:lang w:val="en-US" w:eastAsia="en-ZA"/>
          <w14:ligatures w14:val="none"/>
        </w:rPr>
        <w:t xml:space="preserve"> x CF</w:t>
      </w:r>
      <w:r w:rsidRPr="00FB368F">
        <w:rPr>
          <w:rFonts w:ascii="Times New Roman" w:eastAsia="Times New Roman" w:hAnsi="Times New Roman" w:cs="Times New Roman"/>
          <w:noProof/>
          <w:color w:val="1F1F1F"/>
          <w:kern w:val="0"/>
          <w:sz w:val="22"/>
          <w:szCs w:val="22"/>
          <w:vertAlign w:val="subscript"/>
          <w:lang w:val="en-US" w:eastAsia="en-ZA"/>
          <w14:ligatures w14:val="none"/>
        </w:rPr>
        <w:t>2</w:t>
      </w:r>
      <w:r w:rsidRPr="00FB368F">
        <w:rPr>
          <w:rFonts w:ascii="Times New Roman" w:eastAsia="Times New Roman" w:hAnsi="Times New Roman" w:cs="Times New Roman"/>
          <w:noProof/>
          <w:color w:val="1F1F1F"/>
          <w:kern w:val="0"/>
          <w:sz w:val="22"/>
          <w:szCs w:val="22"/>
          <w:lang w:val="en-US" w:eastAsia="en-ZA"/>
          <w14:ligatures w14:val="none"/>
        </w:rPr>
        <w:t xml:space="preserve"> x CF</w:t>
      </w:r>
      <w:r w:rsidRPr="00FB368F">
        <w:rPr>
          <w:rFonts w:ascii="Times New Roman" w:eastAsia="Times New Roman" w:hAnsi="Times New Roman" w:cs="Times New Roman"/>
          <w:noProof/>
          <w:color w:val="1F1F1F"/>
          <w:kern w:val="0"/>
          <w:sz w:val="22"/>
          <w:szCs w:val="22"/>
          <w:vertAlign w:val="subscript"/>
          <w:lang w:val="en-US" w:eastAsia="en-ZA"/>
          <w14:ligatures w14:val="none"/>
        </w:rPr>
        <w:t xml:space="preserve">3 </w:t>
      </w:r>
      <w:r w:rsidRPr="00FB368F">
        <w:rPr>
          <w:rFonts w:ascii="Times New Roman" w:eastAsia="Times New Roman" w:hAnsi="Times New Roman" w:cs="Times New Roman"/>
          <w:noProof/>
          <w:color w:val="1F1F1F"/>
          <w:kern w:val="0"/>
          <w:sz w:val="22"/>
          <w:szCs w:val="22"/>
          <w:lang w:val="en-US" w:eastAsia="en-ZA"/>
          <w14:ligatures w14:val="none"/>
        </w:rPr>
        <w:t>x............CFn) 1/n……………………</w:t>
      </w:r>
      <w:r>
        <w:rPr>
          <w:rFonts w:ascii="Times New Roman" w:eastAsia="Times New Roman" w:hAnsi="Times New Roman" w:cs="Times New Roman"/>
          <w:noProof/>
          <w:color w:val="1F1F1F"/>
          <w:kern w:val="0"/>
          <w:sz w:val="22"/>
          <w:szCs w:val="22"/>
          <w:lang w:val="en-US" w:eastAsia="en-ZA"/>
          <w14:ligatures w14:val="none"/>
        </w:rPr>
        <w:t>..</w:t>
      </w:r>
      <w:r w:rsidRPr="00FB368F">
        <w:rPr>
          <w:rFonts w:ascii="Times New Roman" w:eastAsia="Times New Roman" w:hAnsi="Times New Roman" w:cs="Times New Roman"/>
          <w:noProof/>
          <w:color w:val="1F1F1F"/>
          <w:kern w:val="0"/>
          <w:sz w:val="22"/>
          <w:szCs w:val="22"/>
          <w:lang w:val="en-US" w:eastAsia="en-ZA"/>
          <w14:ligatures w14:val="none"/>
        </w:rPr>
        <w:t>.…… Equation 2</w:t>
      </w:r>
    </w:p>
    <w:p w14:paraId="10E44BC2" w14:textId="77777777" w:rsidR="00FB368F" w:rsidRDefault="00FB368F" w:rsidP="00FB368F">
      <w:pPr>
        <w:spacing w:after="0" w:line="360" w:lineRule="auto"/>
        <w:jc w:val="both"/>
        <w:rPr>
          <w:rFonts w:ascii="Times New Roman" w:eastAsia="Times New Roman" w:hAnsi="Times New Roman" w:cs="Times New Roman"/>
          <w:noProof/>
          <w:color w:val="1F1F1F"/>
          <w:kern w:val="0"/>
          <w:sz w:val="22"/>
          <w:szCs w:val="22"/>
          <w:lang w:val="en-US" w:eastAsia="en-ZA"/>
          <w14:ligatures w14:val="none"/>
        </w:rPr>
      </w:pPr>
    </w:p>
    <w:p w14:paraId="14D56952" w14:textId="77777777" w:rsidR="00FB368F" w:rsidRPr="00FB368F" w:rsidRDefault="00FB368F" w:rsidP="00FB368F">
      <w:pPr>
        <w:spacing w:after="0" w:line="360" w:lineRule="auto"/>
        <w:jc w:val="both"/>
        <w:rPr>
          <w:rFonts w:ascii="Times New Roman" w:eastAsia="Times New Roman" w:hAnsi="Times New Roman" w:cs="Times New Roman"/>
          <w:noProof/>
          <w:color w:val="1F1F1F"/>
          <w:kern w:val="0"/>
          <w:lang w:val="en-US" w:eastAsia="en-ZA"/>
          <w14:ligatures w14:val="none"/>
        </w:rPr>
      </w:pPr>
      <w:r w:rsidRPr="00FB368F">
        <w:rPr>
          <w:rFonts w:ascii="Times New Roman" w:eastAsia="Times New Roman" w:hAnsi="Times New Roman" w:cs="Times New Roman"/>
          <w:noProof/>
          <w:color w:val="1F1F1F"/>
          <w:kern w:val="0"/>
          <w:lang w:val="en-US" w:eastAsia="en-ZA"/>
          <w14:ligatures w14:val="none"/>
        </w:rPr>
        <w:t>The values which defined the CF were calculated by the Equation 4, where (C</w:t>
      </w:r>
      <w:r w:rsidRPr="00FB368F">
        <w:rPr>
          <w:rFonts w:ascii="Times New Roman" w:eastAsia="Times New Roman" w:hAnsi="Times New Roman" w:cs="Times New Roman"/>
          <w:i/>
          <w:noProof/>
          <w:color w:val="1F1F1F"/>
          <w:kern w:val="0"/>
          <w:vertAlign w:val="subscript"/>
          <w:lang w:val="en-US" w:eastAsia="en-ZA"/>
          <w14:ligatures w14:val="none"/>
        </w:rPr>
        <w:t>x</w:t>
      </w:r>
      <w:r w:rsidRPr="00FB368F">
        <w:rPr>
          <w:rFonts w:ascii="Times New Roman" w:eastAsia="Times New Roman" w:hAnsi="Times New Roman" w:cs="Times New Roman"/>
          <w:noProof/>
          <w:color w:val="1F1F1F"/>
          <w:kern w:val="0"/>
          <w:lang w:val="en-US" w:eastAsia="en-ZA"/>
          <w14:ligatures w14:val="none"/>
        </w:rPr>
        <w:t>)</w:t>
      </w:r>
      <w:r w:rsidRPr="00FB368F">
        <w:rPr>
          <w:rFonts w:ascii="Times New Roman" w:eastAsia="Times New Roman" w:hAnsi="Times New Roman" w:cs="Times New Roman"/>
          <w:noProof/>
          <w:color w:val="1F1F1F"/>
          <w:kern w:val="0"/>
          <w:vertAlign w:val="subscript"/>
          <w:lang w:val="en-US" w:eastAsia="en-ZA"/>
          <w14:ligatures w14:val="none"/>
        </w:rPr>
        <w:t xml:space="preserve">sediment </w:t>
      </w:r>
      <w:r w:rsidRPr="00FB368F">
        <w:rPr>
          <w:rFonts w:ascii="Times New Roman" w:eastAsia="Times New Roman" w:hAnsi="Times New Roman" w:cs="Times New Roman"/>
          <w:noProof/>
          <w:color w:val="1F1F1F"/>
          <w:kern w:val="0"/>
          <w:lang w:val="en-US" w:eastAsia="en-ZA"/>
          <w14:ligatures w14:val="none"/>
        </w:rPr>
        <w:t xml:space="preserve">defined as the concentration of the element </w:t>
      </w:r>
      <w:r w:rsidRPr="00FB368F">
        <w:rPr>
          <w:rFonts w:ascii="Times New Roman" w:eastAsia="Times New Roman" w:hAnsi="Times New Roman" w:cs="Times New Roman"/>
          <w:i/>
          <w:noProof/>
          <w:color w:val="1F1F1F"/>
          <w:kern w:val="0"/>
          <w:lang w:val="en-US" w:eastAsia="en-ZA"/>
          <w14:ligatures w14:val="none"/>
        </w:rPr>
        <w:t>x</w:t>
      </w:r>
      <w:r w:rsidRPr="00FB368F">
        <w:rPr>
          <w:rFonts w:ascii="Times New Roman" w:eastAsia="Times New Roman" w:hAnsi="Times New Roman" w:cs="Times New Roman"/>
          <w:noProof/>
          <w:color w:val="1F1F1F"/>
          <w:kern w:val="0"/>
          <w:lang w:val="en-US" w:eastAsia="en-ZA"/>
          <w14:ligatures w14:val="none"/>
        </w:rPr>
        <w:t xml:space="preserve"> in the sample and (C</w:t>
      </w:r>
      <w:r w:rsidRPr="00FB368F">
        <w:rPr>
          <w:rFonts w:ascii="Times New Roman" w:eastAsia="Times New Roman" w:hAnsi="Times New Roman" w:cs="Times New Roman"/>
          <w:i/>
          <w:noProof/>
          <w:color w:val="1F1F1F"/>
          <w:kern w:val="0"/>
          <w:vertAlign w:val="subscript"/>
          <w:lang w:val="en-US" w:eastAsia="en-ZA"/>
          <w14:ligatures w14:val="none"/>
        </w:rPr>
        <w:t>x</w:t>
      </w:r>
      <w:r w:rsidRPr="00FB368F">
        <w:rPr>
          <w:rFonts w:ascii="Times New Roman" w:eastAsia="Times New Roman" w:hAnsi="Times New Roman" w:cs="Times New Roman"/>
          <w:noProof/>
          <w:color w:val="1F1F1F"/>
          <w:kern w:val="0"/>
          <w:lang w:val="en-US" w:eastAsia="en-ZA"/>
          <w14:ligatures w14:val="none"/>
        </w:rPr>
        <w:t>)</w:t>
      </w:r>
      <w:r w:rsidRPr="00FB368F">
        <w:rPr>
          <w:rFonts w:ascii="Times New Roman" w:eastAsia="Times New Roman" w:hAnsi="Times New Roman" w:cs="Times New Roman"/>
          <w:noProof/>
          <w:color w:val="1F1F1F"/>
          <w:kern w:val="0"/>
          <w:vertAlign w:val="subscript"/>
          <w:lang w:val="en-US" w:eastAsia="en-ZA"/>
          <w14:ligatures w14:val="none"/>
        </w:rPr>
        <w:t>reference</w:t>
      </w:r>
      <w:r w:rsidRPr="00FB368F">
        <w:rPr>
          <w:rFonts w:ascii="Times New Roman" w:eastAsia="Times New Roman" w:hAnsi="Times New Roman" w:cs="Times New Roman"/>
          <w:noProof/>
          <w:color w:val="1F1F1F"/>
          <w:kern w:val="0"/>
          <w:lang w:val="en-US" w:eastAsia="en-ZA"/>
          <w14:ligatures w14:val="none"/>
        </w:rPr>
        <w:t xml:space="preserve">, the concentration of the reference element. The range determining degree of contamination was evaluated based on Table 4.  </w:t>
      </w:r>
    </w:p>
    <w:p w14:paraId="5A3619A6" w14:textId="77777777" w:rsidR="00FB368F" w:rsidRPr="00FB368F" w:rsidRDefault="00FB368F" w:rsidP="00FB368F">
      <w:pPr>
        <w:spacing w:after="0" w:line="360" w:lineRule="auto"/>
        <w:jc w:val="both"/>
        <w:rPr>
          <w:rFonts w:ascii="Times New Roman" w:eastAsia="Times New Roman" w:hAnsi="Times New Roman" w:cs="Times New Roman"/>
          <w:noProof/>
          <w:color w:val="1F1F1F"/>
          <w:kern w:val="0"/>
          <w:lang w:val="en-US" w:eastAsia="en-ZA"/>
          <w14:ligatures w14:val="none"/>
        </w:rPr>
      </w:pPr>
    </w:p>
    <w:p w14:paraId="6882CB3F" w14:textId="3BE9C3C7" w:rsidR="00FB368F" w:rsidRPr="00FB368F" w:rsidRDefault="00FB368F" w:rsidP="00FB368F">
      <w:pPr>
        <w:spacing w:after="0" w:line="260" w:lineRule="atLeast"/>
        <w:jc w:val="both"/>
        <w:rPr>
          <w:rFonts w:ascii="Palatino Linotype" w:eastAsia="Times New Roman" w:hAnsi="Palatino Linotype" w:cs="Calibri"/>
          <w:noProof/>
          <w:color w:val="000000"/>
          <w:kern w:val="0"/>
          <w:sz w:val="20"/>
          <w:szCs w:val="20"/>
          <w:lang w:val="en-US" w:eastAsia="en-ZA"/>
          <w14:ligatures w14:val="none"/>
        </w:rPr>
      </w:pPr>
      <m:oMathPara>
        <m:oMath>
          <m:r>
            <m:rPr>
              <m:sty m:val="p"/>
            </m:rPr>
            <w:rPr>
              <w:rFonts w:ascii="Cambria Math" w:eastAsia="Times New Roman" w:hAnsi="Cambria Math" w:cs="Cambria Math"/>
              <w:noProof/>
              <w:color w:val="000000"/>
              <w:kern w:val="0"/>
              <w:sz w:val="20"/>
              <w:szCs w:val="20"/>
              <w:lang w:val="en-US" w:eastAsia="en-ZA"/>
              <w14:ligatures w14:val="none"/>
            </w:rPr>
            <m:t xml:space="preserve">Contamination factor </m:t>
          </m:r>
          <m:d>
            <m:dPr>
              <m:ctrlPr>
                <w:rPr>
                  <w:rFonts w:ascii="Cambria Math" w:eastAsia="Times New Roman" w:hAnsi="Cambria Math" w:cs="Cambria Math"/>
                  <w:noProof/>
                  <w:color w:val="000000"/>
                  <w:kern w:val="0"/>
                  <w:sz w:val="20"/>
                  <w:szCs w:val="20"/>
                  <w:lang w:val="en-US" w:eastAsia="en-ZA"/>
                  <w14:ligatures w14:val="none"/>
                </w:rPr>
              </m:ctrlPr>
            </m:dPr>
            <m:e>
              <m:r>
                <m:rPr>
                  <m:sty m:val="p"/>
                </m:rPr>
                <w:rPr>
                  <w:rFonts w:ascii="Cambria Math" w:eastAsia="Times New Roman" w:hAnsi="Cambria Math" w:cs="Cambria Math"/>
                  <w:noProof/>
                  <w:color w:val="000000"/>
                  <w:kern w:val="0"/>
                  <w:sz w:val="20"/>
                  <w:szCs w:val="20"/>
                  <w:lang w:val="en-US" w:eastAsia="en-ZA"/>
                  <w14:ligatures w14:val="none"/>
                </w:rPr>
                <m:t>CF</m:t>
              </m:r>
            </m:e>
          </m:d>
          <m:r>
            <m:rPr>
              <m:sty m:val="p"/>
            </m:rPr>
            <w:rPr>
              <w:rFonts w:ascii="Cambria Math" w:eastAsia="Times New Roman" w:hAnsi="Cambria Math" w:cs="Cambria Math"/>
              <w:noProof/>
              <w:color w:val="000000"/>
              <w:kern w:val="0"/>
              <w:sz w:val="20"/>
              <w:szCs w:val="20"/>
              <w:lang w:val="en-US" w:eastAsia="en-ZA"/>
              <w14:ligatures w14:val="none"/>
            </w:rPr>
            <m:t>=</m:t>
          </m:r>
          <m:f>
            <m:fPr>
              <m:ctrlPr>
                <w:rPr>
                  <w:rFonts w:ascii="Cambria Math" w:eastAsia="Times New Roman" w:hAnsi="Cambria Math" w:cs="Calibri"/>
                  <w:noProof/>
                  <w:color w:val="000000"/>
                  <w:kern w:val="0"/>
                  <w:sz w:val="20"/>
                  <w:szCs w:val="20"/>
                  <w:lang w:val="en-US" w:eastAsia="en-ZA"/>
                  <w14:ligatures w14:val="none"/>
                </w:rPr>
              </m:ctrlPr>
            </m:fPr>
            <m:num>
              <m:d>
                <m:dPr>
                  <m:ctrlPr>
                    <w:rPr>
                      <w:rFonts w:ascii="Cambria Math" w:eastAsia="Times New Roman" w:hAnsi="Cambria Math" w:cs="Calibri"/>
                      <w:i/>
                      <w:noProof/>
                      <w:color w:val="000000"/>
                      <w:kern w:val="0"/>
                      <w:sz w:val="20"/>
                      <w:szCs w:val="20"/>
                      <w:lang w:val="en-US" w:eastAsia="en-ZA"/>
                      <w14:ligatures w14:val="none"/>
                    </w:rPr>
                  </m:ctrlPr>
                </m:dPr>
                <m:e>
                  <m:sSub>
                    <m:sSubPr>
                      <m:ctrlPr>
                        <w:rPr>
                          <w:rFonts w:ascii="Cambria Math" w:eastAsia="Times New Roman" w:hAnsi="Cambria Math" w:cs="Calibri"/>
                          <w:i/>
                          <w:noProof/>
                          <w:color w:val="000000"/>
                          <w:kern w:val="0"/>
                          <w:sz w:val="20"/>
                          <w:szCs w:val="20"/>
                          <w:lang w:val="en-US" w:eastAsia="en-ZA"/>
                          <w14:ligatures w14:val="none"/>
                        </w:rPr>
                      </m:ctrlPr>
                    </m:sSubPr>
                    <m:e>
                      <m:r>
                        <w:rPr>
                          <w:rFonts w:ascii="Cambria Math" w:eastAsia="Times New Roman" w:hAnsi="Cambria Math" w:cs="Calibri"/>
                          <w:noProof/>
                          <w:color w:val="000000"/>
                          <w:kern w:val="0"/>
                          <w:sz w:val="20"/>
                          <w:szCs w:val="20"/>
                          <w:lang w:val="en-US" w:eastAsia="en-ZA"/>
                          <w14:ligatures w14:val="none"/>
                        </w:rPr>
                        <m:t>C</m:t>
                      </m:r>
                    </m:e>
                    <m:sub>
                      <m:r>
                        <w:rPr>
                          <w:rFonts w:ascii="Cambria Math" w:eastAsia="Times New Roman" w:hAnsi="Cambria Math" w:cs="Calibri"/>
                          <w:noProof/>
                          <w:color w:val="000000"/>
                          <w:kern w:val="0"/>
                          <w:sz w:val="20"/>
                          <w:szCs w:val="20"/>
                          <w:lang w:val="en-US" w:eastAsia="en-ZA"/>
                          <w14:ligatures w14:val="none"/>
                        </w:rPr>
                        <m:t>x</m:t>
                      </m:r>
                    </m:sub>
                  </m:sSub>
                </m:e>
              </m:d>
              <m:r>
                <w:rPr>
                  <w:rFonts w:ascii="Cambria Math" w:eastAsia="Times New Roman" w:hAnsi="Cambria Math" w:cs="Calibri"/>
                  <w:noProof/>
                  <w:color w:val="000000"/>
                  <w:kern w:val="0"/>
                  <w:sz w:val="20"/>
                  <w:szCs w:val="20"/>
                  <w:lang w:val="en-US" w:eastAsia="en-ZA"/>
                  <w14:ligatures w14:val="none"/>
                </w:rPr>
                <m:t>sediment</m:t>
              </m:r>
            </m:num>
            <m:den>
              <m:d>
                <m:dPr>
                  <m:ctrlPr>
                    <w:rPr>
                      <w:rFonts w:ascii="Cambria Math" w:eastAsia="Times New Roman" w:hAnsi="Cambria Math" w:cs="Cambria Math"/>
                      <w:noProof/>
                      <w:color w:val="000000"/>
                      <w:kern w:val="0"/>
                      <w:sz w:val="20"/>
                      <w:szCs w:val="20"/>
                      <w:lang w:val="en-US" w:eastAsia="en-ZA"/>
                      <w14:ligatures w14:val="none"/>
                    </w:rPr>
                  </m:ctrlPr>
                </m:dPr>
                <m:e>
                  <m:sSub>
                    <m:sSubPr>
                      <m:ctrlPr>
                        <w:rPr>
                          <w:rFonts w:ascii="Cambria Math" w:eastAsia="Times New Roman" w:hAnsi="Cambria Math" w:cs="Cambria Math"/>
                          <w:noProof/>
                          <w:color w:val="000000"/>
                          <w:kern w:val="0"/>
                          <w:sz w:val="20"/>
                          <w:szCs w:val="20"/>
                          <w:lang w:val="en-US" w:eastAsia="en-ZA"/>
                          <w14:ligatures w14:val="none"/>
                        </w:rPr>
                      </m:ctrlPr>
                    </m:sSubPr>
                    <m:e>
                      <m:r>
                        <w:rPr>
                          <w:rFonts w:ascii="Cambria Math" w:eastAsia="Times New Roman" w:hAnsi="Cambria Math" w:cs="Cambria Math"/>
                          <w:noProof/>
                          <w:color w:val="000000"/>
                          <w:kern w:val="0"/>
                          <w:sz w:val="20"/>
                          <w:szCs w:val="20"/>
                          <w:lang w:val="en-US" w:eastAsia="en-ZA"/>
                          <w14:ligatures w14:val="none"/>
                        </w:rPr>
                        <m:t>C</m:t>
                      </m:r>
                    </m:e>
                    <m:sub>
                      <m:r>
                        <w:rPr>
                          <w:rFonts w:ascii="Cambria Math" w:eastAsia="Times New Roman" w:hAnsi="Cambria Math" w:cs="Cambria Math"/>
                          <w:noProof/>
                          <w:color w:val="000000"/>
                          <w:kern w:val="0"/>
                          <w:sz w:val="20"/>
                          <w:szCs w:val="20"/>
                          <w:lang w:val="en-US" w:eastAsia="en-ZA"/>
                          <w14:ligatures w14:val="none"/>
                        </w:rPr>
                        <m:t>x</m:t>
                      </m:r>
                    </m:sub>
                  </m:sSub>
                  <m:ctrlPr>
                    <w:rPr>
                      <w:rFonts w:ascii="Cambria Math" w:eastAsia="Times New Roman" w:hAnsi="Cambria Math" w:cs="Cambria Math"/>
                      <w:i/>
                      <w:noProof/>
                      <w:color w:val="000000"/>
                      <w:kern w:val="0"/>
                      <w:sz w:val="20"/>
                      <w:szCs w:val="20"/>
                      <w:lang w:val="en-US" w:eastAsia="en-ZA"/>
                      <w14:ligatures w14:val="none"/>
                    </w:rPr>
                  </m:ctrlPr>
                </m:e>
              </m:d>
              <m:r>
                <w:rPr>
                  <w:rFonts w:ascii="Cambria Math" w:eastAsia="Times New Roman" w:hAnsi="Cambria Math" w:cs="Cambria Math"/>
                  <w:noProof/>
                  <w:color w:val="000000"/>
                  <w:kern w:val="0"/>
                  <w:sz w:val="20"/>
                  <w:szCs w:val="20"/>
                  <w:lang w:val="en-US" w:eastAsia="en-ZA"/>
                  <w14:ligatures w14:val="none"/>
                </w:rPr>
                <m:t>reference</m:t>
              </m:r>
            </m:den>
          </m:f>
          <m:r>
            <m:rPr>
              <m:sty m:val="p"/>
            </m:rPr>
            <w:rPr>
              <w:rFonts w:ascii="Cambria Math" w:eastAsia="DengXian" w:hAnsi="Cambria Math" w:cs="Cambria Math"/>
              <w:noProof/>
              <w:color w:val="000000"/>
              <w:kern w:val="0"/>
              <w:sz w:val="20"/>
              <w:szCs w:val="20"/>
              <w:shd w:val="clear" w:color="auto" w:fill="FFFFFF"/>
              <w:lang w:val="en-US" w:eastAsia="zh-CN"/>
              <w14:ligatures w14:val="none"/>
            </w:rPr>
            <m:t>……………………………………………….…………Equation 3.</m:t>
          </m:r>
        </m:oMath>
      </m:oMathPara>
    </w:p>
    <w:p w14:paraId="6F5F6023" w14:textId="77777777" w:rsidR="00FB368F" w:rsidRPr="00FB368F" w:rsidRDefault="00FB368F" w:rsidP="00FB368F">
      <w:pPr>
        <w:spacing w:after="0" w:line="360" w:lineRule="auto"/>
        <w:jc w:val="both"/>
        <w:rPr>
          <w:rFonts w:ascii="Times New Roman" w:eastAsia="Times New Roman" w:hAnsi="Times New Roman" w:cs="Times New Roman"/>
          <w:noProof/>
          <w:color w:val="1F1F1F"/>
          <w:kern w:val="0"/>
          <w:lang w:val="en-US" w:eastAsia="en-ZA"/>
          <w14:ligatures w14:val="none"/>
        </w:rPr>
      </w:pPr>
    </w:p>
    <w:p w14:paraId="7770DC05" w14:textId="77777777" w:rsidR="00207499" w:rsidRPr="00207499" w:rsidRDefault="00207499" w:rsidP="00207499">
      <w:pPr>
        <w:spacing w:after="0" w:line="260" w:lineRule="atLeast"/>
        <w:jc w:val="both"/>
        <w:rPr>
          <w:rFonts w:ascii="Times New Roman" w:eastAsia="Times New Roman" w:hAnsi="Times New Roman" w:cs="Times New Roman"/>
          <w:noProof/>
          <w:color w:val="1F1F1F"/>
          <w:kern w:val="0"/>
          <w:lang w:val="en-US" w:eastAsia="en-ZA"/>
          <w14:ligatures w14:val="none"/>
        </w:rPr>
      </w:pPr>
    </w:p>
    <w:p w14:paraId="3FB5934B" w14:textId="77777777" w:rsidR="00207499" w:rsidRPr="00207499" w:rsidRDefault="00207499" w:rsidP="00207499">
      <w:pPr>
        <w:spacing w:after="0" w:line="276" w:lineRule="auto"/>
        <w:jc w:val="both"/>
        <w:rPr>
          <w:rFonts w:ascii="Times New Roman" w:eastAsia="Times New Roman" w:hAnsi="Times New Roman" w:cs="Times New Roman"/>
          <w:noProof/>
          <w:color w:val="1F1F1F"/>
          <w:kern w:val="0"/>
          <w:lang w:val="en-US" w:eastAsia="en-ZA"/>
          <w14:ligatures w14:val="none"/>
        </w:rPr>
      </w:pPr>
      <w:r w:rsidRPr="00207499">
        <w:rPr>
          <w:rFonts w:ascii="Times New Roman" w:eastAsia="Times New Roman" w:hAnsi="Times New Roman" w:cs="Times New Roman"/>
          <w:b/>
          <w:noProof/>
          <w:color w:val="1F1F1F"/>
          <w:kern w:val="0"/>
          <w:sz w:val="20"/>
          <w:szCs w:val="20"/>
          <w:lang w:val="en-US" w:eastAsia="en-ZA"/>
          <w14:ligatures w14:val="none"/>
        </w:rPr>
        <w:t xml:space="preserve">Table </w:t>
      </w:r>
      <w:r w:rsidRPr="00207499">
        <w:rPr>
          <w:rFonts w:ascii="Times New Roman" w:eastAsia="Times New Roman" w:hAnsi="Times New Roman" w:cs="Times New Roman"/>
          <w:b/>
          <w:noProof/>
          <w:color w:val="1F1F1F"/>
          <w:kern w:val="0"/>
          <w:lang w:val="en-US" w:eastAsia="en-ZA"/>
          <w14:ligatures w14:val="none"/>
        </w:rPr>
        <w:t>4.</w:t>
      </w:r>
      <w:r w:rsidRPr="00207499">
        <w:rPr>
          <w:rFonts w:ascii="Times New Roman" w:eastAsia="Times New Roman" w:hAnsi="Times New Roman" w:cs="Times New Roman"/>
          <w:noProof/>
          <w:color w:val="1F1F1F"/>
          <w:kern w:val="0"/>
          <w:lang w:val="en-US" w:eastAsia="en-ZA"/>
          <w14:ligatures w14:val="none"/>
        </w:rPr>
        <w:t xml:space="preserve"> Category of contamination factor </w:t>
      </w:r>
      <w:r w:rsidRPr="00207499">
        <w:rPr>
          <w:rFonts w:ascii="Times New Roman" w:eastAsia="Times New Roman" w:hAnsi="Times New Roman" w:cs="Times New Roman"/>
          <w:noProof/>
          <w:color w:val="1F1F1F"/>
          <w:kern w:val="0"/>
          <w:lang w:val="en-US" w:eastAsia="en-ZA"/>
          <w14:ligatures w14:val="none"/>
        </w:rPr>
        <w:fldChar w:fldCharType="begin" w:fldLock="1"/>
      </w:r>
      <w:r w:rsidRPr="00207499">
        <w:rPr>
          <w:rFonts w:ascii="Times New Roman" w:eastAsia="Times New Roman" w:hAnsi="Times New Roman" w:cs="Times New Roman"/>
          <w:noProof/>
          <w:color w:val="1F1F1F"/>
          <w:kern w:val="0"/>
          <w:lang w:val="en-US" w:eastAsia="en-ZA"/>
          <w14:ligatures w14:val="none"/>
        </w:rPr>
        <w:instrText>ADDIN CSL_CITATION {"citationItems":[{"id":"ITEM-1","itemData":{"DOI":"10.1186/s42269-020-00455-0","ISSN":"2522-8307","abstract":"The environment is always subjected to exposure from different natural and anthropogenic sources of trace elements. The excessive intake of these trace elements may become toxic and cause health disorders to the people when the concentration exceeds certain threshold limits. The measurement of trace elements concentration in general and toxic trace elements concentration in particular is important for the assessment and prediction of risk to the environment and public. Distribution of trace elements in various environmental matrices depends on the nature of the element itself and the site-specific characteristics such as type of the matrices and its physicochemical parameters. In view of these aspects, an attempt is made to assess the concentration of trace elements and pollution indices in the sediment samples collected from the coastal belt of Kerala and possible conclusions were drawn. The results of pollution indices clearly indicate the moderate level of trace elements contamination in the coastal belts of Kerala. Significant correlations were observed between the concentration of trace elements and physicochemical parameters of the sediments. Most of the trace elements enrichment in the coastal belt is due the crustal materials or natural weathering process and atmospheric deposition. The investigation revealed the sources of most of the elements present in the coastal belt of Kerala are lithogenic such as weathering and atmospheric deposition.","author":[{"dropping-particle":"","family":"Vineethkumar","given":"V.","non-dropping-particle":"","parse-names":false,"suffix":""},{"dropping-particle":"V.","family":"Sayooj","given":"V.","non-dropping-particle":"","parse-names":false,"suffix":""},{"dropping-particle":"","family":"Shimod","given":"K. P.","non-dropping-particle":"","parse-names":false,"suffix":""},{"dropping-particle":"","family":"Prakash","given":"V.","non-dropping-particle":"","parse-names":false,"suffix":""}],"container-title":"Bulletin of the National Research Centre","id":"ITEM-1","issue":"1","issued":{"date-parts":[["2020"]]},"publisher":"Springer Berlin Heidelberg","title":"Estimation of pollution indices and hazard evaluation from trace elements concentration in coastal sediments of Kerala, Southwest Coast of India","type":"article-journal","volume":"44"},"uris":["http://www.mendeley.com/documents/?uuid=b153572b-5288-458a-afc4-13bfdf1331e4"]}],"mendeley":{"formattedCitation":"[19]","plainTextFormattedCitation":"[19]","previouslyFormattedCitation":"[19]"},"properties":{"noteIndex":0},"schema":"https://github.com/citation-style-language/schema/raw/master/csl-citation.json"}</w:instrText>
      </w:r>
      <w:r w:rsidRPr="00207499">
        <w:rPr>
          <w:rFonts w:ascii="Times New Roman" w:eastAsia="Times New Roman" w:hAnsi="Times New Roman" w:cs="Times New Roman"/>
          <w:noProof/>
          <w:color w:val="1F1F1F"/>
          <w:kern w:val="0"/>
          <w:lang w:val="en-US" w:eastAsia="en-ZA"/>
          <w14:ligatures w14:val="none"/>
        </w:rPr>
        <w:fldChar w:fldCharType="separate"/>
      </w:r>
      <w:r w:rsidRPr="00207499">
        <w:rPr>
          <w:rFonts w:ascii="Times New Roman" w:eastAsia="Times New Roman" w:hAnsi="Times New Roman" w:cs="Times New Roman"/>
          <w:noProof/>
          <w:color w:val="1F1F1F"/>
          <w:kern w:val="0"/>
          <w:lang w:val="en-US" w:eastAsia="en-ZA"/>
          <w14:ligatures w14:val="none"/>
        </w:rPr>
        <w:t>[19]</w:t>
      </w:r>
      <w:r w:rsidRPr="00207499">
        <w:rPr>
          <w:rFonts w:ascii="Times New Roman" w:eastAsia="Times New Roman" w:hAnsi="Times New Roman" w:cs="Times New Roman"/>
          <w:noProof/>
          <w:color w:val="1F1F1F"/>
          <w:kern w:val="0"/>
          <w:lang w:val="en-US" w:eastAsia="en-ZA"/>
          <w14:ligatures w14:val="none"/>
        </w:rPr>
        <w:fldChar w:fldCharType="end"/>
      </w:r>
      <w:r w:rsidRPr="00207499">
        <w:rPr>
          <w:rFonts w:ascii="Times New Roman" w:eastAsia="Times New Roman" w:hAnsi="Times New Roman" w:cs="Times New Roman"/>
          <w:noProof/>
          <w:color w:val="1F1F1F"/>
          <w:kern w:val="0"/>
          <w:lang w:val="en-US" w:eastAsia="en-ZA"/>
          <w14:ligatures w14:val="none"/>
        </w:rPr>
        <w:fldChar w:fldCharType="begin" w:fldLock="1"/>
      </w:r>
      <w:r w:rsidRPr="00207499">
        <w:rPr>
          <w:rFonts w:ascii="Times New Roman" w:eastAsia="Times New Roman" w:hAnsi="Times New Roman" w:cs="Times New Roman"/>
          <w:noProof/>
          <w:color w:val="1F1F1F"/>
          <w:kern w:val="0"/>
          <w:lang w:val="en-US" w:eastAsia="en-ZA"/>
          <w14:ligatures w14:val="none"/>
        </w:rPr>
        <w:instrText>ADDIN CSL_CITATION {"citationItems":[{"id":"ITEM-1","itemData":{"DOI":"10.21931/RB/2023.08.01.43","ISSN":"13909355","abstract":"Estimation of elements: Pb, Zn, Mn, Cd, and Cu, which were conducted seasonally from October-2021 till March-2022 in residential areas of Baghdad City using Geoaccumulation index (Igeo), enrichment factor ratios (EF), the factor of contamination (CF), contamination degree (Cd), index of pollution load (PLI) and index of potential ecological risk (Eif). The overall contamination factor in the research area is limited from low contamination with Cu, Mn, and Zn, moderately contaminated to very high contamination with Pb and Cd, while the assessment according to the I-geo index shows categories that vary from a slightly polluted to unpolluted by those examined heavy metals. The pollution load index indicates that the soils in some residential areas in Baghdad City have high levels of contamination by certain heavy metals. According to the EF results, the areas were moderately to significantly enriched with Pb and Cd and minimally enriched with Mn, Zn, and Cu. The potential for ecological risk had an irregular distribution, and the overall ecological risk level ranged from moderate to low. The PLI depicts the research area's vulnerability to soil heavy metal contamination and associated ecological concerns, particularly from lead and cadmium.","author":[{"dropping-particle":"","family":"Al-Dahar","given":"Rashid K.","non-dropping-particle":"","parse-names":false,"suffix":""},{"dropping-particle":"","family":"Rabee","given":"Adel M.","non-dropping-particle":"","parse-names":false,"suffix":""},{"dropping-particle":"","family":"Mohammed","given":"Riyam J.","non-dropping-particle":"","parse-names":false,"suffix":""}],"container-title":"Bionatura","id":"ITEM-1","issue":"1","issued":{"date-parts":[["2023"]]},"title":"Calculation of soil pollution indices with elements in residential areas of Baghdad city","type":"article-journal","volume":"8"},"uris":["http://www.mendeley.com/documents/?uuid=3a4a0a63-ef4d-4703-a2e9-fab0d993b44e"]}],"mendeley":{"formattedCitation":"[27]","plainTextFormattedCitation":"[27]","previouslyFormattedCitation":"[27]"},"properties":{"noteIndex":0},"schema":"https://github.com/citation-style-language/schema/raw/master/csl-citation.json"}</w:instrText>
      </w:r>
      <w:r w:rsidRPr="00207499">
        <w:rPr>
          <w:rFonts w:ascii="Times New Roman" w:eastAsia="Times New Roman" w:hAnsi="Times New Roman" w:cs="Times New Roman"/>
          <w:noProof/>
          <w:color w:val="1F1F1F"/>
          <w:kern w:val="0"/>
          <w:lang w:val="en-US" w:eastAsia="en-ZA"/>
          <w14:ligatures w14:val="none"/>
        </w:rPr>
        <w:fldChar w:fldCharType="separate"/>
      </w:r>
      <w:r w:rsidRPr="00207499">
        <w:rPr>
          <w:rFonts w:ascii="Times New Roman" w:eastAsia="Times New Roman" w:hAnsi="Times New Roman" w:cs="Times New Roman"/>
          <w:noProof/>
          <w:color w:val="1F1F1F"/>
          <w:kern w:val="0"/>
          <w:lang w:val="en-US" w:eastAsia="en-ZA"/>
          <w14:ligatures w14:val="none"/>
        </w:rPr>
        <w:t>[27]</w:t>
      </w:r>
      <w:r w:rsidRPr="00207499">
        <w:rPr>
          <w:rFonts w:ascii="Times New Roman" w:eastAsia="Times New Roman" w:hAnsi="Times New Roman" w:cs="Times New Roman"/>
          <w:noProof/>
          <w:color w:val="1F1F1F"/>
          <w:kern w:val="0"/>
          <w:lang w:val="en-US" w:eastAsia="en-ZA"/>
          <w14:ligatures w14:val="none"/>
        </w:rPr>
        <w:fldChar w:fldCharType="end"/>
      </w:r>
      <w:r w:rsidRPr="00207499">
        <w:rPr>
          <w:rFonts w:ascii="Times New Roman" w:eastAsia="SimSun" w:hAnsi="Times New Roman" w:cs="Times New Roman"/>
          <w:noProof/>
          <w:color w:val="000000"/>
          <w:kern w:val="0"/>
          <w:lang w:val="en-US" w:eastAsia="zh-CN"/>
          <w14:ligatures w14:val="none"/>
        </w:rPr>
        <w:t>.</w:t>
      </w:r>
    </w:p>
    <w:tbl>
      <w:tblPr>
        <w:tblW w:w="0" w:type="auto"/>
        <w:tblInd w:w="124"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990"/>
        <w:gridCol w:w="3260"/>
      </w:tblGrid>
      <w:tr w:rsidR="00207499" w:rsidRPr="00207499" w14:paraId="352386AD" w14:textId="77777777" w:rsidTr="005D23E5">
        <w:trPr>
          <w:trHeight w:val="335"/>
        </w:trPr>
        <w:tc>
          <w:tcPr>
            <w:tcW w:w="2990" w:type="dxa"/>
            <w:tcBorders>
              <w:top w:val="single" w:sz="4" w:space="0" w:color="auto"/>
              <w:bottom w:val="single" w:sz="4" w:space="0" w:color="auto"/>
            </w:tcBorders>
          </w:tcPr>
          <w:p w14:paraId="33E0783E" w14:textId="77777777" w:rsidR="00207499" w:rsidRPr="00207499" w:rsidRDefault="00207499" w:rsidP="00207499">
            <w:pPr>
              <w:widowControl w:val="0"/>
              <w:autoSpaceDE w:val="0"/>
              <w:autoSpaceDN w:val="0"/>
              <w:spacing w:after="0" w:line="276" w:lineRule="auto"/>
              <w:ind w:left="85"/>
              <w:rPr>
                <w:rFonts w:ascii="Times New Roman" w:eastAsia="Arial" w:hAnsi="Times New Roman" w:cs="Times New Roman"/>
                <w:kern w:val="0"/>
                <w:sz w:val="22"/>
                <w:szCs w:val="22"/>
                <w:lang w:val="en-US"/>
                <w14:ligatures w14:val="none"/>
              </w:rPr>
            </w:pPr>
            <w:r w:rsidRPr="00207499">
              <w:rPr>
                <w:rFonts w:ascii="Times New Roman" w:eastAsia="Arial" w:hAnsi="Times New Roman" w:cs="Times New Roman"/>
                <w:spacing w:val="-2"/>
                <w:kern w:val="0"/>
                <w:sz w:val="22"/>
                <w:szCs w:val="22"/>
                <w:lang w:val="en-US"/>
                <w14:ligatures w14:val="none"/>
              </w:rPr>
              <w:t>Contamination factor</w:t>
            </w:r>
          </w:p>
        </w:tc>
        <w:tc>
          <w:tcPr>
            <w:tcW w:w="3260" w:type="dxa"/>
            <w:tcBorders>
              <w:top w:val="single" w:sz="4" w:space="0" w:color="auto"/>
              <w:bottom w:val="single" w:sz="4" w:space="0" w:color="auto"/>
            </w:tcBorders>
          </w:tcPr>
          <w:p w14:paraId="4571ADC0" w14:textId="77777777" w:rsidR="00207499" w:rsidRPr="00207499" w:rsidRDefault="00207499" w:rsidP="00207499">
            <w:pPr>
              <w:widowControl w:val="0"/>
              <w:autoSpaceDE w:val="0"/>
              <w:autoSpaceDN w:val="0"/>
              <w:spacing w:after="0" w:line="276" w:lineRule="auto"/>
              <w:ind w:left="84"/>
              <w:rPr>
                <w:rFonts w:ascii="Times New Roman" w:eastAsia="Arial" w:hAnsi="Times New Roman" w:cs="Times New Roman"/>
                <w:kern w:val="0"/>
                <w:sz w:val="22"/>
                <w:szCs w:val="22"/>
                <w:lang w:val="en-US"/>
                <w14:ligatures w14:val="none"/>
              </w:rPr>
            </w:pPr>
            <w:r w:rsidRPr="00207499">
              <w:rPr>
                <w:rFonts w:ascii="Times New Roman" w:eastAsia="Arial" w:hAnsi="Times New Roman" w:cs="Times New Roman"/>
                <w:kern w:val="0"/>
                <w:sz w:val="22"/>
                <w:szCs w:val="22"/>
                <w:lang w:val="en-US"/>
                <w14:ligatures w14:val="none"/>
              </w:rPr>
              <w:t>Description</w:t>
            </w:r>
          </w:p>
        </w:tc>
      </w:tr>
      <w:tr w:rsidR="00207499" w:rsidRPr="00207499" w14:paraId="7A9474AB" w14:textId="77777777" w:rsidTr="005D23E5">
        <w:trPr>
          <w:trHeight w:val="335"/>
        </w:trPr>
        <w:tc>
          <w:tcPr>
            <w:tcW w:w="2990" w:type="dxa"/>
            <w:tcBorders>
              <w:top w:val="single" w:sz="4" w:space="0" w:color="auto"/>
            </w:tcBorders>
          </w:tcPr>
          <w:p w14:paraId="2EF27237" w14:textId="77777777" w:rsidR="00207499" w:rsidRPr="00207499" w:rsidRDefault="00207499" w:rsidP="00207499">
            <w:pPr>
              <w:widowControl w:val="0"/>
              <w:autoSpaceDE w:val="0"/>
              <w:autoSpaceDN w:val="0"/>
              <w:spacing w:after="0" w:line="276" w:lineRule="auto"/>
              <w:ind w:left="85"/>
              <w:rPr>
                <w:rFonts w:ascii="Times New Roman" w:eastAsia="Arial" w:hAnsi="Times New Roman" w:cs="Times New Roman"/>
                <w:kern w:val="0"/>
                <w:sz w:val="22"/>
                <w:szCs w:val="22"/>
                <w:lang w:val="en-US"/>
                <w14:ligatures w14:val="none"/>
              </w:rPr>
            </w:pPr>
            <w:r w:rsidRPr="00207499">
              <w:rPr>
                <w:rFonts w:ascii="Times New Roman" w:eastAsia="Arial" w:hAnsi="Times New Roman" w:cs="Times New Roman"/>
                <w:spacing w:val="-4"/>
                <w:kern w:val="0"/>
                <w:sz w:val="22"/>
                <w:szCs w:val="22"/>
                <w:lang w:val="en-US"/>
                <w14:ligatures w14:val="none"/>
              </w:rPr>
              <w:t>&lt; 1.0</w:t>
            </w:r>
          </w:p>
        </w:tc>
        <w:tc>
          <w:tcPr>
            <w:tcW w:w="3260" w:type="dxa"/>
            <w:tcBorders>
              <w:top w:val="single" w:sz="4" w:space="0" w:color="auto"/>
            </w:tcBorders>
          </w:tcPr>
          <w:p w14:paraId="261479E1" w14:textId="77777777" w:rsidR="00207499" w:rsidRPr="00207499" w:rsidRDefault="00207499" w:rsidP="00207499">
            <w:pPr>
              <w:widowControl w:val="0"/>
              <w:autoSpaceDE w:val="0"/>
              <w:autoSpaceDN w:val="0"/>
              <w:spacing w:after="0" w:line="276" w:lineRule="auto"/>
              <w:ind w:left="84"/>
              <w:rPr>
                <w:rFonts w:ascii="Times New Roman" w:eastAsia="Arial" w:hAnsi="Times New Roman" w:cs="Times New Roman"/>
                <w:kern w:val="0"/>
                <w:sz w:val="22"/>
                <w:szCs w:val="22"/>
                <w:lang w:val="en-US"/>
                <w14:ligatures w14:val="none"/>
              </w:rPr>
            </w:pPr>
            <w:r w:rsidRPr="00207499">
              <w:rPr>
                <w:rFonts w:ascii="Times New Roman" w:eastAsia="Arial" w:hAnsi="Times New Roman" w:cs="Times New Roman"/>
                <w:kern w:val="0"/>
                <w:sz w:val="22"/>
                <w:szCs w:val="22"/>
                <w14:ligatures w14:val="none"/>
              </w:rPr>
              <w:t>Low contamination</w:t>
            </w:r>
          </w:p>
        </w:tc>
      </w:tr>
      <w:tr w:rsidR="00207499" w:rsidRPr="00207499" w14:paraId="0BF77BE7" w14:textId="77777777" w:rsidTr="005D23E5">
        <w:trPr>
          <w:trHeight w:val="335"/>
        </w:trPr>
        <w:tc>
          <w:tcPr>
            <w:tcW w:w="2990" w:type="dxa"/>
          </w:tcPr>
          <w:p w14:paraId="2C4CAC59" w14:textId="77777777" w:rsidR="00207499" w:rsidRPr="00207499" w:rsidRDefault="00207499" w:rsidP="00207499">
            <w:pPr>
              <w:widowControl w:val="0"/>
              <w:autoSpaceDE w:val="0"/>
              <w:autoSpaceDN w:val="0"/>
              <w:spacing w:after="0" w:line="276" w:lineRule="auto"/>
              <w:ind w:left="85"/>
              <w:rPr>
                <w:rFonts w:ascii="Times New Roman" w:eastAsia="Arial" w:hAnsi="Times New Roman" w:cs="Times New Roman"/>
                <w:spacing w:val="-4"/>
                <w:kern w:val="0"/>
                <w:sz w:val="22"/>
                <w:szCs w:val="22"/>
                <w:lang w:val="en-US"/>
                <w14:ligatures w14:val="none"/>
              </w:rPr>
            </w:pPr>
            <w:r w:rsidRPr="00207499">
              <w:rPr>
                <w:rFonts w:ascii="Times New Roman" w:eastAsia="Arial" w:hAnsi="Times New Roman" w:cs="Times New Roman"/>
                <w:spacing w:val="-4"/>
                <w:kern w:val="0"/>
                <w:sz w:val="22"/>
                <w:szCs w:val="22"/>
                <w14:ligatures w14:val="none"/>
              </w:rPr>
              <w:t>&lt; 2.0</w:t>
            </w:r>
          </w:p>
        </w:tc>
        <w:tc>
          <w:tcPr>
            <w:tcW w:w="3260" w:type="dxa"/>
          </w:tcPr>
          <w:p w14:paraId="147C9F49" w14:textId="77777777" w:rsidR="00207499" w:rsidRPr="00207499" w:rsidRDefault="00207499" w:rsidP="00207499">
            <w:pPr>
              <w:widowControl w:val="0"/>
              <w:autoSpaceDE w:val="0"/>
              <w:autoSpaceDN w:val="0"/>
              <w:spacing w:after="0" w:line="276" w:lineRule="auto"/>
              <w:ind w:left="84"/>
              <w:rPr>
                <w:rFonts w:ascii="Times New Roman" w:eastAsia="Arial" w:hAnsi="Times New Roman" w:cs="Times New Roman"/>
                <w:kern w:val="0"/>
                <w:sz w:val="22"/>
                <w:szCs w:val="22"/>
                <w:lang w:val="en-US"/>
                <w14:ligatures w14:val="none"/>
              </w:rPr>
            </w:pPr>
            <w:r w:rsidRPr="00207499">
              <w:rPr>
                <w:rFonts w:ascii="Times New Roman" w:eastAsia="Arial" w:hAnsi="Times New Roman" w:cs="Times New Roman"/>
                <w:kern w:val="0"/>
                <w:sz w:val="22"/>
                <w:szCs w:val="22"/>
                <w14:ligatures w14:val="none"/>
              </w:rPr>
              <w:t>Moderate contamination</w:t>
            </w:r>
          </w:p>
        </w:tc>
      </w:tr>
      <w:tr w:rsidR="00207499" w:rsidRPr="00207499" w14:paraId="4AD1DF27" w14:textId="77777777" w:rsidTr="005D23E5">
        <w:trPr>
          <w:trHeight w:val="336"/>
        </w:trPr>
        <w:tc>
          <w:tcPr>
            <w:tcW w:w="2990" w:type="dxa"/>
          </w:tcPr>
          <w:p w14:paraId="3059123A" w14:textId="77777777" w:rsidR="00207499" w:rsidRPr="00207499" w:rsidRDefault="00207499" w:rsidP="00207499">
            <w:pPr>
              <w:widowControl w:val="0"/>
              <w:autoSpaceDE w:val="0"/>
              <w:autoSpaceDN w:val="0"/>
              <w:spacing w:after="0" w:line="276" w:lineRule="auto"/>
              <w:ind w:left="85"/>
              <w:rPr>
                <w:rFonts w:ascii="Times New Roman" w:eastAsia="Arial" w:hAnsi="Times New Roman" w:cs="Times New Roman"/>
                <w:kern w:val="0"/>
                <w:sz w:val="22"/>
                <w:szCs w:val="22"/>
                <w:lang w:val="en-US"/>
                <w14:ligatures w14:val="none"/>
              </w:rPr>
            </w:pPr>
            <w:r w:rsidRPr="00207499">
              <w:rPr>
                <w:rFonts w:ascii="Times New Roman" w:eastAsia="Arial" w:hAnsi="Times New Roman" w:cs="Times New Roman"/>
                <w:kern w:val="0"/>
                <w:sz w:val="22"/>
                <w:szCs w:val="22"/>
                <w:lang w:val="en-US"/>
                <w14:ligatures w14:val="none"/>
              </w:rPr>
              <w:t>3.0 – 5.0</w:t>
            </w:r>
          </w:p>
        </w:tc>
        <w:tc>
          <w:tcPr>
            <w:tcW w:w="3260" w:type="dxa"/>
          </w:tcPr>
          <w:p w14:paraId="641D1595" w14:textId="77777777" w:rsidR="00207499" w:rsidRPr="00207499" w:rsidRDefault="00207499" w:rsidP="00207499">
            <w:pPr>
              <w:widowControl w:val="0"/>
              <w:autoSpaceDE w:val="0"/>
              <w:autoSpaceDN w:val="0"/>
              <w:spacing w:after="0" w:line="276" w:lineRule="auto"/>
              <w:ind w:left="84"/>
              <w:rPr>
                <w:rFonts w:ascii="Times New Roman" w:eastAsia="Arial" w:hAnsi="Times New Roman" w:cs="Times New Roman"/>
                <w:kern w:val="0"/>
                <w:sz w:val="22"/>
                <w:szCs w:val="22"/>
                <w:lang w:val="en-US"/>
                <w14:ligatures w14:val="none"/>
              </w:rPr>
            </w:pPr>
            <w:r w:rsidRPr="00207499">
              <w:rPr>
                <w:rFonts w:ascii="Times New Roman" w:eastAsia="Arial" w:hAnsi="Times New Roman" w:cs="Times New Roman"/>
                <w:kern w:val="0"/>
                <w:sz w:val="22"/>
                <w:szCs w:val="22"/>
                <w14:ligatures w14:val="none"/>
              </w:rPr>
              <w:t>Considerable contamination</w:t>
            </w:r>
          </w:p>
        </w:tc>
      </w:tr>
      <w:tr w:rsidR="00207499" w:rsidRPr="00207499" w14:paraId="34C3B251" w14:textId="77777777" w:rsidTr="005D23E5">
        <w:trPr>
          <w:trHeight w:val="335"/>
        </w:trPr>
        <w:tc>
          <w:tcPr>
            <w:tcW w:w="2990" w:type="dxa"/>
          </w:tcPr>
          <w:p w14:paraId="706AB5D4" w14:textId="77777777" w:rsidR="00207499" w:rsidRPr="00207499" w:rsidRDefault="00207499" w:rsidP="00207499">
            <w:pPr>
              <w:widowControl w:val="0"/>
              <w:autoSpaceDE w:val="0"/>
              <w:autoSpaceDN w:val="0"/>
              <w:spacing w:after="0" w:line="276" w:lineRule="auto"/>
              <w:ind w:left="85"/>
              <w:rPr>
                <w:rFonts w:ascii="Times New Roman" w:eastAsia="Arial" w:hAnsi="Times New Roman" w:cs="Times New Roman"/>
                <w:kern w:val="0"/>
                <w:sz w:val="22"/>
                <w:szCs w:val="22"/>
                <w:lang w:val="en-US"/>
                <w14:ligatures w14:val="none"/>
              </w:rPr>
            </w:pPr>
            <w:r w:rsidRPr="00207499">
              <w:rPr>
                <w:rFonts w:ascii="Times New Roman" w:eastAsia="Arial" w:hAnsi="Times New Roman" w:cs="Times New Roman"/>
                <w:kern w:val="0"/>
                <w:sz w:val="22"/>
                <w:szCs w:val="22"/>
                <w14:ligatures w14:val="none"/>
              </w:rPr>
              <w:t>&gt; 6.0</w:t>
            </w:r>
          </w:p>
        </w:tc>
        <w:tc>
          <w:tcPr>
            <w:tcW w:w="3260" w:type="dxa"/>
          </w:tcPr>
          <w:p w14:paraId="48CE7DFA" w14:textId="77777777" w:rsidR="00207499" w:rsidRPr="00207499" w:rsidRDefault="00207499" w:rsidP="00207499">
            <w:pPr>
              <w:widowControl w:val="0"/>
              <w:autoSpaceDE w:val="0"/>
              <w:autoSpaceDN w:val="0"/>
              <w:spacing w:after="0" w:line="276" w:lineRule="auto"/>
              <w:ind w:left="84"/>
              <w:rPr>
                <w:rFonts w:ascii="Times New Roman" w:eastAsia="Arial" w:hAnsi="Times New Roman" w:cs="Times New Roman"/>
                <w:kern w:val="0"/>
                <w:sz w:val="22"/>
                <w:szCs w:val="22"/>
                <w:lang w:val="en-US"/>
                <w14:ligatures w14:val="none"/>
              </w:rPr>
            </w:pPr>
            <w:r w:rsidRPr="00207499">
              <w:rPr>
                <w:rFonts w:ascii="Times New Roman" w:eastAsia="Arial" w:hAnsi="Times New Roman" w:cs="Times New Roman"/>
                <w:kern w:val="0"/>
                <w:sz w:val="22"/>
                <w:szCs w:val="22"/>
                <w14:ligatures w14:val="none"/>
              </w:rPr>
              <w:t>Very high contamination</w:t>
            </w:r>
          </w:p>
        </w:tc>
      </w:tr>
    </w:tbl>
    <w:p w14:paraId="71BF161D" w14:textId="77777777" w:rsidR="00FB368F" w:rsidRDefault="00FB368F" w:rsidP="00FB368F">
      <w:pPr>
        <w:spacing w:after="0" w:line="360" w:lineRule="auto"/>
        <w:jc w:val="both"/>
        <w:rPr>
          <w:rFonts w:ascii="Times New Roman" w:eastAsia="SimSun" w:hAnsi="Times New Roman" w:cs="Times New Roman"/>
          <w:noProof/>
          <w:color w:val="222222"/>
          <w:kern w:val="0"/>
          <w:shd w:val="clear" w:color="auto" w:fill="FFFFFF"/>
          <w:lang w:val="en-US" w:eastAsia="zh-CN"/>
          <w14:ligatures w14:val="none"/>
        </w:rPr>
      </w:pPr>
    </w:p>
    <w:p w14:paraId="2E4D7219" w14:textId="77777777" w:rsidR="00207499" w:rsidRPr="00207499" w:rsidRDefault="00207499" w:rsidP="00207499">
      <w:pPr>
        <w:spacing w:after="120" w:line="360" w:lineRule="auto"/>
        <w:jc w:val="both"/>
        <w:rPr>
          <w:rFonts w:ascii="Times New Roman" w:eastAsia="DengXian" w:hAnsi="Times New Roman" w:cs="Times New Roman"/>
          <w:noProof/>
          <w:color w:val="000000"/>
          <w:kern w:val="0"/>
          <w:szCs w:val="21"/>
          <w:lang w:val="en-US" w:eastAsia="zh-CN"/>
          <w14:ligatures w14:val="none"/>
        </w:rPr>
      </w:pPr>
      <w:r w:rsidRPr="00207499">
        <w:rPr>
          <w:rFonts w:ascii="Times New Roman" w:eastAsia="DengXian" w:hAnsi="Times New Roman" w:cs="Times New Roman"/>
          <w:noProof/>
          <w:color w:val="000000"/>
          <w:kern w:val="0"/>
          <w:szCs w:val="21"/>
          <w:lang w:val="en-US" w:eastAsia="zh-CN"/>
          <w14:ligatures w14:val="none"/>
        </w:rPr>
        <w:t>The Igeo (Equation 4) was employed to estimate the concentration of toxic elements accumulation in sediment above the baseline concentration. In order to compensate for the variations due to the lithogenic effects, a 1.5 background matrix factor is used. Table 5 provides the Igeo classification.</w:t>
      </w:r>
    </w:p>
    <w:p w14:paraId="07CD760D" w14:textId="74A34374" w:rsidR="00207499" w:rsidRDefault="00207499" w:rsidP="00207499">
      <w:pPr>
        <w:spacing w:after="120" w:line="264" w:lineRule="auto"/>
        <w:jc w:val="both"/>
        <w:rPr>
          <w:rFonts w:ascii="Times New Roman" w:eastAsia="DengXian" w:hAnsi="Times New Roman" w:cs="Times New Roman"/>
          <w:noProof/>
          <w:color w:val="000000"/>
          <w:kern w:val="0"/>
          <w:sz w:val="22"/>
          <w:szCs w:val="22"/>
          <w:lang w:val="en-US" w:eastAsia="zh-CN"/>
          <w14:ligatures w14:val="none"/>
        </w:rPr>
      </w:pPr>
      <w:r w:rsidRPr="00207499">
        <w:rPr>
          <w:rFonts w:ascii="Times New Roman" w:eastAsia="DengXian" w:hAnsi="Times New Roman" w:cs="Times New Roman"/>
          <w:noProof/>
          <w:color w:val="000000"/>
          <w:kern w:val="0"/>
          <w:sz w:val="22"/>
          <w:szCs w:val="22"/>
          <w:lang w:val="en-US" w:eastAsia="zh-CN"/>
          <w14:ligatures w14:val="none"/>
        </w:rPr>
        <w:lastRenderedPageBreak/>
        <w:t>Igeo = log(Cn/1.5Bn) ………………………………………………………...………....… Equation 4</w:t>
      </w:r>
    </w:p>
    <w:p w14:paraId="0D90622C" w14:textId="77777777" w:rsidR="00207499" w:rsidRDefault="00207499" w:rsidP="00207499">
      <w:pPr>
        <w:spacing w:after="120" w:line="264" w:lineRule="auto"/>
        <w:jc w:val="both"/>
        <w:rPr>
          <w:rFonts w:ascii="Times New Roman" w:eastAsia="DengXian" w:hAnsi="Times New Roman" w:cs="Times New Roman"/>
          <w:noProof/>
          <w:color w:val="000000"/>
          <w:kern w:val="0"/>
          <w:sz w:val="22"/>
          <w:szCs w:val="22"/>
          <w:lang w:val="en-US" w:eastAsia="zh-CN"/>
          <w14:ligatures w14:val="none"/>
        </w:rPr>
      </w:pPr>
    </w:p>
    <w:p w14:paraId="6F3EABD6" w14:textId="77777777" w:rsidR="00207499" w:rsidRPr="00207499" w:rsidRDefault="00207499" w:rsidP="00207499">
      <w:pPr>
        <w:spacing w:after="120" w:line="264" w:lineRule="auto"/>
        <w:jc w:val="both"/>
        <w:rPr>
          <w:rFonts w:ascii="Times New Roman" w:eastAsia="DengXian" w:hAnsi="Times New Roman" w:cs="Times New Roman"/>
          <w:noProof/>
          <w:color w:val="000000"/>
          <w:kern w:val="0"/>
          <w:szCs w:val="21"/>
          <w:lang w:val="en-US" w:eastAsia="zh-CN"/>
          <w14:ligatures w14:val="none"/>
        </w:rPr>
      </w:pPr>
      <w:r w:rsidRPr="00207499">
        <w:rPr>
          <w:rFonts w:ascii="Times New Roman" w:eastAsia="DengXian" w:hAnsi="Times New Roman" w:cs="Times New Roman"/>
          <w:noProof/>
          <w:color w:val="000000"/>
          <w:kern w:val="0"/>
          <w:szCs w:val="21"/>
          <w:lang w:val="en-US" w:eastAsia="zh-CN"/>
          <w14:ligatures w14:val="none"/>
        </w:rPr>
        <w:t>From the Equation above:-</w:t>
      </w:r>
    </w:p>
    <w:p w14:paraId="52531226" w14:textId="77777777" w:rsidR="00207499" w:rsidRPr="00207499" w:rsidRDefault="00207499" w:rsidP="00207499">
      <w:pPr>
        <w:spacing w:after="0" w:line="260" w:lineRule="atLeast"/>
        <w:jc w:val="both"/>
        <w:rPr>
          <w:rFonts w:ascii="Times New Roman" w:eastAsia="SimSun" w:hAnsi="Times New Roman" w:cs="Times New Roman"/>
          <w:noProof/>
          <w:color w:val="222222"/>
          <w:kern w:val="0"/>
          <w:shd w:val="clear" w:color="auto" w:fill="FFFFFF"/>
          <w:lang w:val="en-US" w:eastAsia="zh-CN"/>
          <w14:ligatures w14:val="none"/>
        </w:rPr>
      </w:pPr>
      <w:r w:rsidRPr="00207499">
        <w:rPr>
          <w:rFonts w:ascii="Times New Roman" w:eastAsia="SimSun" w:hAnsi="Times New Roman" w:cs="Times New Roman"/>
          <w:noProof/>
          <w:color w:val="222222"/>
          <w:kern w:val="0"/>
          <w:shd w:val="clear" w:color="auto" w:fill="FFFFFF"/>
          <w:lang w:val="en-US" w:eastAsia="zh-CN"/>
          <w14:ligatures w14:val="none"/>
        </w:rPr>
        <w:t xml:space="preserve">Cn = is the concentration of element </w:t>
      </w:r>
      <w:r w:rsidRPr="00207499">
        <w:rPr>
          <w:rFonts w:ascii="Times New Roman" w:eastAsia="SimSun" w:hAnsi="Times New Roman" w:cs="Times New Roman"/>
          <w:i/>
          <w:noProof/>
          <w:color w:val="222222"/>
          <w:kern w:val="0"/>
          <w:shd w:val="clear" w:color="auto" w:fill="FFFFFF"/>
          <w:lang w:val="en-US" w:eastAsia="zh-CN"/>
          <w14:ligatures w14:val="none"/>
        </w:rPr>
        <w:t>x</w:t>
      </w:r>
      <w:r w:rsidRPr="00207499">
        <w:rPr>
          <w:rFonts w:ascii="Times New Roman" w:eastAsia="SimSun" w:hAnsi="Times New Roman" w:cs="Times New Roman"/>
          <w:noProof/>
          <w:color w:val="222222"/>
          <w:kern w:val="0"/>
          <w:shd w:val="clear" w:color="auto" w:fill="FFFFFF"/>
          <w:lang w:val="en-US" w:eastAsia="zh-CN"/>
          <w14:ligatures w14:val="none"/>
        </w:rPr>
        <w:t xml:space="preserve"> in the sediment sample </w:t>
      </w:r>
    </w:p>
    <w:p w14:paraId="57EC1ABD" w14:textId="77777777" w:rsidR="00207499" w:rsidRDefault="00207499" w:rsidP="00207499">
      <w:pPr>
        <w:spacing w:after="0" w:line="260" w:lineRule="atLeast"/>
        <w:jc w:val="both"/>
        <w:rPr>
          <w:rFonts w:ascii="Times New Roman" w:eastAsia="SimSun" w:hAnsi="Times New Roman" w:cs="Times New Roman"/>
          <w:noProof/>
          <w:color w:val="222222"/>
          <w:kern w:val="0"/>
          <w:shd w:val="clear" w:color="auto" w:fill="FFFFFF"/>
          <w:lang w:val="en-US" w:eastAsia="zh-CN"/>
          <w14:ligatures w14:val="none"/>
        </w:rPr>
      </w:pPr>
      <w:r w:rsidRPr="00207499">
        <w:rPr>
          <w:rFonts w:ascii="Times New Roman" w:eastAsia="SimSun" w:hAnsi="Times New Roman" w:cs="Times New Roman"/>
          <w:noProof/>
          <w:color w:val="222222"/>
          <w:kern w:val="0"/>
          <w:shd w:val="clear" w:color="auto" w:fill="FFFFFF"/>
          <w:lang w:val="en-US" w:eastAsia="zh-CN"/>
          <w14:ligatures w14:val="none"/>
        </w:rPr>
        <w:t xml:space="preserve">Bn = is the background or reference value of element n. </w:t>
      </w:r>
    </w:p>
    <w:p w14:paraId="5B214141" w14:textId="77777777" w:rsidR="00207499" w:rsidRDefault="00207499" w:rsidP="00207499">
      <w:pPr>
        <w:spacing w:after="0" w:line="260" w:lineRule="atLeast"/>
        <w:jc w:val="both"/>
        <w:rPr>
          <w:rFonts w:ascii="Times New Roman" w:eastAsia="SimSun" w:hAnsi="Times New Roman" w:cs="Times New Roman"/>
          <w:noProof/>
          <w:color w:val="222222"/>
          <w:kern w:val="0"/>
          <w:shd w:val="clear" w:color="auto" w:fill="FFFFFF"/>
          <w:lang w:val="en-US" w:eastAsia="zh-CN"/>
          <w14:ligatures w14:val="none"/>
        </w:rPr>
      </w:pPr>
    </w:p>
    <w:p w14:paraId="650CE0DD" w14:textId="77777777" w:rsidR="00207499" w:rsidRDefault="00207499" w:rsidP="00207499">
      <w:pPr>
        <w:spacing w:after="0" w:line="260" w:lineRule="atLeast"/>
        <w:jc w:val="both"/>
        <w:rPr>
          <w:rFonts w:ascii="Times New Roman" w:eastAsia="SimSun" w:hAnsi="Times New Roman" w:cs="Times New Roman"/>
          <w:noProof/>
          <w:color w:val="222222"/>
          <w:kern w:val="0"/>
          <w:shd w:val="clear" w:color="auto" w:fill="FFFFFF"/>
          <w:lang w:val="en-US" w:eastAsia="zh-CN"/>
          <w14:ligatures w14:val="none"/>
        </w:rPr>
      </w:pPr>
    </w:p>
    <w:p w14:paraId="04BFE993" w14:textId="77777777" w:rsidR="00207499" w:rsidRPr="00207499" w:rsidRDefault="00207499" w:rsidP="00207499">
      <w:pPr>
        <w:spacing w:after="0" w:line="260" w:lineRule="atLeast"/>
        <w:jc w:val="both"/>
        <w:rPr>
          <w:rFonts w:ascii="Times New Roman" w:eastAsia="Times New Roman" w:hAnsi="Times New Roman" w:cs="Times New Roman"/>
          <w:noProof/>
          <w:color w:val="1F1F1F"/>
          <w:kern w:val="0"/>
          <w:lang w:val="en-US" w:eastAsia="en-ZA"/>
          <w14:ligatures w14:val="none"/>
        </w:rPr>
      </w:pPr>
      <w:r w:rsidRPr="00207499">
        <w:rPr>
          <w:rFonts w:ascii="Times New Roman" w:eastAsia="Times New Roman" w:hAnsi="Times New Roman" w:cs="Times New Roman"/>
          <w:b/>
          <w:noProof/>
          <w:color w:val="1F1F1F"/>
          <w:kern w:val="0"/>
          <w:lang w:val="en-US" w:eastAsia="en-ZA"/>
          <w14:ligatures w14:val="none"/>
        </w:rPr>
        <w:t>Table 5.</w:t>
      </w:r>
      <w:r w:rsidRPr="00207499">
        <w:rPr>
          <w:rFonts w:ascii="Times New Roman" w:eastAsia="Times New Roman" w:hAnsi="Times New Roman" w:cs="Times New Roman"/>
          <w:noProof/>
          <w:color w:val="1F1F1F"/>
          <w:kern w:val="0"/>
          <w:lang w:val="en-US" w:eastAsia="en-ZA"/>
          <w14:ligatures w14:val="none"/>
        </w:rPr>
        <w:t xml:space="preserve"> Classification of geo-accumulation index</w:t>
      </w:r>
    </w:p>
    <w:tbl>
      <w:tblPr>
        <w:tblStyle w:val="TableGrid1"/>
        <w:tblW w:w="835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1909"/>
        <w:gridCol w:w="4467"/>
      </w:tblGrid>
      <w:tr w:rsidR="00207499" w:rsidRPr="00207499" w14:paraId="59CBCB87" w14:textId="77777777" w:rsidTr="005D23E5">
        <w:tc>
          <w:tcPr>
            <w:tcW w:w="1985" w:type="dxa"/>
            <w:tcBorders>
              <w:top w:val="single" w:sz="4" w:space="0" w:color="auto"/>
              <w:bottom w:val="single" w:sz="4" w:space="0" w:color="auto"/>
            </w:tcBorders>
          </w:tcPr>
          <w:p w14:paraId="517068F2" w14:textId="77777777" w:rsidR="00207499" w:rsidRPr="00207499" w:rsidRDefault="00207499" w:rsidP="00207499">
            <w:pPr>
              <w:spacing w:line="276" w:lineRule="auto"/>
              <w:rPr>
                <w:rFonts w:ascii="Times New Roman" w:hAnsi="Times New Roman"/>
                <w:noProof/>
                <w:color w:val="1F1F1F"/>
                <w:sz w:val="24"/>
                <w:szCs w:val="24"/>
              </w:rPr>
            </w:pPr>
            <w:r w:rsidRPr="00207499">
              <w:rPr>
                <w:rFonts w:ascii="Times New Roman" w:hAnsi="Times New Roman"/>
                <w:noProof/>
                <w:color w:val="1F1F1F"/>
                <w:sz w:val="24"/>
                <w:szCs w:val="24"/>
              </w:rPr>
              <w:t>Geoaccumulation index</w:t>
            </w:r>
          </w:p>
        </w:tc>
        <w:tc>
          <w:tcPr>
            <w:tcW w:w="1843" w:type="dxa"/>
            <w:tcBorders>
              <w:top w:val="single" w:sz="4" w:space="0" w:color="auto"/>
              <w:bottom w:val="single" w:sz="4" w:space="0" w:color="auto"/>
            </w:tcBorders>
          </w:tcPr>
          <w:p w14:paraId="6076DCC3" w14:textId="77777777" w:rsidR="00207499" w:rsidRPr="00207499" w:rsidRDefault="00207499" w:rsidP="00207499">
            <w:pPr>
              <w:spacing w:line="276" w:lineRule="auto"/>
              <w:rPr>
                <w:rFonts w:ascii="Times New Roman" w:hAnsi="Times New Roman"/>
                <w:noProof/>
                <w:sz w:val="24"/>
                <w:szCs w:val="24"/>
              </w:rPr>
            </w:pPr>
            <w:r w:rsidRPr="00207499">
              <w:rPr>
                <w:rFonts w:ascii="Times New Roman" w:hAnsi="Times New Roman"/>
                <w:noProof/>
                <w:sz w:val="24"/>
                <w:szCs w:val="24"/>
              </w:rPr>
              <w:t>Geoaccumulation index class</w:t>
            </w:r>
          </w:p>
        </w:tc>
        <w:tc>
          <w:tcPr>
            <w:tcW w:w="4531" w:type="dxa"/>
            <w:tcBorders>
              <w:top w:val="single" w:sz="4" w:space="0" w:color="auto"/>
              <w:bottom w:val="single" w:sz="4" w:space="0" w:color="auto"/>
            </w:tcBorders>
          </w:tcPr>
          <w:p w14:paraId="4AFFFE4E" w14:textId="77777777" w:rsidR="00207499" w:rsidRPr="00207499" w:rsidRDefault="00207499" w:rsidP="00207499">
            <w:pPr>
              <w:spacing w:line="276" w:lineRule="auto"/>
              <w:rPr>
                <w:rFonts w:ascii="Times New Roman" w:hAnsi="Times New Roman"/>
                <w:noProof/>
                <w:color w:val="1F1F1F"/>
                <w:sz w:val="24"/>
                <w:szCs w:val="24"/>
              </w:rPr>
            </w:pPr>
            <w:r w:rsidRPr="00207499">
              <w:rPr>
                <w:rFonts w:ascii="Times New Roman" w:hAnsi="Times New Roman"/>
                <w:noProof/>
                <w:color w:val="1F1F1F"/>
                <w:sz w:val="24"/>
                <w:szCs w:val="24"/>
              </w:rPr>
              <w:t>Pollution intensity</w:t>
            </w:r>
          </w:p>
        </w:tc>
      </w:tr>
      <w:tr w:rsidR="00207499" w:rsidRPr="00207499" w14:paraId="29AA156E" w14:textId="77777777" w:rsidTr="005D23E5">
        <w:tc>
          <w:tcPr>
            <w:tcW w:w="1985" w:type="dxa"/>
            <w:tcBorders>
              <w:top w:val="single" w:sz="4" w:space="0" w:color="auto"/>
            </w:tcBorders>
          </w:tcPr>
          <w:p w14:paraId="7A4BE809" w14:textId="77777777" w:rsidR="00207499" w:rsidRPr="00207499" w:rsidRDefault="00207499" w:rsidP="00207499">
            <w:pPr>
              <w:spacing w:line="276" w:lineRule="auto"/>
              <w:rPr>
                <w:rFonts w:ascii="Times New Roman" w:hAnsi="Times New Roman"/>
                <w:noProof/>
                <w:color w:val="1F1F1F"/>
                <w:sz w:val="24"/>
                <w:szCs w:val="24"/>
              </w:rPr>
            </w:pPr>
            <w:r w:rsidRPr="00207499">
              <w:rPr>
                <w:rFonts w:ascii="Times New Roman" w:hAnsi="Times New Roman"/>
                <w:noProof/>
                <w:color w:val="1F1F1F"/>
                <w:sz w:val="24"/>
                <w:szCs w:val="24"/>
              </w:rPr>
              <w:t>&lt;0</w:t>
            </w:r>
          </w:p>
        </w:tc>
        <w:tc>
          <w:tcPr>
            <w:tcW w:w="1843" w:type="dxa"/>
            <w:tcBorders>
              <w:top w:val="single" w:sz="4" w:space="0" w:color="auto"/>
            </w:tcBorders>
          </w:tcPr>
          <w:p w14:paraId="4D1193FC" w14:textId="77777777" w:rsidR="00207499" w:rsidRPr="00207499" w:rsidRDefault="00207499" w:rsidP="00207499">
            <w:pPr>
              <w:spacing w:line="276" w:lineRule="auto"/>
              <w:jc w:val="center"/>
              <w:rPr>
                <w:rFonts w:ascii="Times New Roman" w:hAnsi="Times New Roman"/>
                <w:noProof/>
                <w:sz w:val="24"/>
                <w:szCs w:val="24"/>
              </w:rPr>
            </w:pPr>
            <w:r w:rsidRPr="00207499">
              <w:rPr>
                <w:rFonts w:ascii="Times New Roman" w:hAnsi="Times New Roman"/>
                <w:noProof/>
                <w:sz w:val="24"/>
                <w:szCs w:val="24"/>
              </w:rPr>
              <w:t>0</w:t>
            </w:r>
          </w:p>
        </w:tc>
        <w:tc>
          <w:tcPr>
            <w:tcW w:w="4531" w:type="dxa"/>
            <w:tcBorders>
              <w:top w:val="single" w:sz="4" w:space="0" w:color="auto"/>
            </w:tcBorders>
          </w:tcPr>
          <w:p w14:paraId="366707FC" w14:textId="77777777" w:rsidR="00207499" w:rsidRPr="00207499" w:rsidRDefault="00207499" w:rsidP="00207499">
            <w:pPr>
              <w:spacing w:line="276" w:lineRule="auto"/>
              <w:rPr>
                <w:rFonts w:ascii="Times New Roman" w:hAnsi="Times New Roman"/>
                <w:noProof/>
                <w:color w:val="1F1F1F"/>
                <w:sz w:val="24"/>
                <w:szCs w:val="24"/>
              </w:rPr>
            </w:pPr>
            <w:r w:rsidRPr="00207499">
              <w:rPr>
                <w:rFonts w:ascii="Times New Roman" w:hAnsi="Times New Roman"/>
                <w:noProof/>
                <w:color w:val="1F1F1F"/>
                <w:sz w:val="24"/>
                <w:szCs w:val="24"/>
              </w:rPr>
              <w:t>Practically no pollution</w:t>
            </w:r>
          </w:p>
        </w:tc>
      </w:tr>
      <w:tr w:rsidR="00207499" w:rsidRPr="00207499" w14:paraId="6EC5ED53" w14:textId="77777777" w:rsidTr="005D23E5">
        <w:tc>
          <w:tcPr>
            <w:tcW w:w="1985" w:type="dxa"/>
          </w:tcPr>
          <w:p w14:paraId="7D04F05A" w14:textId="77777777" w:rsidR="00207499" w:rsidRPr="00207499" w:rsidRDefault="00207499" w:rsidP="00207499">
            <w:pPr>
              <w:spacing w:line="276" w:lineRule="auto"/>
              <w:rPr>
                <w:rFonts w:ascii="Times New Roman" w:hAnsi="Times New Roman"/>
                <w:noProof/>
                <w:color w:val="1F1F1F"/>
                <w:sz w:val="24"/>
                <w:szCs w:val="24"/>
              </w:rPr>
            </w:pPr>
            <w:r w:rsidRPr="00207499">
              <w:rPr>
                <w:rFonts w:ascii="Times New Roman" w:hAnsi="Times New Roman"/>
                <w:noProof/>
                <w:color w:val="1F1F1F"/>
                <w:sz w:val="24"/>
                <w:szCs w:val="24"/>
              </w:rPr>
              <w:t xml:space="preserve">&gt; 0&lt;1 </w:t>
            </w:r>
          </w:p>
        </w:tc>
        <w:tc>
          <w:tcPr>
            <w:tcW w:w="1843" w:type="dxa"/>
          </w:tcPr>
          <w:p w14:paraId="4185B344" w14:textId="77777777" w:rsidR="00207499" w:rsidRPr="00207499" w:rsidRDefault="00207499" w:rsidP="00207499">
            <w:pPr>
              <w:spacing w:line="276" w:lineRule="auto"/>
              <w:jc w:val="center"/>
              <w:rPr>
                <w:rFonts w:ascii="Times New Roman" w:hAnsi="Times New Roman"/>
                <w:noProof/>
                <w:sz w:val="24"/>
                <w:szCs w:val="24"/>
              </w:rPr>
            </w:pPr>
            <w:r w:rsidRPr="00207499">
              <w:rPr>
                <w:rFonts w:ascii="Times New Roman" w:hAnsi="Times New Roman"/>
                <w:noProof/>
                <w:sz w:val="24"/>
                <w:szCs w:val="24"/>
              </w:rPr>
              <w:t>1</w:t>
            </w:r>
          </w:p>
        </w:tc>
        <w:tc>
          <w:tcPr>
            <w:tcW w:w="4531" w:type="dxa"/>
          </w:tcPr>
          <w:p w14:paraId="413B1A3C" w14:textId="77777777" w:rsidR="00207499" w:rsidRPr="00207499" w:rsidRDefault="00207499" w:rsidP="00207499">
            <w:pPr>
              <w:spacing w:line="276" w:lineRule="auto"/>
              <w:rPr>
                <w:rFonts w:ascii="Times New Roman" w:hAnsi="Times New Roman"/>
                <w:noProof/>
                <w:color w:val="1F1F1F"/>
                <w:sz w:val="24"/>
                <w:szCs w:val="24"/>
              </w:rPr>
            </w:pPr>
            <w:r w:rsidRPr="00207499">
              <w:rPr>
                <w:rFonts w:ascii="Times New Roman" w:hAnsi="Times New Roman"/>
                <w:noProof/>
                <w:color w:val="1F1F1F"/>
                <w:sz w:val="24"/>
                <w:szCs w:val="24"/>
              </w:rPr>
              <w:t>Uncontaminated to moderately</w:t>
            </w:r>
          </w:p>
          <w:p w14:paraId="136A442B" w14:textId="77777777" w:rsidR="00207499" w:rsidRPr="00207499" w:rsidRDefault="00207499" w:rsidP="00207499">
            <w:pPr>
              <w:spacing w:line="276" w:lineRule="auto"/>
              <w:rPr>
                <w:rFonts w:ascii="Times New Roman" w:hAnsi="Times New Roman"/>
                <w:noProof/>
                <w:color w:val="1F1F1F"/>
                <w:sz w:val="24"/>
                <w:szCs w:val="24"/>
              </w:rPr>
            </w:pPr>
            <w:r w:rsidRPr="00207499">
              <w:rPr>
                <w:rFonts w:ascii="Times New Roman" w:hAnsi="Times New Roman"/>
                <w:noProof/>
                <w:color w:val="1F1F1F"/>
                <w:sz w:val="24"/>
                <w:szCs w:val="24"/>
              </w:rPr>
              <w:t>contaminated</w:t>
            </w:r>
          </w:p>
        </w:tc>
      </w:tr>
      <w:tr w:rsidR="00207499" w:rsidRPr="00207499" w14:paraId="2F76C0BD" w14:textId="77777777" w:rsidTr="005D23E5">
        <w:tc>
          <w:tcPr>
            <w:tcW w:w="1985" w:type="dxa"/>
          </w:tcPr>
          <w:p w14:paraId="3A2E82D6" w14:textId="77777777" w:rsidR="00207499" w:rsidRPr="00207499" w:rsidRDefault="00207499" w:rsidP="00207499">
            <w:pPr>
              <w:spacing w:line="276" w:lineRule="auto"/>
              <w:rPr>
                <w:rFonts w:ascii="Times New Roman" w:hAnsi="Times New Roman"/>
                <w:noProof/>
                <w:color w:val="1F1F1F"/>
                <w:sz w:val="24"/>
                <w:szCs w:val="24"/>
              </w:rPr>
            </w:pPr>
            <w:r w:rsidRPr="00207499">
              <w:rPr>
                <w:rFonts w:ascii="Times New Roman" w:hAnsi="Times New Roman"/>
                <w:noProof/>
                <w:color w:val="1F1F1F"/>
                <w:sz w:val="24"/>
                <w:szCs w:val="24"/>
              </w:rPr>
              <w:t xml:space="preserve">&gt; 1&lt;2 </w:t>
            </w:r>
          </w:p>
        </w:tc>
        <w:tc>
          <w:tcPr>
            <w:tcW w:w="1843" w:type="dxa"/>
          </w:tcPr>
          <w:p w14:paraId="255E24FC" w14:textId="77777777" w:rsidR="00207499" w:rsidRPr="00207499" w:rsidRDefault="00207499" w:rsidP="00207499">
            <w:pPr>
              <w:spacing w:line="276" w:lineRule="auto"/>
              <w:jc w:val="center"/>
              <w:rPr>
                <w:rFonts w:ascii="Times New Roman" w:hAnsi="Times New Roman"/>
                <w:noProof/>
                <w:sz w:val="24"/>
                <w:szCs w:val="24"/>
              </w:rPr>
            </w:pPr>
            <w:r w:rsidRPr="00207499">
              <w:rPr>
                <w:rFonts w:ascii="Times New Roman" w:hAnsi="Times New Roman"/>
                <w:noProof/>
                <w:sz w:val="24"/>
                <w:szCs w:val="24"/>
              </w:rPr>
              <w:t>2</w:t>
            </w:r>
          </w:p>
        </w:tc>
        <w:tc>
          <w:tcPr>
            <w:tcW w:w="4531" w:type="dxa"/>
          </w:tcPr>
          <w:p w14:paraId="27BD97D6" w14:textId="77777777" w:rsidR="00207499" w:rsidRPr="00207499" w:rsidRDefault="00207499" w:rsidP="00207499">
            <w:pPr>
              <w:spacing w:line="276" w:lineRule="auto"/>
              <w:rPr>
                <w:rFonts w:ascii="Times New Roman" w:hAnsi="Times New Roman"/>
                <w:noProof/>
                <w:color w:val="1F1F1F"/>
                <w:sz w:val="24"/>
                <w:szCs w:val="24"/>
              </w:rPr>
            </w:pPr>
            <w:r w:rsidRPr="00207499">
              <w:rPr>
                <w:rFonts w:ascii="Times New Roman" w:hAnsi="Times New Roman"/>
                <w:noProof/>
                <w:color w:val="1F1F1F"/>
                <w:sz w:val="24"/>
                <w:szCs w:val="24"/>
              </w:rPr>
              <w:t>Moderately contaminated</w:t>
            </w:r>
          </w:p>
        </w:tc>
      </w:tr>
      <w:tr w:rsidR="00207499" w:rsidRPr="00207499" w14:paraId="3A53A26F" w14:textId="77777777" w:rsidTr="005D23E5">
        <w:tc>
          <w:tcPr>
            <w:tcW w:w="1985" w:type="dxa"/>
          </w:tcPr>
          <w:p w14:paraId="79CCDDE3" w14:textId="77777777" w:rsidR="00207499" w:rsidRPr="00207499" w:rsidRDefault="00207499" w:rsidP="00207499">
            <w:pPr>
              <w:spacing w:line="276" w:lineRule="auto"/>
              <w:rPr>
                <w:rFonts w:ascii="Times New Roman" w:hAnsi="Times New Roman"/>
                <w:noProof/>
                <w:color w:val="1F1F1F"/>
                <w:sz w:val="24"/>
                <w:szCs w:val="24"/>
              </w:rPr>
            </w:pPr>
            <w:r w:rsidRPr="00207499">
              <w:rPr>
                <w:rFonts w:ascii="Times New Roman" w:hAnsi="Times New Roman"/>
                <w:noProof/>
                <w:color w:val="1F1F1F"/>
                <w:sz w:val="24"/>
                <w:szCs w:val="24"/>
              </w:rPr>
              <w:t xml:space="preserve">&gt; 2&lt;3 </w:t>
            </w:r>
          </w:p>
        </w:tc>
        <w:tc>
          <w:tcPr>
            <w:tcW w:w="1843" w:type="dxa"/>
          </w:tcPr>
          <w:p w14:paraId="43693564" w14:textId="77777777" w:rsidR="00207499" w:rsidRPr="00207499" w:rsidRDefault="00207499" w:rsidP="00207499">
            <w:pPr>
              <w:spacing w:line="276" w:lineRule="auto"/>
              <w:jc w:val="center"/>
              <w:rPr>
                <w:rFonts w:ascii="Times New Roman" w:hAnsi="Times New Roman"/>
                <w:noProof/>
                <w:sz w:val="24"/>
                <w:szCs w:val="24"/>
              </w:rPr>
            </w:pPr>
            <w:r w:rsidRPr="00207499">
              <w:rPr>
                <w:rFonts w:ascii="Times New Roman" w:hAnsi="Times New Roman"/>
                <w:noProof/>
                <w:sz w:val="24"/>
                <w:szCs w:val="24"/>
              </w:rPr>
              <w:t>3</w:t>
            </w:r>
          </w:p>
        </w:tc>
        <w:tc>
          <w:tcPr>
            <w:tcW w:w="4531" w:type="dxa"/>
          </w:tcPr>
          <w:p w14:paraId="363214C5" w14:textId="77777777" w:rsidR="00207499" w:rsidRPr="00207499" w:rsidRDefault="00207499" w:rsidP="00207499">
            <w:pPr>
              <w:spacing w:line="276" w:lineRule="auto"/>
              <w:rPr>
                <w:rFonts w:ascii="Times New Roman" w:hAnsi="Times New Roman"/>
                <w:noProof/>
                <w:color w:val="1F1F1F"/>
                <w:sz w:val="24"/>
                <w:szCs w:val="24"/>
              </w:rPr>
            </w:pPr>
            <w:r w:rsidRPr="00207499">
              <w:rPr>
                <w:rFonts w:ascii="Times New Roman" w:hAnsi="Times New Roman"/>
                <w:noProof/>
                <w:color w:val="1F1F1F"/>
                <w:sz w:val="24"/>
                <w:szCs w:val="24"/>
              </w:rPr>
              <w:t>Moderately to heavily contaminated</w:t>
            </w:r>
          </w:p>
        </w:tc>
      </w:tr>
      <w:tr w:rsidR="00207499" w:rsidRPr="00207499" w14:paraId="70309ECE" w14:textId="77777777" w:rsidTr="005D23E5">
        <w:tc>
          <w:tcPr>
            <w:tcW w:w="1985" w:type="dxa"/>
          </w:tcPr>
          <w:p w14:paraId="358B4023" w14:textId="77777777" w:rsidR="00207499" w:rsidRPr="00207499" w:rsidRDefault="00207499" w:rsidP="00207499">
            <w:pPr>
              <w:spacing w:line="276" w:lineRule="auto"/>
              <w:rPr>
                <w:rFonts w:ascii="Times New Roman" w:hAnsi="Times New Roman"/>
                <w:noProof/>
                <w:color w:val="1F1F1F"/>
                <w:sz w:val="24"/>
                <w:szCs w:val="24"/>
              </w:rPr>
            </w:pPr>
            <w:r w:rsidRPr="00207499">
              <w:rPr>
                <w:rFonts w:ascii="Times New Roman" w:hAnsi="Times New Roman"/>
                <w:noProof/>
                <w:sz w:val="24"/>
                <w:szCs w:val="24"/>
              </w:rPr>
              <w:t xml:space="preserve">&gt; 3&lt;4 </w:t>
            </w:r>
          </w:p>
        </w:tc>
        <w:tc>
          <w:tcPr>
            <w:tcW w:w="1843" w:type="dxa"/>
          </w:tcPr>
          <w:p w14:paraId="3A2840F4" w14:textId="77777777" w:rsidR="00207499" w:rsidRPr="00207499" w:rsidRDefault="00207499" w:rsidP="00207499">
            <w:pPr>
              <w:spacing w:line="276" w:lineRule="auto"/>
              <w:jc w:val="center"/>
              <w:rPr>
                <w:rFonts w:ascii="Times New Roman" w:hAnsi="Times New Roman"/>
                <w:noProof/>
                <w:sz w:val="24"/>
                <w:szCs w:val="24"/>
              </w:rPr>
            </w:pPr>
            <w:r w:rsidRPr="00207499">
              <w:rPr>
                <w:rFonts w:ascii="Times New Roman" w:hAnsi="Times New Roman"/>
                <w:noProof/>
                <w:sz w:val="24"/>
                <w:szCs w:val="24"/>
              </w:rPr>
              <w:t>4</w:t>
            </w:r>
          </w:p>
        </w:tc>
        <w:tc>
          <w:tcPr>
            <w:tcW w:w="4531" w:type="dxa"/>
          </w:tcPr>
          <w:p w14:paraId="355099FF" w14:textId="77777777" w:rsidR="00207499" w:rsidRPr="00207499" w:rsidRDefault="00207499" w:rsidP="00207499">
            <w:pPr>
              <w:spacing w:line="276" w:lineRule="auto"/>
              <w:rPr>
                <w:rFonts w:ascii="Times New Roman" w:hAnsi="Times New Roman"/>
                <w:noProof/>
                <w:color w:val="1F1F1F"/>
                <w:sz w:val="24"/>
                <w:szCs w:val="24"/>
              </w:rPr>
            </w:pPr>
            <w:r w:rsidRPr="00207499">
              <w:rPr>
                <w:rFonts w:ascii="Times New Roman" w:hAnsi="Times New Roman"/>
                <w:noProof/>
                <w:color w:val="1F1F1F"/>
                <w:sz w:val="24"/>
                <w:szCs w:val="24"/>
              </w:rPr>
              <w:t>Heavily contaminated</w:t>
            </w:r>
          </w:p>
        </w:tc>
      </w:tr>
      <w:tr w:rsidR="00207499" w:rsidRPr="00207499" w14:paraId="473B0759" w14:textId="77777777" w:rsidTr="005D23E5">
        <w:tc>
          <w:tcPr>
            <w:tcW w:w="1985" w:type="dxa"/>
          </w:tcPr>
          <w:p w14:paraId="14493681" w14:textId="77777777" w:rsidR="00207499" w:rsidRPr="00207499" w:rsidRDefault="00207499" w:rsidP="00207499">
            <w:pPr>
              <w:spacing w:line="276" w:lineRule="auto"/>
              <w:rPr>
                <w:rFonts w:ascii="Times New Roman" w:hAnsi="Times New Roman"/>
                <w:noProof/>
                <w:sz w:val="24"/>
                <w:szCs w:val="24"/>
              </w:rPr>
            </w:pPr>
            <w:r w:rsidRPr="00207499">
              <w:rPr>
                <w:rFonts w:ascii="Times New Roman" w:hAnsi="Times New Roman"/>
                <w:noProof/>
                <w:sz w:val="24"/>
                <w:szCs w:val="24"/>
              </w:rPr>
              <w:t xml:space="preserve">&gt; 4&lt; 5 </w:t>
            </w:r>
          </w:p>
        </w:tc>
        <w:tc>
          <w:tcPr>
            <w:tcW w:w="1843" w:type="dxa"/>
          </w:tcPr>
          <w:p w14:paraId="57BCBB78" w14:textId="77777777" w:rsidR="00207499" w:rsidRPr="00207499" w:rsidRDefault="00207499" w:rsidP="00207499">
            <w:pPr>
              <w:spacing w:line="276" w:lineRule="auto"/>
              <w:jc w:val="center"/>
              <w:rPr>
                <w:rFonts w:ascii="Times New Roman" w:hAnsi="Times New Roman"/>
                <w:noProof/>
                <w:sz w:val="24"/>
                <w:szCs w:val="24"/>
              </w:rPr>
            </w:pPr>
            <w:r w:rsidRPr="00207499">
              <w:rPr>
                <w:rFonts w:ascii="Times New Roman" w:hAnsi="Times New Roman"/>
                <w:noProof/>
                <w:sz w:val="24"/>
                <w:szCs w:val="24"/>
              </w:rPr>
              <w:t>5</w:t>
            </w:r>
          </w:p>
        </w:tc>
        <w:tc>
          <w:tcPr>
            <w:tcW w:w="4531" w:type="dxa"/>
          </w:tcPr>
          <w:p w14:paraId="7E70C4CE" w14:textId="77777777" w:rsidR="00207499" w:rsidRPr="00207499" w:rsidRDefault="00207499" w:rsidP="00207499">
            <w:pPr>
              <w:spacing w:line="276" w:lineRule="auto"/>
              <w:rPr>
                <w:rFonts w:ascii="Times New Roman" w:hAnsi="Times New Roman"/>
                <w:noProof/>
                <w:color w:val="1F1F1F"/>
                <w:sz w:val="24"/>
                <w:szCs w:val="24"/>
              </w:rPr>
            </w:pPr>
            <w:r w:rsidRPr="00207499">
              <w:rPr>
                <w:rFonts w:ascii="Times New Roman" w:hAnsi="Times New Roman"/>
                <w:noProof/>
                <w:color w:val="1F1F1F"/>
                <w:sz w:val="24"/>
                <w:szCs w:val="24"/>
              </w:rPr>
              <w:t>Heavily to extremely contaminated</w:t>
            </w:r>
          </w:p>
        </w:tc>
      </w:tr>
      <w:tr w:rsidR="00207499" w:rsidRPr="00207499" w14:paraId="5BC0F280" w14:textId="77777777" w:rsidTr="005D23E5">
        <w:tc>
          <w:tcPr>
            <w:tcW w:w="1985" w:type="dxa"/>
          </w:tcPr>
          <w:p w14:paraId="3E95CC8E" w14:textId="77777777" w:rsidR="00207499" w:rsidRPr="00207499" w:rsidRDefault="00207499" w:rsidP="00207499">
            <w:pPr>
              <w:spacing w:line="276" w:lineRule="auto"/>
              <w:rPr>
                <w:rFonts w:ascii="Times New Roman" w:hAnsi="Times New Roman"/>
                <w:noProof/>
                <w:color w:val="1F1F1F"/>
                <w:sz w:val="24"/>
                <w:szCs w:val="24"/>
                <w:highlight w:val="green"/>
              </w:rPr>
            </w:pPr>
            <w:r w:rsidRPr="00207499">
              <w:rPr>
                <w:rFonts w:ascii="Times New Roman" w:hAnsi="Times New Roman"/>
                <w:noProof/>
                <w:color w:val="1F1F1F"/>
                <w:sz w:val="24"/>
                <w:szCs w:val="24"/>
              </w:rPr>
              <w:t>&gt; 5 &lt; 6</w:t>
            </w:r>
          </w:p>
        </w:tc>
        <w:tc>
          <w:tcPr>
            <w:tcW w:w="1843" w:type="dxa"/>
          </w:tcPr>
          <w:p w14:paraId="13D53AA8" w14:textId="77777777" w:rsidR="00207499" w:rsidRPr="00207499" w:rsidRDefault="00207499" w:rsidP="00207499">
            <w:pPr>
              <w:spacing w:line="276" w:lineRule="auto"/>
              <w:jc w:val="center"/>
              <w:rPr>
                <w:rFonts w:ascii="Times New Roman" w:hAnsi="Times New Roman"/>
                <w:noProof/>
                <w:sz w:val="24"/>
                <w:szCs w:val="24"/>
              </w:rPr>
            </w:pPr>
            <w:r w:rsidRPr="00207499">
              <w:rPr>
                <w:rFonts w:ascii="Times New Roman" w:hAnsi="Times New Roman"/>
                <w:noProof/>
                <w:sz w:val="24"/>
                <w:szCs w:val="24"/>
              </w:rPr>
              <w:t>6</w:t>
            </w:r>
          </w:p>
        </w:tc>
        <w:tc>
          <w:tcPr>
            <w:tcW w:w="4531" w:type="dxa"/>
          </w:tcPr>
          <w:p w14:paraId="7637F50D" w14:textId="77777777" w:rsidR="00207499" w:rsidRPr="00207499" w:rsidRDefault="00207499" w:rsidP="00207499">
            <w:pPr>
              <w:spacing w:line="276" w:lineRule="auto"/>
              <w:rPr>
                <w:rFonts w:ascii="Times New Roman" w:hAnsi="Times New Roman"/>
                <w:noProof/>
                <w:color w:val="1F1F1F"/>
                <w:sz w:val="24"/>
                <w:szCs w:val="24"/>
                <w:highlight w:val="green"/>
              </w:rPr>
            </w:pPr>
            <w:r w:rsidRPr="00207499">
              <w:rPr>
                <w:rFonts w:ascii="Times New Roman" w:hAnsi="Times New Roman"/>
                <w:noProof/>
                <w:color w:val="1F1F1F"/>
                <w:sz w:val="24"/>
                <w:szCs w:val="24"/>
              </w:rPr>
              <w:t>Very strongly polluted</w:t>
            </w:r>
          </w:p>
        </w:tc>
      </w:tr>
    </w:tbl>
    <w:p w14:paraId="48FBF3AC" w14:textId="77777777" w:rsidR="00207499" w:rsidRDefault="00207499" w:rsidP="00207499">
      <w:pPr>
        <w:spacing w:after="0" w:line="260" w:lineRule="atLeast"/>
        <w:jc w:val="both"/>
        <w:rPr>
          <w:rFonts w:ascii="Times New Roman" w:eastAsia="SimSun" w:hAnsi="Times New Roman" w:cs="Times New Roman"/>
          <w:noProof/>
          <w:color w:val="222222"/>
          <w:kern w:val="0"/>
          <w:shd w:val="clear" w:color="auto" w:fill="FFFFFF"/>
          <w:lang w:val="en-US" w:eastAsia="zh-CN"/>
          <w14:ligatures w14:val="none"/>
        </w:rPr>
      </w:pPr>
    </w:p>
    <w:p w14:paraId="56B8FBC8" w14:textId="77777777" w:rsidR="00267A9A" w:rsidRDefault="00267A9A" w:rsidP="00207499">
      <w:pPr>
        <w:spacing w:after="0" w:line="260" w:lineRule="atLeast"/>
        <w:jc w:val="both"/>
        <w:rPr>
          <w:rFonts w:ascii="Times New Roman" w:eastAsia="SimSun" w:hAnsi="Times New Roman" w:cs="Times New Roman"/>
          <w:noProof/>
          <w:color w:val="222222"/>
          <w:kern w:val="0"/>
          <w:shd w:val="clear" w:color="auto" w:fill="FFFFFF"/>
          <w:lang w:val="en-US" w:eastAsia="zh-CN"/>
          <w14:ligatures w14:val="none"/>
        </w:rPr>
      </w:pPr>
    </w:p>
    <w:p w14:paraId="4127252A" w14:textId="5ACE39BD" w:rsidR="00267A9A" w:rsidRPr="00267A9A" w:rsidRDefault="00207499" w:rsidP="00267A9A">
      <w:pPr>
        <w:numPr>
          <w:ilvl w:val="0"/>
          <w:numId w:val="1"/>
        </w:numPr>
        <w:spacing w:after="0" w:line="360" w:lineRule="auto"/>
        <w:contextualSpacing/>
        <w:jc w:val="both"/>
        <w:rPr>
          <w:b/>
          <w:bCs/>
          <w:lang w:eastAsia="en-ZA"/>
        </w:rPr>
      </w:pPr>
      <w:r w:rsidRPr="00207499">
        <w:rPr>
          <w:rStyle w:val="lev"/>
          <w:lang w:eastAsia="en-ZA"/>
        </w:rPr>
        <w:t>Results and discussion</w:t>
      </w:r>
    </w:p>
    <w:p w14:paraId="6B445860" w14:textId="77777777" w:rsidR="00207499" w:rsidRDefault="00207499" w:rsidP="00207499">
      <w:pPr>
        <w:spacing w:after="0" w:line="360" w:lineRule="auto"/>
        <w:jc w:val="both"/>
        <w:rPr>
          <w:rFonts w:ascii="Times New Roman" w:eastAsia="Times New Roman" w:hAnsi="Times New Roman" w:cs="Times New Roman"/>
          <w:noProof/>
          <w:color w:val="000000"/>
          <w:kern w:val="0"/>
          <w:lang w:val="en-US" w:eastAsia="en-ZA"/>
          <w14:ligatures w14:val="none"/>
        </w:rPr>
      </w:pPr>
      <w:r w:rsidRPr="00207499">
        <w:rPr>
          <w:rFonts w:ascii="Times New Roman" w:eastAsia="Times New Roman" w:hAnsi="Times New Roman" w:cs="Times New Roman"/>
          <w:noProof/>
          <w:color w:val="000000"/>
          <w:kern w:val="0"/>
          <w:lang w:val="en-GB" w:eastAsia="en-ZA"/>
          <w14:ligatures w14:val="none"/>
        </w:rPr>
        <w:t>Analysis was performed adhering to the requirements of ISO 17025 accredited Analytical Chemistry Facility</w:t>
      </w:r>
      <w:r w:rsidRPr="00207499">
        <w:rPr>
          <w:rFonts w:ascii="Times New Roman" w:eastAsia="DengXian" w:hAnsi="Times New Roman" w:cs="Times New Roman"/>
          <w:noProof/>
          <w:color w:val="000000"/>
          <w:lang w:val="en-GB" w:eastAsia="zh-CN"/>
        </w:rPr>
        <w:t xml:space="preserve"> and RadioAnalysis and Calibration Laboratories. </w:t>
      </w:r>
      <w:r w:rsidRPr="00207499">
        <w:rPr>
          <w:rFonts w:ascii="Times New Roman" w:eastAsia="Times New Roman" w:hAnsi="Times New Roman" w:cs="Times New Roman"/>
          <w:noProof/>
          <w:color w:val="000000"/>
          <w:kern w:val="0"/>
          <w:lang w:val="en-US" w:eastAsia="en-ZA"/>
          <w14:ligatures w14:val="none"/>
        </w:rPr>
        <w:t xml:space="preserve">Analytical figures of merit were within acceptable range of the validated and accredited methods. </w:t>
      </w:r>
    </w:p>
    <w:p w14:paraId="0A4C81ED" w14:textId="77777777" w:rsidR="00267A9A" w:rsidRDefault="00267A9A" w:rsidP="00267A9A">
      <w:pPr>
        <w:spacing w:after="0" w:line="360" w:lineRule="auto"/>
        <w:contextualSpacing/>
        <w:jc w:val="both"/>
        <w:rPr>
          <w:rFonts w:ascii="Times New Roman" w:eastAsia="Times New Roman" w:hAnsi="Times New Roman" w:cs="Times New Roman"/>
          <w:noProof/>
          <w:color w:val="000000"/>
          <w:kern w:val="0"/>
          <w:lang w:val="en-US" w:eastAsia="en-ZA"/>
          <w14:ligatures w14:val="none"/>
        </w:rPr>
      </w:pPr>
    </w:p>
    <w:p w14:paraId="2FFA1F52" w14:textId="60B6792E" w:rsidR="00207499" w:rsidRPr="00267A9A" w:rsidRDefault="00267A9A" w:rsidP="00267A9A">
      <w:pPr>
        <w:pStyle w:val="Paragraphedeliste"/>
        <w:numPr>
          <w:ilvl w:val="1"/>
          <w:numId w:val="1"/>
        </w:numPr>
        <w:spacing w:after="0" w:line="360" w:lineRule="auto"/>
        <w:jc w:val="both"/>
        <w:rPr>
          <w:rFonts w:ascii="Times New Roman" w:eastAsia="Times New Roman" w:hAnsi="Times New Roman" w:cs="Times New Roman"/>
          <w:kern w:val="0"/>
          <w:lang w:eastAsia="en-ZA"/>
          <w14:ligatures w14:val="none"/>
        </w:rPr>
      </w:pPr>
      <w:r>
        <w:rPr>
          <w:rFonts w:ascii="Times New Roman" w:eastAsia="Times New Roman" w:hAnsi="Times New Roman" w:cs="Times New Roman"/>
          <w:kern w:val="0"/>
          <w:lang w:eastAsia="en-ZA"/>
          <w14:ligatures w14:val="none"/>
        </w:rPr>
        <w:t xml:space="preserve"> </w:t>
      </w:r>
      <w:r w:rsidR="00207499" w:rsidRPr="00267A9A">
        <w:rPr>
          <w:rFonts w:ascii="Times New Roman" w:eastAsia="Times New Roman" w:hAnsi="Times New Roman" w:cs="Times New Roman"/>
          <w:kern w:val="0"/>
          <w:lang w:eastAsia="en-ZA"/>
          <w14:ligatures w14:val="none"/>
        </w:rPr>
        <w:t>Assessment of selected toxic elements</w:t>
      </w:r>
    </w:p>
    <w:p w14:paraId="29904F1A" w14:textId="77777777" w:rsidR="00207499" w:rsidRDefault="00207499" w:rsidP="00207499">
      <w:pPr>
        <w:spacing w:after="0" w:line="360" w:lineRule="auto"/>
        <w:jc w:val="both"/>
        <w:rPr>
          <w:rFonts w:ascii="Times New Roman" w:eastAsia="Times New Roman" w:hAnsi="Times New Roman" w:cs="Times New Roman"/>
          <w:noProof/>
          <w:color w:val="000000"/>
          <w:kern w:val="0"/>
          <w:lang w:val="en-US" w:eastAsia="en-ZA"/>
          <w14:ligatures w14:val="none"/>
        </w:rPr>
      </w:pPr>
      <w:r w:rsidRPr="00207499">
        <w:rPr>
          <w:rFonts w:ascii="Times New Roman" w:eastAsia="Times New Roman" w:hAnsi="Times New Roman" w:cs="Times New Roman"/>
          <w:noProof/>
          <w:color w:val="000000"/>
          <w:kern w:val="0"/>
          <w:lang w:val="en-US" w:eastAsia="en-ZA"/>
          <w14:ligatures w14:val="none"/>
        </w:rPr>
        <w:t>The rapid advancement of human industrialization and economic growth has led to an increase in the pollution of various environmental matrices with heavy metals.</w:t>
      </w:r>
      <w:r w:rsidRPr="00207499">
        <w:rPr>
          <w:rFonts w:ascii="Times New Roman" w:eastAsia="SimSun" w:hAnsi="Times New Roman" w:cs="Times New Roman"/>
          <w:noProof/>
          <w:color w:val="000000"/>
          <w:kern w:val="0"/>
          <w:lang w:val="en-US" w:eastAsia="zh-CN"/>
          <w14:ligatures w14:val="none"/>
        </w:rPr>
        <w:t xml:space="preserve"> </w:t>
      </w:r>
      <w:r w:rsidRPr="00207499">
        <w:rPr>
          <w:rFonts w:ascii="Times New Roman" w:eastAsia="Times New Roman" w:hAnsi="Times New Roman" w:cs="Times New Roman"/>
          <w:noProof/>
          <w:color w:val="000000"/>
          <w:kern w:val="0"/>
          <w:lang w:val="en-US" w:eastAsia="en-ZA"/>
          <w14:ligatures w14:val="none"/>
        </w:rPr>
        <w:t xml:space="preserve">Because of their subtle nature, persistent toxicity, and propensity for accumulation, toxic elements prompted the need for quantitative determination in order to achieve effective environmental pollution monitoring and risk assessment </w:t>
      </w:r>
      <w:r w:rsidRPr="00207499">
        <w:rPr>
          <w:rFonts w:ascii="Times New Roman" w:eastAsia="Times New Roman" w:hAnsi="Times New Roman" w:cs="Times New Roman"/>
          <w:noProof/>
          <w:color w:val="000000"/>
          <w:kern w:val="0"/>
          <w:lang w:val="en-US" w:eastAsia="en-ZA"/>
          <w14:ligatures w14:val="none"/>
        </w:rPr>
        <w:fldChar w:fldCharType="begin" w:fldLock="1"/>
      </w:r>
      <w:r w:rsidRPr="00207499">
        <w:rPr>
          <w:rFonts w:ascii="Times New Roman" w:eastAsia="Times New Roman" w:hAnsi="Times New Roman" w:cs="Times New Roman"/>
          <w:noProof/>
          <w:color w:val="000000"/>
          <w:kern w:val="0"/>
          <w:lang w:val="en-US" w:eastAsia="en-ZA"/>
          <w14:ligatures w14:val="none"/>
        </w:rPr>
        <w:instrText>ADDIN CSL_CITATION {"citationItems":[{"id":"ITEM-1","itemData":{"DOI":"10.1016/j.talanta.2024.126284","ISSN":"00399140","PMID":"38781914","abstract":"In this work, sulfhydryl (SH) functionalized magnetic covalent organic framework (COF) was synthesized by using 4-aldehyde phenyl butadiyne (DEBD) and 1,3,5-tris(4-aminophenyl) benzene (TAPB) as the monomers and ethanedithiol as the modifier, with the aid of thiol-alkyne “click” reaction. The prepared Fe3O4@COFTAPB-DEBD@SH exhibited relatively strong magnetism (32.8 emu g−1), good stability and selectivity to target analytes with a high sulfhydryl content (0.24 mmol g−1). Based on Fe3O4@COFTAPB-DEBD@SH, a method combining magnetic solid phase extraction with inductively coupled plasma mass spectrometry (ICP-MS) was developed for the quantitative analysis of trace metals. Under the optimal conditions, the method merited fast desorption kinetics (&lt;2 min), adsorption kinetics (&lt;20 min), fast phase separation (&lt;1 min), high enrichment factor (100), and the detection limits for Cd, Hg, Pb and Bi were determined to be 1.18, 0.51, 4.91 and 0.39 ng L−1, respectively. A good resistance to complex matrices was demonstrated for the method in the analysis of soil, atmospheric particles and simulated pulmonary fluids samples. Certified reference materials (coal fly ash GBW08401 and soil GBW07427) were employed to validate the accuracy of the method. Four target metals in the range of 12.9–215 ng L−1, 0.06–24.6 μg g−1 and 0.52–33.1 ng m−3 were found in local water, soil and atmospheric particulates (PM), respectively. Additionally, artificial lysosome solution and gamble's solution were used to simulate human pulmonary fluid and the bioaccessibility of Cd, Hg, Pb and Bi in PM2.5 was evaluated to be 58.6–73.1 % and 1.3–7.1 %, respectively.","author":[{"dropping-particle":"","family":"Zhou","given":"Xin","non-dropping-particle":"","parse-names":false,"suffix":""},{"dropping-particle":"","family":"Wu","given":"Zhekuan","non-dropping-particle":"","parse-names":false,"suffix":""},{"dropping-particle":"","family":"Chen","given":"Beibei","non-dropping-particle":"","parse-names":false,"suffix":""},{"dropping-particle":"","family":"Zhou","given":"Zhen","non-dropping-particle":"","parse-names":false,"suffix":""},{"dropping-particle":"","family":"Liang","given":"Yong","non-dropping-particle":"","parse-names":false,"suffix":""},{"dropping-particle":"","family":"He","given":"Man","non-dropping-particle":"","parse-names":false,"suffix":""},{"dropping-particle":"","family":"Hu","given":"Bin","non-dropping-particle":"","parse-names":false,"suffix":""}],"container-title":"Talanta","id":"ITEM-1","issue":"May","issued":{"date-parts":[["2024"]]},"title":"Quantification of trace heavy metals in environmental water, soil and atmospheric particulates with their bioaccessibility analysis","type":"article-journal","volume":"276"},"uris":["http://www.mendeley.com/documents/?uuid=a7b02c27-656a-4b34-ad76-734a84d6931b"]}],"mendeley":{"formattedCitation":"[28]","plainTextFormattedCitation":"[28]","previouslyFormattedCitation":"[28]"},"properties":{"noteIndex":0},"schema":"https://github.com/citation-style-language/schema/raw/master/csl-citation.json"}</w:instrText>
      </w:r>
      <w:r w:rsidRPr="00207499">
        <w:rPr>
          <w:rFonts w:ascii="Times New Roman" w:eastAsia="Times New Roman" w:hAnsi="Times New Roman" w:cs="Times New Roman"/>
          <w:noProof/>
          <w:color w:val="000000"/>
          <w:kern w:val="0"/>
          <w:lang w:val="en-US" w:eastAsia="en-ZA"/>
          <w14:ligatures w14:val="none"/>
        </w:rPr>
        <w:fldChar w:fldCharType="separate"/>
      </w:r>
      <w:r w:rsidRPr="00207499">
        <w:rPr>
          <w:rFonts w:ascii="Times New Roman" w:eastAsia="Times New Roman" w:hAnsi="Times New Roman" w:cs="Times New Roman"/>
          <w:noProof/>
          <w:color w:val="000000"/>
          <w:kern w:val="0"/>
          <w:lang w:val="en-US" w:eastAsia="en-ZA"/>
          <w14:ligatures w14:val="none"/>
        </w:rPr>
        <w:t>[28]</w:t>
      </w:r>
      <w:r w:rsidRPr="00207499">
        <w:rPr>
          <w:rFonts w:ascii="Times New Roman" w:eastAsia="Times New Roman" w:hAnsi="Times New Roman" w:cs="Times New Roman"/>
          <w:noProof/>
          <w:color w:val="000000"/>
          <w:kern w:val="0"/>
          <w:lang w:val="en-US" w:eastAsia="en-ZA"/>
          <w14:ligatures w14:val="none"/>
        </w:rPr>
        <w:fldChar w:fldCharType="end"/>
      </w:r>
      <w:r w:rsidRPr="00207499">
        <w:rPr>
          <w:rFonts w:ascii="Times New Roman" w:eastAsia="Times New Roman" w:hAnsi="Times New Roman" w:cs="Times New Roman"/>
          <w:noProof/>
          <w:color w:val="000000"/>
          <w:kern w:val="0"/>
          <w:lang w:val="en-US" w:eastAsia="en-ZA"/>
          <w14:ligatures w14:val="none"/>
        </w:rPr>
        <w:t>. The total level concentration, radioactivity and Person’s correlation were determined in Juskei River samples.</w:t>
      </w:r>
    </w:p>
    <w:p w14:paraId="147CDBA9" w14:textId="7DA132D7" w:rsidR="00207499" w:rsidRPr="00207499" w:rsidRDefault="00207499" w:rsidP="00207499">
      <w:pPr>
        <w:spacing w:after="0" w:line="360" w:lineRule="auto"/>
        <w:jc w:val="both"/>
        <w:rPr>
          <w:rFonts w:ascii="Times New Roman" w:eastAsia="Times New Roman" w:hAnsi="Times New Roman" w:cs="Times New Roman"/>
          <w:noProof/>
          <w:color w:val="000000"/>
          <w:kern w:val="0"/>
          <w:lang w:val="en-US" w:eastAsia="en-ZA"/>
          <w14:ligatures w14:val="none"/>
        </w:rPr>
      </w:pPr>
    </w:p>
    <w:p w14:paraId="150394F9" w14:textId="7C1EFBDF" w:rsidR="00207499" w:rsidRPr="00554F22" w:rsidRDefault="00207499" w:rsidP="00554F22">
      <w:pPr>
        <w:pStyle w:val="Paragraphedeliste"/>
        <w:numPr>
          <w:ilvl w:val="2"/>
          <w:numId w:val="1"/>
        </w:numPr>
        <w:spacing w:line="360" w:lineRule="auto"/>
        <w:rPr>
          <w:rFonts w:ascii="Times New Roman" w:eastAsia="Times New Roman" w:hAnsi="Times New Roman" w:cs="Times New Roman"/>
          <w:color w:val="000000"/>
          <w:kern w:val="0"/>
          <w:lang w:eastAsia="en-ZA"/>
          <w14:ligatures w14:val="none"/>
        </w:rPr>
      </w:pPr>
      <w:r w:rsidRPr="00554F22">
        <w:rPr>
          <w:rFonts w:ascii="Times New Roman" w:eastAsia="Times New Roman" w:hAnsi="Times New Roman" w:cs="Times New Roman"/>
          <w:color w:val="000000"/>
          <w:kern w:val="0"/>
          <w:lang w:eastAsia="en-ZA"/>
          <w14:ligatures w14:val="none"/>
        </w:rPr>
        <w:t>Total quantification of selected toxic elements</w:t>
      </w:r>
    </w:p>
    <w:p w14:paraId="752E83A2" w14:textId="659B29DC" w:rsidR="00207499" w:rsidRDefault="00207499" w:rsidP="00207499">
      <w:pPr>
        <w:spacing w:after="0" w:line="360" w:lineRule="auto"/>
        <w:jc w:val="both"/>
        <w:rPr>
          <w:rFonts w:ascii="Times New Roman" w:eastAsia="Times New Roman" w:hAnsi="Times New Roman" w:cs="Times New Roman"/>
          <w:noProof/>
          <w:color w:val="000000"/>
          <w:kern w:val="0"/>
          <w:lang w:val="en-US" w:eastAsia="en-ZA"/>
          <w14:ligatures w14:val="none"/>
        </w:rPr>
      </w:pPr>
      <w:r w:rsidRPr="00207499">
        <w:rPr>
          <w:rFonts w:ascii="Times New Roman" w:eastAsia="Times New Roman" w:hAnsi="Times New Roman" w:cs="Times New Roman"/>
          <w:noProof/>
          <w:color w:val="000000"/>
          <w:kern w:val="0"/>
          <w:lang w:val="en-US" w:eastAsia="en-ZA"/>
          <w14:ligatures w14:val="none"/>
        </w:rPr>
        <w:t xml:space="preserve"> The concentrations of As, Pb, Hg, Cd, U, and Th (Table 6) were notable in all of the samples collected in the Juskei River</w:t>
      </w:r>
      <w:r w:rsidRPr="00207499">
        <w:rPr>
          <w:rFonts w:ascii="Times New Roman" w:eastAsia="SimSun" w:hAnsi="Times New Roman" w:cs="Times New Roman"/>
          <w:noProof/>
          <w:color w:val="000000"/>
          <w:kern w:val="0"/>
          <w:lang w:val="en-US" w:eastAsia="zh-CN"/>
          <w14:ligatures w14:val="none"/>
        </w:rPr>
        <w:t xml:space="preserve">. The Fe was detected with the highest concentration of 1598 mg/kg, followed by Pb, Th, U, Cd and Hg with relative concentrations of 53.4 mg/kg, 4.57 mg/kg, 1.40 mg/kg and Hg 22.2 μg/kg, respectively. The observed concentration of these </w:t>
      </w:r>
      <w:r w:rsidRPr="00207499">
        <w:rPr>
          <w:rFonts w:ascii="Times New Roman" w:eastAsia="SimSun" w:hAnsi="Times New Roman" w:cs="Times New Roman"/>
          <w:noProof/>
          <w:color w:val="000000"/>
          <w:kern w:val="0"/>
          <w:lang w:val="en-US" w:eastAsia="zh-CN"/>
          <w14:ligatures w14:val="none"/>
        </w:rPr>
        <w:lastRenderedPageBreak/>
        <w:t>hazardous elements are concerning for the river that meanders around residential and industrial areas of Gauteng.</w:t>
      </w:r>
      <w:r w:rsidR="00BF4030">
        <w:rPr>
          <w:rFonts w:ascii="Times New Roman" w:eastAsia="SimSun" w:hAnsi="Times New Roman" w:cs="Times New Roman"/>
          <w:noProof/>
          <w:color w:val="000000"/>
          <w:kern w:val="0"/>
          <w:lang w:val="en-US" w:eastAsia="zh-CN"/>
          <w14:ligatures w14:val="none"/>
        </w:rPr>
        <w:t xml:space="preserve"> </w:t>
      </w:r>
      <w:r w:rsidRPr="00207499">
        <w:rPr>
          <w:rFonts w:ascii="Times New Roman" w:eastAsia="SimSun" w:hAnsi="Times New Roman" w:cs="Times New Roman"/>
          <w:noProof/>
          <w:color w:val="000000"/>
          <w:kern w:val="0"/>
          <w:lang w:val="en-US" w:eastAsia="zh-CN"/>
          <w14:ligatures w14:val="none"/>
        </w:rPr>
        <w:t>The different concentrations distributed among the sampling sites can be attributed to different activities. The Juks-P2 has high concentration of Pb which maybe due mishandling of waste from many industries and other human activities. For instance, mini buses taxis are the main source of transport in Johannesburg as a result there is a mushrooming of many informal vehicles maintenance facilities.</w:t>
      </w:r>
      <w:r w:rsidRPr="00207499">
        <w:rPr>
          <w:rFonts w:ascii="Times New Roman" w:eastAsia="Times New Roman" w:hAnsi="Times New Roman" w:cs="Times New Roman"/>
          <w:noProof/>
          <w:color w:val="000000"/>
          <w:kern w:val="0"/>
          <w:lang w:val="en-US" w:eastAsia="en-ZA"/>
          <w14:ligatures w14:val="none"/>
        </w:rPr>
        <w:t xml:space="preserve"> Paints, oil and petrol three extremely dangerous and poisonous chemicals, have been used in these workplaces on a progressively growing basis. Because these shops and vehicle repair companies are tiny and have few resources, hazardous materials are frequently handled carelessly and disposed of into the environment incorrectly and up accumulating in the river sediments </w:t>
      </w:r>
      <w:r w:rsidRPr="00207499">
        <w:rPr>
          <w:rFonts w:ascii="Times New Roman" w:eastAsia="Times New Roman" w:hAnsi="Times New Roman" w:cs="Times New Roman"/>
          <w:noProof/>
          <w:color w:val="000000"/>
          <w:kern w:val="0"/>
          <w:lang w:val="en-US" w:eastAsia="en-ZA"/>
          <w14:ligatures w14:val="none"/>
        </w:rPr>
        <w:fldChar w:fldCharType="begin" w:fldLock="1"/>
      </w:r>
      <w:r w:rsidRPr="00207499">
        <w:rPr>
          <w:rFonts w:ascii="Times New Roman" w:eastAsia="Times New Roman" w:hAnsi="Times New Roman" w:cs="Times New Roman"/>
          <w:noProof/>
          <w:color w:val="000000"/>
          <w:kern w:val="0"/>
          <w:lang w:val="en-US" w:eastAsia="en-ZA"/>
          <w14:ligatures w14:val="none"/>
        </w:rPr>
        <w:instrText>ADDIN CSL_CITATION {"citationItems":[{"id":"ITEM-1","itemData":{"DOI":"10.5696/2156-9614-9.22.190609","ISSN":"21569614","abstract":"Background. Lead acid batteries are widely used, dependable, and inexpensive. Lead from these batteries can contaminate the surrounding ecosystem due to improper disposal and contribute to lead poisoning. Lead poisoning is an important public health issue that can cause adverse human health impacts. Objectives. The present study aimed to assess exposure to lead released from automobile repair shops handling lead acid batteries in the city of Dhaka, Bangladesh, as well as shop owner and worker perceptions of lead pollution. Methods. Ten dust samples were collected for atomic absorption spectrophotometer analysis to determine the concentration of lead. In addition, a questionnaire survey (N=75) was conducted to determine the level of knowledge of lead exposure and associated risks. Results. Lead contamination was found in all dust samples, with lead concentrations ranging from 11.40 ppm to greater than 1000 ppm. In addition, 80% of respondents did not have any knowledge about the harmful effects of lead pollution. Conclusions. The present study suggests the importance of defining permissible air lead levels and improving worker education on lead pollution. Ethics Approval. The study was approved by the Ethics Committee of the Department of Environmental Science, Stamford University, Bangladesh. Competing Interests. The authors declare no competing financial interests.","author":[{"dropping-particle":"","family":"Uddin","given":"Md Kawser","non-dropping-particle":"","parse-names":false,"suffix":""},{"dropping-particle":"","family":"Majumder","given":"Ahmad Kamruzzaman","non-dropping-particle":"","parse-names":false,"suffix":""},{"dropping-particle":"","family":"Hossain","given":"Md Sahadat","non-dropping-particle":"","parse-names":false,"suffix":""},{"dropping-particle":"","family":"Nayeem","given":"Abdullah","non-dropping-particle":"Al","parse-names":false,"suffix":""}],"container-title":"Journal of Health and Pollution","id":"ITEM-1","issue":"22","issued":{"date-parts":[["2019"]]},"page":"1-6","title":"Pollution and Perceptions of Lead in Automobile Repair Shops in Dhaka, Bangladesh","type":"article-journal","volume":"9"},"uris":["http://www.mendeley.com/documents/?uuid=1f8da885-d6f5-42a9-89c9-5e92e0bcec22"]}],"mendeley":{"formattedCitation":"[29]","plainTextFormattedCitation":"[29]","previouslyFormattedCitation":"[29]"},"properties":{"noteIndex":0},"schema":"https://github.com/citation-style-language/schema/raw/master/csl-citation.json"}</w:instrText>
      </w:r>
      <w:r w:rsidRPr="00207499">
        <w:rPr>
          <w:rFonts w:ascii="Times New Roman" w:eastAsia="Times New Roman" w:hAnsi="Times New Roman" w:cs="Times New Roman"/>
          <w:noProof/>
          <w:color w:val="000000"/>
          <w:kern w:val="0"/>
          <w:lang w:val="en-US" w:eastAsia="en-ZA"/>
          <w14:ligatures w14:val="none"/>
        </w:rPr>
        <w:fldChar w:fldCharType="separate"/>
      </w:r>
      <w:r w:rsidRPr="00207499">
        <w:rPr>
          <w:rFonts w:ascii="Times New Roman" w:eastAsia="Times New Roman" w:hAnsi="Times New Roman" w:cs="Times New Roman"/>
          <w:noProof/>
          <w:color w:val="000000"/>
          <w:kern w:val="0"/>
          <w:lang w:val="en-US" w:eastAsia="en-ZA"/>
          <w14:ligatures w14:val="none"/>
        </w:rPr>
        <w:t>[29]</w:t>
      </w:r>
      <w:r w:rsidRPr="00207499">
        <w:rPr>
          <w:rFonts w:ascii="Times New Roman" w:eastAsia="Times New Roman" w:hAnsi="Times New Roman" w:cs="Times New Roman"/>
          <w:noProof/>
          <w:color w:val="000000"/>
          <w:kern w:val="0"/>
          <w:lang w:val="en-US" w:eastAsia="en-ZA"/>
          <w14:ligatures w14:val="none"/>
        </w:rPr>
        <w:fldChar w:fldCharType="end"/>
      </w:r>
      <w:r w:rsidRPr="00207499">
        <w:rPr>
          <w:rFonts w:ascii="Times New Roman" w:eastAsia="Times New Roman" w:hAnsi="Times New Roman" w:cs="Times New Roman"/>
          <w:noProof/>
          <w:color w:val="000000"/>
          <w:kern w:val="0"/>
          <w:lang w:val="en-US" w:eastAsia="en-ZA"/>
          <w14:ligatures w14:val="none"/>
        </w:rPr>
        <w:t xml:space="preserve">. </w:t>
      </w:r>
    </w:p>
    <w:p w14:paraId="43CD571B" w14:textId="77777777" w:rsidR="00207499" w:rsidRPr="00207499" w:rsidRDefault="00207499" w:rsidP="00207499">
      <w:pPr>
        <w:spacing w:after="0" w:line="360" w:lineRule="auto"/>
        <w:jc w:val="both"/>
        <w:rPr>
          <w:rFonts w:ascii="Times New Roman" w:eastAsia="Times New Roman" w:hAnsi="Times New Roman" w:cs="Times New Roman"/>
          <w:noProof/>
          <w:color w:val="000000"/>
          <w:kern w:val="0"/>
          <w:lang w:val="en-US" w:eastAsia="en-ZA"/>
          <w14:ligatures w14:val="none"/>
        </w:rPr>
      </w:pPr>
    </w:p>
    <w:p w14:paraId="379373D6" w14:textId="77777777" w:rsidR="00207499" w:rsidRPr="00207499" w:rsidRDefault="00207499" w:rsidP="00207499">
      <w:pPr>
        <w:spacing w:after="0" w:line="360" w:lineRule="auto"/>
        <w:jc w:val="both"/>
        <w:rPr>
          <w:rFonts w:ascii="Times New Roman" w:eastAsia="Times New Roman" w:hAnsi="Times New Roman" w:cs="Times New Roman"/>
          <w:noProof/>
          <w:color w:val="000000"/>
          <w:kern w:val="0"/>
          <w:lang w:val="en-US" w:eastAsia="en-ZA"/>
          <w14:ligatures w14:val="none"/>
        </w:rPr>
      </w:pPr>
      <w:r w:rsidRPr="00207499">
        <w:rPr>
          <w:rFonts w:ascii="Times New Roman" w:eastAsia="Times New Roman" w:hAnsi="Times New Roman" w:cs="Times New Roman"/>
          <w:b/>
          <w:noProof/>
          <w:color w:val="000000"/>
          <w:kern w:val="0"/>
          <w:lang w:val="en-US" w:eastAsia="en-ZA"/>
          <w14:ligatures w14:val="none"/>
        </w:rPr>
        <w:t>Table 6</w:t>
      </w:r>
      <w:r w:rsidRPr="00207499">
        <w:rPr>
          <w:rFonts w:ascii="Times New Roman" w:eastAsia="Times New Roman" w:hAnsi="Times New Roman" w:cs="Times New Roman"/>
          <w:noProof/>
          <w:color w:val="000000"/>
          <w:kern w:val="0"/>
          <w:lang w:val="en-US" w:eastAsia="en-ZA"/>
          <w14:ligatures w14:val="none"/>
        </w:rPr>
        <w:t>.  Results for ultra-low toxic elements by ICP MS</w:t>
      </w:r>
    </w:p>
    <w:tbl>
      <w:tblPr>
        <w:tblStyle w:val="TableGrid11"/>
        <w:tblW w:w="941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1107"/>
        <w:gridCol w:w="1156"/>
        <w:gridCol w:w="1169"/>
        <w:gridCol w:w="1138"/>
        <w:gridCol w:w="1153"/>
        <w:gridCol w:w="1109"/>
        <w:gridCol w:w="1327"/>
      </w:tblGrid>
      <w:tr w:rsidR="00207499" w:rsidRPr="00207499" w14:paraId="1CC9F904" w14:textId="77777777" w:rsidTr="00BF4030">
        <w:tc>
          <w:tcPr>
            <w:tcW w:w="1258" w:type="dxa"/>
            <w:tcBorders>
              <w:top w:val="single" w:sz="4" w:space="0" w:color="auto"/>
              <w:bottom w:val="single" w:sz="4" w:space="0" w:color="auto"/>
            </w:tcBorders>
          </w:tcPr>
          <w:p w14:paraId="2ECFA818"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Sample ID</w:t>
            </w:r>
          </w:p>
        </w:tc>
        <w:tc>
          <w:tcPr>
            <w:tcW w:w="1104" w:type="dxa"/>
            <w:tcBorders>
              <w:top w:val="single" w:sz="4" w:space="0" w:color="auto"/>
              <w:bottom w:val="single" w:sz="4" w:space="0" w:color="auto"/>
            </w:tcBorders>
          </w:tcPr>
          <w:p w14:paraId="6F7061E7"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 xml:space="preserve">As </w:t>
            </w:r>
          </w:p>
          <w:p w14:paraId="4568DC2B"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(mg/kg)</w:t>
            </w:r>
          </w:p>
        </w:tc>
        <w:tc>
          <w:tcPr>
            <w:tcW w:w="1156" w:type="dxa"/>
            <w:tcBorders>
              <w:top w:val="single" w:sz="4" w:space="0" w:color="auto"/>
              <w:bottom w:val="single" w:sz="4" w:space="0" w:color="auto"/>
            </w:tcBorders>
          </w:tcPr>
          <w:p w14:paraId="62D34432"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Pb (mg/kg)</w:t>
            </w:r>
          </w:p>
        </w:tc>
        <w:tc>
          <w:tcPr>
            <w:tcW w:w="1169" w:type="dxa"/>
            <w:tcBorders>
              <w:top w:val="single" w:sz="4" w:space="0" w:color="auto"/>
              <w:bottom w:val="single" w:sz="4" w:space="0" w:color="auto"/>
            </w:tcBorders>
          </w:tcPr>
          <w:p w14:paraId="5DEC258D"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Cd (mg/kg)</w:t>
            </w:r>
          </w:p>
        </w:tc>
        <w:tc>
          <w:tcPr>
            <w:tcW w:w="1138" w:type="dxa"/>
            <w:tcBorders>
              <w:top w:val="single" w:sz="4" w:space="0" w:color="auto"/>
              <w:bottom w:val="single" w:sz="4" w:space="0" w:color="auto"/>
            </w:tcBorders>
          </w:tcPr>
          <w:p w14:paraId="476987EF"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Hg (µg/kg)</w:t>
            </w:r>
          </w:p>
        </w:tc>
        <w:tc>
          <w:tcPr>
            <w:tcW w:w="1153" w:type="dxa"/>
            <w:tcBorders>
              <w:top w:val="single" w:sz="4" w:space="0" w:color="auto"/>
              <w:bottom w:val="single" w:sz="4" w:space="0" w:color="auto"/>
            </w:tcBorders>
          </w:tcPr>
          <w:p w14:paraId="3690C360"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Th (mg/kg)</w:t>
            </w:r>
          </w:p>
        </w:tc>
        <w:tc>
          <w:tcPr>
            <w:tcW w:w="1109" w:type="dxa"/>
            <w:tcBorders>
              <w:top w:val="single" w:sz="4" w:space="0" w:color="auto"/>
              <w:bottom w:val="single" w:sz="4" w:space="0" w:color="auto"/>
            </w:tcBorders>
            <w:shd w:val="clear" w:color="auto" w:fill="auto"/>
          </w:tcPr>
          <w:p w14:paraId="6AA414C3"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U (mg/kg)</w:t>
            </w:r>
          </w:p>
        </w:tc>
        <w:tc>
          <w:tcPr>
            <w:tcW w:w="1327" w:type="dxa"/>
            <w:tcBorders>
              <w:top w:val="single" w:sz="4" w:space="0" w:color="auto"/>
              <w:bottom w:val="single" w:sz="4" w:space="0" w:color="auto"/>
            </w:tcBorders>
          </w:tcPr>
          <w:p w14:paraId="33BD6358"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Fe</w:t>
            </w:r>
          </w:p>
          <w:p w14:paraId="0398ED08"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(mg/kg)</w:t>
            </w:r>
          </w:p>
        </w:tc>
      </w:tr>
      <w:tr w:rsidR="00207499" w:rsidRPr="00207499" w14:paraId="0132B364" w14:textId="77777777" w:rsidTr="00BF4030">
        <w:trPr>
          <w:trHeight w:val="363"/>
        </w:trPr>
        <w:tc>
          <w:tcPr>
            <w:tcW w:w="1258" w:type="dxa"/>
            <w:tcBorders>
              <w:top w:val="single" w:sz="4" w:space="0" w:color="auto"/>
            </w:tcBorders>
          </w:tcPr>
          <w:p w14:paraId="0B62CF45"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Juks-P1</w:t>
            </w:r>
          </w:p>
        </w:tc>
        <w:tc>
          <w:tcPr>
            <w:tcW w:w="1104" w:type="dxa"/>
            <w:tcBorders>
              <w:top w:val="single" w:sz="4" w:space="0" w:color="auto"/>
            </w:tcBorders>
          </w:tcPr>
          <w:p w14:paraId="68B6421C"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10.0±0.06</w:t>
            </w:r>
          </w:p>
        </w:tc>
        <w:tc>
          <w:tcPr>
            <w:tcW w:w="1156" w:type="dxa"/>
            <w:tcBorders>
              <w:top w:val="single" w:sz="4" w:space="0" w:color="auto"/>
            </w:tcBorders>
          </w:tcPr>
          <w:p w14:paraId="33132748"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38.8±1.27</w:t>
            </w:r>
          </w:p>
        </w:tc>
        <w:tc>
          <w:tcPr>
            <w:tcW w:w="1169" w:type="dxa"/>
            <w:tcBorders>
              <w:top w:val="single" w:sz="4" w:space="0" w:color="auto"/>
            </w:tcBorders>
          </w:tcPr>
          <w:p w14:paraId="00D6B958"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0.16±0.03</w:t>
            </w:r>
          </w:p>
        </w:tc>
        <w:tc>
          <w:tcPr>
            <w:tcW w:w="1138" w:type="dxa"/>
            <w:tcBorders>
              <w:top w:val="single" w:sz="4" w:space="0" w:color="auto"/>
            </w:tcBorders>
          </w:tcPr>
          <w:p w14:paraId="489123AF"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77.5±3.54</w:t>
            </w:r>
          </w:p>
        </w:tc>
        <w:tc>
          <w:tcPr>
            <w:tcW w:w="1153" w:type="dxa"/>
            <w:tcBorders>
              <w:top w:val="single" w:sz="4" w:space="0" w:color="auto"/>
            </w:tcBorders>
          </w:tcPr>
          <w:p w14:paraId="0312CBB1"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5.08±0.02</w:t>
            </w:r>
          </w:p>
        </w:tc>
        <w:tc>
          <w:tcPr>
            <w:tcW w:w="1109" w:type="dxa"/>
            <w:tcBorders>
              <w:top w:val="single" w:sz="4" w:space="0" w:color="auto"/>
            </w:tcBorders>
            <w:shd w:val="clear" w:color="auto" w:fill="auto"/>
          </w:tcPr>
          <w:p w14:paraId="031CFF73"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2.02±0.03</w:t>
            </w:r>
          </w:p>
        </w:tc>
        <w:tc>
          <w:tcPr>
            <w:tcW w:w="1327" w:type="dxa"/>
            <w:tcBorders>
              <w:top w:val="single" w:sz="4" w:space="0" w:color="auto"/>
            </w:tcBorders>
          </w:tcPr>
          <w:p w14:paraId="0A809076"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Times New Roman" w:hAnsi="Times New Roman" w:cs="Times New Roman"/>
                <w:noProof/>
                <w:color w:val="000000"/>
                <w:lang w:eastAsia="en-ZA"/>
              </w:rPr>
              <w:t>19533±896</w:t>
            </w:r>
          </w:p>
        </w:tc>
      </w:tr>
      <w:tr w:rsidR="00207499" w:rsidRPr="00207499" w14:paraId="164FB50B" w14:textId="77777777" w:rsidTr="00BF4030">
        <w:tc>
          <w:tcPr>
            <w:tcW w:w="1258" w:type="dxa"/>
          </w:tcPr>
          <w:p w14:paraId="1118BBD9" w14:textId="77777777" w:rsidR="00207499" w:rsidRPr="00207499" w:rsidRDefault="00207499" w:rsidP="00207499">
            <w:pPr>
              <w:spacing w:line="260" w:lineRule="atLeast"/>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Juks-P2</w:t>
            </w:r>
          </w:p>
        </w:tc>
        <w:tc>
          <w:tcPr>
            <w:tcW w:w="1104" w:type="dxa"/>
          </w:tcPr>
          <w:p w14:paraId="7CEB1DCF"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8.6±0.06</w:t>
            </w:r>
          </w:p>
        </w:tc>
        <w:tc>
          <w:tcPr>
            <w:tcW w:w="1156" w:type="dxa"/>
          </w:tcPr>
          <w:p w14:paraId="62E38743"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475±4.04</w:t>
            </w:r>
          </w:p>
        </w:tc>
        <w:tc>
          <w:tcPr>
            <w:tcW w:w="1169" w:type="dxa"/>
          </w:tcPr>
          <w:p w14:paraId="4DC90B80"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0.30±0.03</w:t>
            </w:r>
          </w:p>
        </w:tc>
        <w:tc>
          <w:tcPr>
            <w:tcW w:w="1138" w:type="dxa"/>
          </w:tcPr>
          <w:p w14:paraId="34CB1880"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20.7±0.58</w:t>
            </w:r>
          </w:p>
        </w:tc>
        <w:tc>
          <w:tcPr>
            <w:tcW w:w="1153" w:type="dxa"/>
          </w:tcPr>
          <w:p w14:paraId="6E77A8A9"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4.59±0.09</w:t>
            </w:r>
          </w:p>
        </w:tc>
        <w:tc>
          <w:tcPr>
            <w:tcW w:w="1109" w:type="dxa"/>
            <w:shd w:val="clear" w:color="auto" w:fill="auto"/>
          </w:tcPr>
          <w:p w14:paraId="7F8E4424"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1.74±0.06</w:t>
            </w:r>
          </w:p>
        </w:tc>
        <w:tc>
          <w:tcPr>
            <w:tcW w:w="1327" w:type="dxa"/>
          </w:tcPr>
          <w:p w14:paraId="0FD916E3"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36600±624</w:t>
            </w:r>
          </w:p>
        </w:tc>
      </w:tr>
      <w:tr w:rsidR="00207499" w:rsidRPr="00207499" w14:paraId="27DEADA6" w14:textId="77777777" w:rsidTr="00BF4030">
        <w:tc>
          <w:tcPr>
            <w:tcW w:w="1258" w:type="dxa"/>
          </w:tcPr>
          <w:p w14:paraId="0AE131C7" w14:textId="77777777" w:rsidR="00207499" w:rsidRPr="00207499" w:rsidRDefault="00207499" w:rsidP="00207499">
            <w:pPr>
              <w:spacing w:line="260" w:lineRule="atLeast"/>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Juks-P3</w:t>
            </w:r>
          </w:p>
        </w:tc>
        <w:tc>
          <w:tcPr>
            <w:tcW w:w="1104" w:type="dxa"/>
          </w:tcPr>
          <w:p w14:paraId="7C3F5D68"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2.35±0.29</w:t>
            </w:r>
          </w:p>
        </w:tc>
        <w:tc>
          <w:tcPr>
            <w:tcW w:w="1156" w:type="dxa"/>
          </w:tcPr>
          <w:p w14:paraId="25EF4EE0"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12.6±0.32</w:t>
            </w:r>
          </w:p>
        </w:tc>
        <w:tc>
          <w:tcPr>
            <w:tcW w:w="1169" w:type="dxa"/>
          </w:tcPr>
          <w:p w14:paraId="68B1B706"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&lt;0.05</w:t>
            </w:r>
          </w:p>
        </w:tc>
        <w:tc>
          <w:tcPr>
            <w:tcW w:w="1138" w:type="dxa"/>
          </w:tcPr>
          <w:p w14:paraId="04C73E3F"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24.5±2.12</w:t>
            </w:r>
          </w:p>
        </w:tc>
        <w:tc>
          <w:tcPr>
            <w:tcW w:w="1153" w:type="dxa"/>
          </w:tcPr>
          <w:p w14:paraId="6AAB9AED"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3.46±0.08</w:t>
            </w:r>
          </w:p>
        </w:tc>
        <w:tc>
          <w:tcPr>
            <w:tcW w:w="1109" w:type="dxa"/>
            <w:shd w:val="clear" w:color="auto" w:fill="auto"/>
          </w:tcPr>
          <w:p w14:paraId="54635E19"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1.26±0.05</w:t>
            </w:r>
          </w:p>
        </w:tc>
        <w:tc>
          <w:tcPr>
            <w:tcW w:w="1327" w:type="dxa"/>
          </w:tcPr>
          <w:p w14:paraId="031DC36C"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12567±231</w:t>
            </w:r>
          </w:p>
        </w:tc>
      </w:tr>
      <w:tr w:rsidR="00207499" w:rsidRPr="00207499" w14:paraId="2405D979" w14:textId="77777777" w:rsidTr="00BF4030">
        <w:tc>
          <w:tcPr>
            <w:tcW w:w="1258" w:type="dxa"/>
          </w:tcPr>
          <w:p w14:paraId="24B8819D" w14:textId="77777777" w:rsidR="00207499" w:rsidRPr="00207499" w:rsidRDefault="00207499" w:rsidP="00207499">
            <w:pPr>
              <w:spacing w:line="260" w:lineRule="atLeast"/>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Juks-P4</w:t>
            </w:r>
          </w:p>
        </w:tc>
        <w:tc>
          <w:tcPr>
            <w:tcW w:w="1104" w:type="dxa"/>
          </w:tcPr>
          <w:p w14:paraId="55513961"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5.77±0.21</w:t>
            </w:r>
          </w:p>
        </w:tc>
        <w:tc>
          <w:tcPr>
            <w:tcW w:w="1156" w:type="dxa"/>
          </w:tcPr>
          <w:p w14:paraId="281313CF"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13.0±0.55</w:t>
            </w:r>
          </w:p>
        </w:tc>
        <w:tc>
          <w:tcPr>
            <w:tcW w:w="1169" w:type="dxa"/>
          </w:tcPr>
          <w:p w14:paraId="7EEBB04E"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&lt;0.05</w:t>
            </w:r>
          </w:p>
        </w:tc>
        <w:tc>
          <w:tcPr>
            <w:tcW w:w="1138" w:type="dxa"/>
          </w:tcPr>
          <w:p w14:paraId="32D7A4CF"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10.3±0.99</w:t>
            </w:r>
          </w:p>
        </w:tc>
        <w:tc>
          <w:tcPr>
            <w:tcW w:w="1153" w:type="dxa"/>
          </w:tcPr>
          <w:p w14:paraId="15DA7870"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5.31±0.02</w:t>
            </w:r>
          </w:p>
        </w:tc>
        <w:tc>
          <w:tcPr>
            <w:tcW w:w="1109" w:type="dxa"/>
            <w:shd w:val="clear" w:color="auto" w:fill="auto"/>
          </w:tcPr>
          <w:p w14:paraId="794B0EFD"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2.86±0.05</w:t>
            </w:r>
          </w:p>
        </w:tc>
        <w:tc>
          <w:tcPr>
            <w:tcW w:w="1327" w:type="dxa"/>
          </w:tcPr>
          <w:p w14:paraId="4F8B09DA"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16267±1097</w:t>
            </w:r>
          </w:p>
        </w:tc>
      </w:tr>
      <w:tr w:rsidR="00207499" w:rsidRPr="00207499" w14:paraId="45E8DD14" w14:textId="77777777" w:rsidTr="00BF4030">
        <w:tc>
          <w:tcPr>
            <w:tcW w:w="1258" w:type="dxa"/>
          </w:tcPr>
          <w:p w14:paraId="0F74B24E" w14:textId="77777777" w:rsidR="00207499" w:rsidRPr="00207499" w:rsidRDefault="00207499" w:rsidP="00207499">
            <w:pPr>
              <w:spacing w:line="260" w:lineRule="atLeast"/>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Juks-P5</w:t>
            </w:r>
          </w:p>
        </w:tc>
        <w:tc>
          <w:tcPr>
            <w:tcW w:w="1104" w:type="dxa"/>
          </w:tcPr>
          <w:p w14:paraId="0AE9086C"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2.1±0.14</w:t>
            </w:r>
          </w:p>
        </w:tc>
        <w:tc>
          <w:tcPr>
            <w:tcW w:w="1156" w:type="dxa"/>
          </w:tcPr>
          <w:p w14:paraId="28F4BF8C"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21.2±0.14</w:t>
            </w:r>
          </w:p>
        </w:tc>
        <w:tc>
          <w:tcPr>
            <w:tcW w:w="1169" w:type="dxa"/>
          </w:tcPr>
          <w:p w14:paraId="50652D0F"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0.14±0</w:t>
            </w:r>
          </w:p>
        </w:tc>
        <w:tc>
          <w:tcPr>
            <w:tcW w:w="1138" w:type="dxa"/>
          </w:tcPr>
          <w:p w14:paraId="547E7210"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15.0±0</w:t>
            </w:r>
          </w:p>
        </w:tc>
        <w:tc>
          <w:tcPr>
            <w:tcW w:w="1153" w:type="dxa"/>
          </w:tcPr>
          <w:p w14:paraId="11EAB2F2"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5.84±0.02</w:t>
            </w:r>
          </w:p>
        </w:tc>
        <w:tc>
          <w:tcPr>
            <w:tcW w:w="1109" w:type="dxa"/>
            <w:shd w:val="clear" w:color="auto" w:fill="auto"/>
          </w:tcPr>
          <w:p w14:paraId="73DFAD4D"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2.25±0.06</w:t>
            </w:r>
          </w:p>
        </w:tc>
        <w:tc>
          <w:tcPr>
            <w:tcW w:w="1327" w:type="dxa"/>
          </w:tcPr>
          <w:p w14:paraId="6708566F"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13233±153</w:t>
            </w:r>
          </w:p>
        </w:tc>
      </w:tr>
      <w:tr w:rsidR="00207499" w:rsidRPr="00207499" w14:paraId="32AC91B0" w14:textId="77777777" w:rsidTr="00BF4030">
        <w:tc>
          <w:tcPr>
            <w:tcW w:w="1258" w:type="dxa"/>
          </w:tcPr>
          <w:p w14:paraId="117632AB" w14:textId="77777777" w:rsidR="00207499" w:rsidRPr="00207499" w:rsidRDefault="00207499" w:rsidP="00207499">
            <w:pPr>
              <w:spacing w:line="260" w:lineRule="atLeast"/>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Juks-DS-1</w:t>
            </w:r>
          </w:p>
        </w:tc>
        <w:tc>
          <w:tcPr>
            <w:tcW w:w="1104" w:type="dxa"/>
          </w:tcPr>
          <w:p w14:paraId="7E827AE5"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1.6±0.14</w:t>
            </w:r>
          </w:p>
        </w:tc>
        <w:tc>
          <w:tcPr>
            <w:tcW w:w="1156" w:type="dxa"/>
          </w:tcPr>
          <w:p w14:paraId="6EB1ACE8"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21.8±0.42</w:t>
            </w:r>
          </w:p>
        </w:tc>
        <w:tc>
          <w:tcPr>
            <w:tcW w:w="1169" w:type="dxa"/>
          </w:tcPr>
          <w:p w14:paraId="31433B17"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0.12±0</w:t>
            </w:r>
          </w:p>
        </w:tc>
        <w:tc>
          <w:tcPr>
            <w:tcW w:w="1138" w:type="dxa"/>
          </w:tcPr>
          <w:p w14:paraId="7B3EB01A"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16.0±2.83</w:t>
            </w:r>
          </w:p>
        </w:tc>
        <w:tc>
          <w:tcPr>
            <w:tcW w:w="1153" w:type="dxa"/>
          </w:tcPr>
          <w:p w14:paraId="2EF6D1FA"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4.14±0.16</w:t>
            </w:r>
          </w:p>
        </w:tc>
        <w:tc>
          <w:tcPr>
            <w:tcW w:w="1109" w:type="dxa"/>
            <w:shd w:val="clear" w:color="auto" w:fill="auto"/>
          </w:tcPr>
          <w:p w14:paraId="4DE23976"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1.67±0.01</w:t>
            </w:r>
          </w:p>
        </w:tc>
        <w:tc>
          <w:tcPr>
            <w:tcW w:w="1327" w:type="dxa"/>
          </w:tcPr>
          <w:p w14:paraId="7AC3554E"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10267±208</w:t>
            </w:r>
          </w:p>
        </w:tc>
      </w:tr>
      <w:tr w:rsidR="00207499" w:rsidRPr="00207499" w14:paraId="654DD3CE" w14:textId="77777777" w:rsidTr="00BF4030">
        <w:tc>
          <w:tcPr>
            <w:tcW w:w="1258" w:type="dxa"/>
          </w:tcPr>
          <w:p w14:paraId="215DECA0" w14:textId="77777777" w:rsidR="00207499" w:rsidRPr="00207499" w:rsidRDefault="00207499" w:rsidP="00207499">
            <w:pPr>
              <w:spacing w:line="260" w:lineRule="atLeast"/>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Juks-DS-6</w:t>
            </w:r>
          </w:p>
        </w:tc>
        <w:tc>
          <w:tcPr>
            <w:tcW w:w="1104" w:type="dxa"/>
          </w:tcPr>
          <w:p w14:paraId="2B4B67E1"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1.09±0.16</w:t>
            </w:r>
          </w:p>
        </w:tc>
        <w:tc>
          <w:tcPr>
            <w:tcW w:w="1156" w:type="dxa"/>
          </w:tcPr>
          <w:p w14:paraId="06DCED98"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15.8±1.56</w:t>
            </w:r>
          </w:p>
        </w:tc>
        <w:tc>
          <w:tcPr>
            <w:tcW w:w="1169" w:type="dxa"/>
          </w:tcPr>
          <w:p w14:paraId="6493A54D"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&lt;0.05</w:t>
            </w:r>
          </w:p>
        </w:tc>
        <w:tc>
          <w:tcPr>
            <w:tcW w:w="1138" w:type="dxa"/>
          </w:tcPr>
          <w:p w14:paraId="0F3966F3"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8.4±0.85</w:t>
            </w:r>
          </w:p>
        </w:tc>
        <w:tc>
          <w:tcPr>
            <w:tcW w:w="1153" w:type="dxa"/>
          </w:tcPr>
          <w:p w14:paraId="282F21F0"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4.96±0.62</w:t>
            </w:r>
          </w:p>
        </w:tc>
        <w:tc>
          <w:tcPr>
            <w:tcW w:w="1109" w:type="dxa"/>
            <w:shd w:val="clear" w:color="auto" w:fill="auto"/>
          </w:tcPr>
          <w:p w14:paraId="3335CDBA"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1.34±0.00</w:t>
            </w:r>
          </w:p>
        </w:tc>
        <w:tc>
          <w:tcPr>
            <w:tcW w:w="1327" w:type="dxa"/>
          </w:tcPr>
          <w:p w14:paraId="322234BC"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6900±100</w:t>
            </w:r>
          </w:p>
        </w:tc>
      </w:tr>
      <w:tr w:rsidR="00207499" w:rsidRPr="00207499" w14:paraId="2769D8FD" w14:textId="77777777" w:rsidTr="00BF4030">
        <w:tc>
          <w:tcPr>
            <w:tcW w:w="1258" w:type="dxa"/>
          </w:tcPr>
          <w:p w14:paraId="75C378EC" w14:textId="77777777" w:rsidR="00207499" w:rsidRPr="00207499" w:rsidRDefault="00207499" w:rsidP="00207499">
            <w:pPr>
              <w:spacing w:line="260" w:lineRule="atLeast"/>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Juks-DS-8</w:t>
            </w:r>
          </w:p>
        </w:tc>
        <w:tc>
          <w:tcPr>
            <w:tcW w:w="1104" w:type="dxa"/>
          </w:tcPr>
          <w:p w14:paraId="6702F5EF"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2.1±0.14</w:t>
            </w:r>
          </w:p>
        </w:tc>
        <w:tc>
          <w:tcPr>
            <w:tcW w:w="1156" w:type="dxa"/>
          </w:tcPr>
          <w:p w14:paraId="77A1C9EE"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28.2±0.42</w:t>
            </w:r>
          </w:p>
        </w:tc>
        <w:tc>
          <w:tcPr>
            <w:tcW w:w="1169" w:type="dxa"/>
          </w:tcPr>
          <w:p w14:paraId="14CCB62F"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0.26±0.02</w:t>
            </w:r>
          </w:p>
        </w:tc>
        <w:tc>
          <w:tcPr>
            <w:tcW w:w="1138" w:type="dxa"/>
          </w:tcPr>
          <w:p w14:paraId="0C75F355"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52.3±4.2</w:t>
            </w:r>
          </w:p>
        </w:tc>
        <w:tc>
          <w:tcPr>
            <w:tcW w:w="1153" w:type="dxa"/>
          </w:tcPr>
          <w:p w14:paraId="2404B795"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5.35±0.29</w:t>
            </w:r>
          </w:p>
        </w:tc>
        <w:tc>
          <w:tcPr>
            <w:tcW w:w="1109" w:type="dxa"/>
            <w:shd w:val="clear" w:color="auto" w:fill="auto"/>
          </w:tcPr>
          <w:p w14:paraId="64038F57"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2.81±0.00</w:t>
            </w:r>
          </w:p>
        </w:tc>
        <w:tc>
          <w:tcPr>
            <w:tcW w:w="1327" w:type="dxa"/>
          </w:tcPr>
          <w:p w14:paraId="779EEFFE"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21867±513</w:t>
            </w:r>
          </w:p>
        </w:tc>
      </w:tr>
      <w:tr w:rsidR="00207499" w:rsidRPr="00207499" w14:paraId="53CCCA6E" w14:textId="77777777" w:rsidTr="00BF4030">
        <w:tc>
          <w:tcPr>
            <w:tcW w:w="1258" w:type="dxa"/>
            <w:tcBorders>
              <w:bottom w:val="single" w:sz="4" w:space="0" w:color="auto"/>
            </w:tcBorders>
          </w:tcPr>
          <w:p w14:paraId="22B6232D" w14:textId="77777777" w:rsidR="00207499" w:rsidRPr="00207499" w:rsidRDefault="00207499" w:rsidP="00207499">
            <w:pPr>
              <w:spacing w:line="260" w:lineRule="atLeast"/>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Juks-DS-9</w:t>
            </w:r>
          </w:p>
        </w:tc>
        <w:tc>
          <w:tcPr>
            <w:tcW w:w="1104" w:type="dxa"/>
            <w:tcBorders>
              <w:bottom w:val="single" w:sz="4" w:space="0" w:color="auto"/>
            </w:tcBorders>
          </w:tcPr>
          <w:p w14:paraId="407030D7"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1.3±0.35</w:t>
            </w:r>
          </w:p>
        </w:tc>
        <w:tc>
          <w:tcPr>
            <w:tcW w:w="1156" w:type="dxa"/>
            <w:tcBorders>
              <w:bottom w:val="single" w:sz="4" w:space="0" w:color="auto"/>
            </w:tcBorders>
          </w:tcPr>
          <w:p w14:paraId="2B0E8A7D"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16.3±0.40</w:t>
            </w:r>
          </w:p>
        </w:tc>
        <w:tc>
          <w:tcPr>
            <w:tcW w:w="1169" w:type="dxa"/>
            <w:tcBorders>
              <w:bottom w:val="single" w:sz="4" w:space="0" w:color="auto"/>
            </w:tcBorders>
          </w:tcPr>
          <w:p w14:paraId="67E3A3D7"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0.12±0.01</w:t>
            </w:r>
          </w:p>
        </w:tc>
        <w:tc>
          <w:tcPr>
            <w:tcW w:w="1138" w:type="dxa"/>
            <w:tcBorders>
              <w:bottom w:val="single" w:sz="4" w:space="0" w:color="auto"/>
            </w:tcBorders>
          </w:tcPr>
          <w:p w14:paraId="2311656B"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22.0±2.83</w:t>
            </w:r>
          </w:p>
        </w:tc>
        <w:tc>
          <w:tcPr>
            <w:tcW w:w="1153" w:type="dxa"/>
            <w:tcBorders>
              <w:bottom w:val="single" w:sz="4" w:space="0" w:color="auto"/>
            </w:tcBorders>
          </w:tcPr>
          <w:p w14:paraId="6D6C8C71"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4.72±0.40</w:t>
            </w:r>
          </w:p>
        </w:tc>
        <w:tc>
          <w:tcPr>
            <w:tcW w:w="1109" w:type="dxa"/>
            <w:tcBorders>
              <w:bottom w:val="single" w:sz="4" w:space="0" w:color="auto"/>
            </w:tcBorders>
            <w:shd w:val="clear" w:color="auto" w:fill="auto"/>
          </w:tcPr>
          <w:p w14:paraId="7854AB55"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1.67±0.08</w:t>
            </w:r>
          </w:p>
        </w:tc>
        <w:tc>
          <w:tcPr>
            <w:tcW w:w="1327" w:type="dxa"/>
            <w:tcBorders>
              <w:bottom w:val="single" w:sz="4" w:space="0" w:color="auto"/>
            </w:tcBorders>
          </w:tcPr>
          <w:p w14:paraId="633DC573" w14:textId="77777777" w:rsidR="00207499" w:rsidRPr="00207499" w:rsidRDefault="00207499" w:rsidP="00207499">
            <w:pPr>
              <w:spacing w:line="360" w:lineRule="auto"/>
              <w:jc w:val="both"/>
              <w:rPr>
                <w:rFonts w:ascii="Times New Roman" w:eastAsia="Calibri" w:hAnsi="Times New Roman" w:cs="Times New Roman"/>
                <w:noProof/>
                <w:color w:val="000000"/>
              </w:rPr>
            </w:pPr>
            <w:r w:rsidRPr="00207499">
              <w:rPr>
                <w:rFonts w:ascii="Times New Roman" w:eastAsia="Calibri" w:hAnsi="Times New Roman" w:cs="Times New Roman"/>
                <w:noProof/>
                <w:color w:val="000000"/>
              </w:rPr>
              <w:t>11033±416</w:t>
            </w:r>
          </w:p>
        </w:tc>
      </w:tr>
    </w:tbl>
    <w:p w14:paraId="4CF73C33" w14:textId="77777777" w:rsidR="00207499" w:rsidRDefault="00207499" w:rsidP="00207499">
      <w:pPr>
        <w:spacing w:after="0" w:line="360" w:lineRule="auto"/>
        <w:jc w:val="both"/>
        <w:rPr>
          <w:rFonts w:ascii="Times New Roman" w:eastAsia="Times New Roman" w:hAnsi="Times New Roman" w:cs="Times New Roman"/>
          <w:noProof/>
          <w:color w:val="000000"/>
          <w:kern w:val="0"/>
          <w:lang w:val="en-US" w:eastAsia="en-ZA"/>
          <w14:ligatures w14:val="none"/>
        </w:rPr>
      </w:pPr>
    </w:p>
    <w:p w14:paraId="4E7ADB7B" w14:textId="2795EC51" w:rsidR="00207499" w:rsidRDefault="00BF4030" w:rsidP="00207499">
      <w:pPr>
        <w:spacing w:after="0" w:line="360" w:lineRule="auto"/>
        <w:jc w:val="both"/>
        <w:rPr>
          <w:rFonts w:ascii="Times New Roman" w:eastAsia="Times New Roman" w:hAnsi="Times New Roman" w:cs="Times New Roman"/>
          <w:noProof/>
          <w:color w:val="000000"/>
          <w:kern w:val="0"/>
          <w:lang w:val="en-US" w:eastAsia="en-ZA"/>
          <w14:ligatures w14:val="none"/>
        </w:rPr>
      </w:pPr>
      <w:r w:rsidRPr="00207499">
        <w:rPr>
          <w:rFonts w:ascii="Times New Roman" w:eastAsia="Times New Roman" w:hAnsi="Times New Roman" w:cs="Times New Roman"/>
          <w:noProof/>
          <w:color w:val="000000"/>
          <w:kern w:val="0"/>
          <w:lang w:val="en-US" w:eastAsia="en-ZA"/>
          <w14:ligatures w14:val="none"/>
        </w:rPr>
        <w:t xml:space="preserve">The Pb-compounds originating from these workshops provide significant hazards to human health and the environment. Prolonged exposure to lead compounds in humans can lead to elevated blood pressure, cardiovascular issues, and kidney damage. Pregnant women who are exposed to elevated levels of lead may experience low birth weight, early delivery, miscarriage, and stillbirth. The concentration observed for other elements is concerning because Hg, Th, U, As and Cd do not add any nutritional value to humans. Even at low concentrations, Hg pose significant problems </w:t>
      </w:r>
      <w:r w:rsidRPr="00207499">
        <w:rPr>
          <w:rFonts w:ascii="Times New Roman" w:eastAsia="Times New Roman" w:hAnsi="Times New Roman" w:cs="Times New Roman"/>
          <w:noProof/>
          <w:color w:val="000000"/>
          <w:kern w:val="0"/>
          <w:lang w:val="en-US" w:eastAsia="en-ZA"/>
          <w14:ligatures w14:val="none"/>
        </w:rPr>
        <w:fldChar w:fldCharType="begin" w:fldLock="1"/>
      </w:r>
      <w:r w:rsidRPr="00207499">
        <w:rPr>
          <w:rFonts w:ascii="Times New Roman" w:eastAsia="Times New Roman" w:hAnsi="Times New Roman" w:cs="Times New Roman"/>
          <w:noProof/>
          <w:color w:val="000000"/>
          <w:kern w:val="0"/>
          <w:lang w:val="en-US" w:eastAsia="en-ZA"/>
          <w14:ligatures w14:val="none"/>
        </w:rPr>
        <w:instrText>ADDIN CSL_CITATION {"citationItems":[{"id":"ITEM-1","itemData":{"DOI":"10.1016/j.talanta.2024.126284","ISSN":"00399140","PMID":"38781914","abstract":"In this work, sulfhydryl (SH) functionalized magnetic covalent organic framework (COF) was synthesized by using 4-aldehyde phenyl butadiyne (DEBD) and 1,3,5-tris(4-aminophenyl) benzene (TAPB) as the monomers and ethanedithiol as the modifier, with the aid of thiol-alkyne “click” reaction. The prepared Fe3O4@COFTAPB-DEBD@SH exhibited relatively strong magnetism (32.8 emu g−1), good stability and selectivity to target analytes with a high sulfhydryl content (0.24 mmol g−1). Based on Fe3O4@COFTAPB-DEBD@SH, a method combining magnetic solid phase extraction with inductively coupled plasma mass spectrometry (ICP-MS) was developed for the quantitative analysis of trace metals. Under the optimal conditions, the method merited fast desorption kinetics (&lt;2 min), adsorption kinetics (&lt;20 min), fast phase separation (&lt;1 min), high enrichment factor (100), and the detection limits for Cd, Hg, Pb and Bi were determined to be 1.18, 0.51, 4.91 and 0.39 ng L−1, respectively. A good resistance to complex matrices was demonstrated for the method in the analysis of soil, atmospheric particles and simulated pulmonary fluids samples. Certified reference materials (coal fly ash GBW08401 and soil GBW07427) were employed to validate the accuracy of the method. Four target metals in the range of 12.9–215 ng L−1, 0.06–24.6 μg g−1 and 0.52–33.1 ng m−3 were found in local water, soil and atmospheric particulates (PM), respectively. Additionally, artificial lysosome solution and gamble's solution were used to simulate human pulmonary fluid and the bioaccessibility of Cd, Hg, Pb and Bi in PM2.5 was evaluated to be 58.6–73.1 % and 1.3–7.1 %, respectively.","author":[{"dropping-particle":"","family":"Zhou","given":"Xin","non-dropping-particle":"","parse-names":false,"suffix":""},{"dropping-particle":"","family":"Wu","given":"Zhekuan","non-dropping-particle":"","parse-names":false,"suffix":""},{"dropping-particle":"","family":"Chen","given":"Beibei","non-dropping-particle":"","parse-names":false,"suffix":""},{"dropping-particle":"","family":"Zhou","given":"Zhen","non-dropping-particle":"","parse-names":false,"suffix":""},{"dropping-particle":"","family":"Liang","given":"Yong","non-dropping-particle":"","parse-names":false,"suffix":""},{"dropping-particle":"","family":"He","given":"Man","non-dropping-particle":"","parse-names":false,"suffix":""},{"dropping-particle":"","family":"Hu","given":"Bin","non-dropping-particle":"","parse-names":false,"suffix":""}],"container-title":"Talanta","id":"ITEM-1","issue":"May","issued":{"date-parts":[["2024"]]},"title":"Quantification of trace heavy metals in environmental water, soil and atmospheric particulates with their bioaccessibility analysis","type":"article-journal","volume":"276"},"uris":["http://www.mendeley.com/documents/?uuid=a7b02c27-656a-4b34-ad76-734a84d6931b"]}],"mendeley":{"formattedCitation":"[28]","plainTextFormattedCitation":"[28]","previouslyFormattedCitation":"[28]"},"properties":{"noteIndex":0},"schema":"https://github.com/citation-style-language/schema/raw/master/csl-citation.json"}</w:instrText>
      </w:r>
      <w:r w:rsidRPr="00207499">
        <w:rPr>
          <w:rFonts w:ascii="Times New Roman" w:eastAsia="Times New Roman" w:hAnsi="Times New Roman" w:cs="Times New Roman"/>
          <w:noProof/>
          <w:color w:val="000000"/>
          <w:kern w:val="0"/>
          <w:lang w:val="en-US" w:eastAsia="en-ZA"/>
          <w14:ligatures w14:val="none"/>
        </w:rPr>
        <w:fldChar w:fldCharType="separate"/>
      </w:r>
      <w:r w:rsidRPr="00207499">
        <w:rPr>
          <w:rFonts w:ascii="Times New Roman" w:eastAsia="Times New Roman" w:hAnsi="Times New Roman" w:cs="Times New Roman"/>
          <w:noProof/>
          <w:color w:val="000000"/>
          <w:kern w:val="0"/>
          <w:lang w:val="en-US" w:eastAsia="en-ZA"/>
          <w14:ligatures w14:val="none"/>
        </w:rPr>
        <w:t>[28]</w:t>
      </w:r>
      <w:r w:rsidRPr="00207499">
        <w:rPr>
          <w:rFonts w:ascii="Times New Roman" w:eastAsia="Times New Roman" w:hAnsi="Times New Roman" w:cs="Times New Roman"/>
          <w:noProof/>
          <w:color w:val="000000"/>
          <w:kern w:val="0"/>
          <w:lang w:val="en-US" w:eastAsia="en-ZA"/>
          <w14:ligatures w14:val="none"/>
        </w:rPr>
        <w:fldChar w:fldCharType="end"/>
      </w:r>
      <w:r w:rsidRPr="00207499">
        <w:rPr>
          <w:rFonts w:ascii="Times New Roman" w:eastAsia="Times New Roman" w:hAnsi="Times New Roman" w:cs="Times New Roman"/>
          <w:noProof/>
          <w:color w:val="000000"/>
          <w:kern w:val="0"/>
          <w:lang w:val="en-US" w:eastAsia="en-ZA"/>
          <w14:ligatures w14:val="none"/>
        </w:rPr>
        <w:t>. The Witwatersrand region of Gauteng has been the epicenter of Au mining since the 18</w:t>
      </w:r>
      <w:r w:rsidRPr="00207499">
        <w:rPr>
          <w:rFonts w:ascii="Times New Roman" w:eastAsia="Times New Roman" w:hAnsi="Times New Roman" w:cs="Times New Roman"/>
          <w:noProof/>
          <w:color w:val="000000"/>
          <w:kern w:val="0"/>
          <w:vertAlign w:val="superscript"/>
          <w:lang w:val="en-US" w:eastAsia="en-ZA"/>
          <w14:ligatures w14:val="none"/>
        </w:rPr>
        <w:t>th</w:t>
      </w:r>
      <w:r w:rsidRPr="00207499">
        <w:rPr>
          <w:rFonts w:ascii="Times New Roman" w:eastAsia="Times New Roman" w:hAnsi="Times New Roman" w:cs="Times New Roman"/>
          <w:noProof/>
          <w:color w:val="000000"/>
          <w:kern w:val="0"/>
          <w:lang w:val="en-US" w:eastAsia="en-ZA"/>
          <w14:ligatures w14:val="none"/>
        </w:rPr>
        <w:t xml:space="preserve"> century, liquid Hg has been used to extract pure Au and silver (Ag) from the mineral ores because it creates a stable amalgam with Au and Ag. Heat causes the Hg in the amalgamation to evaporate, resulting in pure Au and Ag </w:t>
      </w:r>
      <w:r w:rsidRPr="00207499">
        <w:rPr>
          <w:rFonts w:ascii="Times New Roman" w:eastAsia="Times New Roman" w:hAnsi="Times New Roman" w:cs="Times New Roman"/>
          <w:noProof/>
          <w:color w:val="000000"/>
          <w:kern w:val="0"/>
          <w:lang w:val="en-US" w:eastAsia="en-ZA"/>
          <w14:ligatures w14:val="none"/>
        </w:rPr>
        <w:fldChar w:fldCharType="begin" w:fldLock="1"/>
      </w:r>
      <w:r w:rsidRPr="00207499">
        <w:rPr>
          <w:rFonts w:ascii="Times New Roman" w:eastAsia="Times New Roman" w:hAnsi="Times New Roman" w:cs="Times New Roman"/>
          <w:noProof/>
          <w:color w:val="000000"/>
          <w:kern w:val="0"/>
          <w:lang w:val="en-US" w:eastAsia="en-ZA"/>
          <w14:ligatures w14:val="none"/>
        </w:rPr>
        <w:instrText>ADDIN CSL_CITATION {"citationItems":[{"id":"ITEM-1","itemData":{"DOI":"10.1016/j.ecoinf.2019.101012","ISSN":"15749541","abstract":"Savanna landscapes are characterised by a canopy of discontinuous tree cover overlying an understorey of shrubs and continuous grass cover. The distribution of trees (woody cover) is variable both spatially and temporally. Analysis of woody cover dynamics can provide a spatial and temporal envelope encompassing variability is useful for informing mine closure criteria. With the impending closure of Ranger uranium mine, ecologically appropriate closure criteria for ecosystem restoration are being developed through a framework of rehabilitation standards. One such closure criteria is canopy cover and historical woody cover is being used to derive the range in woody cover that can be expected over time once the mine site has been revegetated. This study reports on the development and testing of a technique for extracted woody cover from remotely sensed data (in the form of historical aerial photography and satellite imagery) in the areas adjacent to Ranger uranium mine in the World Heritage listed Kakadu National Park, northern Australia. An object-based image analysis technique was applied to four data sets from four different dates: greyscale, true colour and colour infrared aerial photo mosaics (from 1964, 1976 and 1981 respectively) and a high spatial resolution satellite image (from 2010). Overall accuracies of woody cover from each of the data sets exceeded 94%. In addition, proportional cover derived from this method displays linear relationships to cover derived from visual estimates. Due to the success of the technique, it will be applied to more data sets from different dates over the study area to assess the variability of woody cover over time to inform ecosystem restoration criteria for the mine closure.","author":[{"dropping-particle":"","family":"Whiteside","given":"Timothy G.","non-dropping-particle":"","parse-names":false,"suffix":""},{"dropping-particle":"","family":"Esparon","given":"Andrew J.","non-dropping-particle":"","parse-names":false,"suffix":""},{"dropping-particle":"","family":"Bartolo","given":"Renée E.","non-dropping-particle":"","parse-names":false,"suffix":""}],"container-title":"Ecological Informatics","id":"ITEM-1","issue":"October 2019","issued":{"date-parts":[["2020"]]},"page":"101012","publisher":"Elsevier","title":"A semi-automated approach for quantitative mapping of woody cover from historical time series aerial photography and satellite imagery","type":"article-journal","volume":"55"},"uris":["http://www.mendeley.com/documents/?uuid=3fcfcb9c-7c6c-436d-8407-e778819e7cc5"]}],"mendeley":{"formattedCitation":"[30]","plainTextFormattedCitation":"[30]","previouslyFormattedCitation":"[30]"},"properties":{"noteIndex":0},"schema":"https://github.com/citation-style-language/schema/raw/master/csl-citation.json"}</w:instrText>
      </w:r>
      <w:r w:rsidRPr="00207499">
        <w:rPr>
          <w:rFonts w:ascii="Times New Roman" w:eastAsia="Times New Roman" w:hAnsi="Times New Roman" w:cs="Times New Roman"/>
          <w:noProof/>
          <w:color w:val="000000"/>
          <w:kern w:val="0"/>
          <w:lang w:val="en-US" w:eastAsia="en-ZA"/>
          <w14:ligatures w14:val="none"/>
        </w:rPr>
        <w:fldChar w:fldCharType="separate"/>
      </w:r>
      <w:r w:rsidRPr="00207499">
        <w:rPr>
          <w:rFonts w:ascii="Times New Roman" w:eastAsia="Times New Roman" w:hAnsi="Times New Roman" w:cs="Times New Roman"/>
          <w:noProof/>
          <w:color w:val="000000"/>
          <w:kern w:val="0"/>
          <w:lang w:val="en-US" w:eastAsia="en-ZA"/>
          <w14:ligatures w14:val="none"/>
        </w:rPr>
        <w:t>[30]</w:t>
      </w:r>
      <w:r w:rsidRPr="00207499">
        <w:rPr>
          <w:rFonts w:ascii="Times New Roman" w:eastAsia="Times New Roman" w:hAnsi="Times New Roman" w:cs="Times New Roman"/>
          <w:noProof/>
          <w:color w:val="000000"/>
          <w:kern w:val="0"/>
          <w:lang w:val="en-US" w:eastAsia="en-ZA"/>
          <w14:ligatures w14:val="none"/>
        </w:rPr>
        <w:fldChar w:fldCharType="end"/>
      </w:r>
      <w:r w:rsidRPr="00207499">
        <w:rPr>
          <w:rFonts w:ascii="Times New Roman" w:eastAsia="Times New Roman" w:hAnsi="Times New Roman" w:cs="Times New Roman"/>
          <w:noProof/>
          <w:color w:val="000000"/>
          <w:kern w:val="0"/>
          <w:lang w:val="en-US" w:eastAsia="en-ZA"/>
          <w14:ligatures w14:val="none"/>
        </w:rPr>
        <w:t xml:space="preserve">. Some of the sickness that </w:t>
      </w:r>
      <w:r w:rsidRPr="00207499">
        <w:rPr>
          <w:rFonts w:ascii="Times New Roman" w:eastAsia="Times New Roman" w:hAnsi="Times New Roman" w:cs="Times New Roman"/>
          <w:noProof/>
          <w:color w:val="000000"/>
          <w:kern w:val="0"/>
          <w:lang w:val="en-US" w:eastAsia="en-ZA"/>
          <w14:ligatures w14:val="none"/>
        </w:rPr>
        <w:lastRenderedPageBreak/>
        <w:t xml:space="preserve">results from Hg poisoning is the proper functioning of the kidneys and central nervous system </w:t>
      </w:r>
      <w:r w:rsidRPr="00207499">
        <w:rPr>
          <w:rFonts w:ascii="Times New Roman" w:eastAsia="Times New Roman" w:hAnsi="Times New Roman" w:cs="Times New Roman"/>
          <w:noProof/>
          <w:color w:val="000000"/>
          <w:kern w:val="0"/>
          <w:lang w:val="en-US" w:eastAsia="en-ZA"/>
          <w14:ligatures w14:val="none"/>
        </w:rPr>
        <w:fldChar w:fldCharType="begin" w:fldLock="1"/>
      </w:r>
      <w:r w:rsidRPr="00207499">
        <w:rPr>
          <w:rFonts w:ascii="Times New Roman" w:eastAsia="Times New Roman" w:hAnsi="Times New Roman" w:cs="Times New Roman"/>
          <w:noProof/>
          <w:color w:val="000000"/>
          <w:kern w:val="0"/>
          <w:lang w:val="en-US" w:eastAsia="en-ZA"/>
          <w14:ligatures w14:val="none"/>
        </w:rPr>
        <w:instrText>ADDIN CSL_CITATION {"citationItems":[{"id":"ITEM-1","itemData":{"DOI":"10.1007/s13280-023-01831-6","ISSN":"16547209","PMID":"36790578","abstract":"Mercury (Hg) is a chemical of health concern worldwide that is now being acted upon through the Minamata Convention. Operationalizing the Convention and tracking its effectiveness requires empathy of the diversity and variation of mercury exposure and risk in populations worldwide. As part of the health plenary for the 15th International Conference on Mercury as a Global Pollutant (ICMGP), this review paper details how scientific understandings have evolved over time, from tragic poisoning events in the mid-twentieth century to important epidemiological studies in the late-twentieth century in the Seychelles and Faroe Islands, the Arctic and Amazon. Entering the twenty-first century, studies on diverse source-exposure scenarios (e.g., ASGM, amalgams, contaminated sites, cosmetics, electronic waste) from across global regions have expanded understandings and exemplified the need to consider socio-environmental variables and local contexts when conducting health studies. We conclude with perspectives on next steps for mercury health research in the post-Minamata Convention era.","author":[{"dropping-particle":"","family":"Basu","given":"Niladri","non-dropping-particle":"","parse-names":false,"suffix":""},{"dropping-particle":"","family":"Bastiansz","given":"Ashley","non-dropping-particle":"","parse-names":false,"suffix":""},{"dropping-particle":"","family":"Dórea","given":"José G.","non-dropping-particle":"","parse-names":false,"suffix":""},{"dropping-particle":"","family":"Fujimura","given":"Masatake","non-dropping-particle":"","parse-names":false,"suffix":""},{"dropping-particle":"","family":"Horvat","given":"Milena","non-dropping-particle":"","parse-names":false,"suffix":""},{"dropping-particle":"","family":"Shroff","given":"Emelyn","non-dropping-particle":"","parse-names":false,"suffix":""},{"dropping-particle":"","family":"Weihe","given":"Pál","non-dropping-particle":"","parse-names":false,"suffix":""},{"dropping-particle":"","family":"Zastenskaya","given":"Irina","non-dropping-particle":"","parse-names":false,"suffix":""}],"container-title":"Ambio","id":"ITEM-1","issue":"5","issued":{"date-parts":[["2023"]]},"page":"877-896","title":"Our evolved understanding of the human health risks of mercury","type":"article-journal","volume":"52"},"uris":["http://www.mendeley.com/documents/?uuid=6ac80518-5592-478b-b8b6-dece53a586e2"]}],"mendeley":{"formattedCitation":"[31]","plainTextFormattedCitation":"[31]","previouslyFormattedCitation":"[31]"},"properties":{"noteIndex":0},"schema":"https://github.com/citation-style-language/schema/raw/master/csl-citation.json"}</w:instrText>
      </w:r>
      <w:r w:rsidRPr="00207499">
        <w:rPr>
          <w:rFonts w:ascii="Times New Roman" w:eastAsia="Times New Roman" w:hAnsi="Times New Roman" w:cs="Times New Roman"/>
          <w:noProof/>
          <w:color w:val="000000"/>
          <w:kern w:val="0"/>
          <w:lang w:val="en-US" w:eastAsia="en-ZA"/>
          <w14:ligatures w14:val="none"/>
        </w:rPr>
        <w:fldChar w:fldCharType="separate"/>
      </w:r>
      <w:r w:rsidRPr="00207499">
        <w:rPr>
          <w:rFonts w:ascii="Times New Roman" w:eastAsia="Times New Roman" w:hAnsi="Times New Roman" w:cs="Times New Roman"/>
          <w:noProof/>
          <w:color w:val="000000"/>
          <w:kern w:val="0"/>
          <w:lang w:val="en-US" w:eastAsia="en-ZA"/>
          <w14:ligatures w14:val="none"/>
        </w:rPr>
        <w:t>[31]</w:t>
      </w:r>
      <w:r w:rsidRPr="00207499">
        <w:rPr>
          <w:rFonts w:ascii="Times New Roman" w:eastAsia="Times New Roman" w:hAnsi="Times New Roman" w:cs="Times New Roman"/>
          <w:noProof/>
          <w:color w:val="000000"/>
          <w:kern w:val="0"/>
          <w:lang w:val="en-US" w:eastAsia="en-ZA"/>
          <w14:ligatures w14:val="none"/>
        </w:rPr>
        <w:fldChar w:fldCharType="end"/>
      </w:r>
      <w:r w:rsidRPr="00207499">
        <w:rPr>
          <w:rFonts w:ascii="Times New Roman" w:eastAsia="Times New Roman" w:hAnsi="Times New Roman" w:cs="Times New Roman"/>
          <w:noProof/>
          <w:color w:val="000000"/>
          <w:kern w:val="0"/>
          <w:lang w:val="en-US" w:eastAsia="en-ZA"/>
          <w14:ligatures w14:val="none"/>
        </w:rPr>
        <w:t xml:space="preserve">. The significant contribution of U and Th that is found in the Juskei River is the result of the legacy of Au mining. Mine dumps and acid mine drainage are the biggest threat in Gauteng </w:t>
      </w:r>
      <w:r w:rsidRPr="00207499">
        <w:rPr>
          <w:rFonts w:ascii="Times New Roman" w:eastAsia="Times New Roman" w:hAnsi="Times New Roman" w:cs="Times New Roman"/>
          <w:noProof/>
          <w:color w:val="000000"/>
          <w:kern w:val="0"/>
          <w:lang w:val="en-US" w:eastAsia="en-ZA"/>
          <w14:ligatures w14:val="none"/>
        </w:rPr>
        <w:fldChar w:fldCharType="begin" w:fldLock="1"/>
      </w:r>
      <w:r w:rsidRPr="00207499">
        <w:rPr>
          <w:rFonts w:ascii="Times New Roman" w:eastAsia="Times New Roman" w:hAnsi="Times New Roman" w:cs="Times New Roman"/>
          <w:noProof/>
          <w:color w:val="000000"/>
          <w:kern w:val="0"/>
          <w:lang w:val="en-US" w:eastAsia="en-ZA"/>
          <w14:ligatures w14:val="none"/>
        </w:rPr>
        <w:instrText>ADDIN CSL_CITATION {"citationItems":[{"id":"ITEM-1","itemData":{"DOI":"10.3390/ijerph18168466","ISSN":"16604601","PMID":"34444215","abstract":"The Rietspruit is located in Gauteng Province, South Africa, within the Witwatersrand Basin. The basin is noted for its vast gold deposit. The river extends for about 60 km before joining the Vaal River. The aim of this study was to determine the concentration of uranium in the Rietspruit and the factors that influenced the concentration of U at each of the sites. The source of uranium in the river is the discharge from the gold mine and the mine wastes. Inductively coupled plasma mass spectrometry was used for water and sediment analysis in order to determine the concentration of U. High concentration of U was found in the river water and sediment, which is above the permissible limit of U. The water is used for irrigation of farmlands, cattle watering and for human consumption despite the high concentration of uranium in it. Ingestion of uranium is dangerous to human health. Due to the toxic nature of uranium, consumption of the water for domestic use and agriculture purpose must be discouraged.","author":[{"dropping-particle":"","family":"Raji","given":"Iyioluwa Busuyi","non-dropping-particle":"","parse-names":false,"suffix":""},{"dropping-particle":"","family":"Hoffmann","given":"Emile","non-dropping-particle":"","parse-names":false,"suffix":""},{"dropping-particle":"","family":"Ngie","given":"Adeline","non-dropping-particle":"","parse-names":false,"suffix":""},{"dropping-particle":"","family":"Winde","given":"Frank","non-dropping-particle":"","parse-names":false,"suffix":""}],"container-title":"International Journal of Environmental Research and Public Health","id":"ITEM-1","issue":"16","issued":{"date-parts":[["2021"]]},"title":"Assessing uranium pollution levels in the rietspruit river, far west rand goldfield, south africa","type":"article-journal","volume":"18"},"uris":["http://www.mendeley.com/documents/?uuid=41d98234-36ea-4ec1-8d7e-ddc5fb9bf0c4"]}],"mendeley":{"formattedCitation":"[12]","plainTextFormattedCitation":"[12]","previouslyFormattedCitation":"[12]"},"properties":{"noteIndex":0},"schema":"https://github.com/citation-style-language/schema/raw/master/csl-citation.json"}</w:instrText>
      </w:r>
      <w:r w:rsidRPr="00207499">
        <w:rPr>
          <w:rFonts w:ascii="Times New Roman" w:eastAsia="Times New Roman" w:hAnsi="Times New Roman" w:cs="Times New Roman"/>
          <w:noProof/>
          <w:color w:val="000000"/>
          <w:kern w:val="0"/>
          <w:lang w:val="en-US" w:eastAsia="en-ZA"/>
          <w14:ligatures w14:val="none"/>
        </w:rPr>
        <w:fldChar w:fldCharType="separate"/>
      </w:r>
      <w:r w:rsidRPr="00207499">
        <w:rPr>
          <w:rFonts w:ascii="Times New Roman" w:eastAsia="Times New Roman" w:hAnsi="Times New Roman" w:cs="Times New Roman"/>
          <w:noProof/>
          <w:color w:val="000000"/>
          <w:kern w:val="0"/>
          <w:lang w:val="en-US" w:eastAsia="en-ZA"/>
          <w14:ligatures w14:val="none"/>
        </w:rPr>
        <w:t>[12]</w:t>
      </w:r>
      <w:r w:rsidRPr="00207499">
        <w:rPr>
          <w:rFonts w:ascii="Times New Roman" w:eastAsia="Times New Roman" w:hAnsi="Times New Roman" w:cs="Times New Roman"/>
          <w:noProof/>
          <w:color w:val="000000"/>
          <w:kern w:val="0"/>
          <w:lang w:val="en-US" w:eastAsia="en-ZA"/>
          <w14:ligatures w14:val="none"/>
        </w:rPr>
        <w:fldChar w:fldCharType="end"/>
      </w:r>
      <w:r w:rsidRPr="00207499">
        <w:rPr>
          <w:rFonts w:ascii="Times New Roman" w:eastAsia="Times New Roman" w:hAnsi="Times New Roman" w:cs="Times New Roman"/>
          <w:noProof/>
          <w:color w:val="000000"/>
          <w:kern w:val="0"/>
          <w:lang w:val="en-US" w:eastAsia="en-ZA"/>
          <w14:ligatures w14:val="none"/>
        </w:rPr>
        <w:t xml:space="preserve">; </w:t>
      </w:r>
      <w:r w:rsidRPr="00207499">
        <w:rPr>
          <w:rFonts w:ascii="Times New Roman" w:eastAsia="Times New Roman" w:hAnsi="Times New Roman" w:cs="Times New Roman"/>
          <w:noProof/>
          <w:color w:val="000000"/>
          <w:kern w:val="0"/>
          <w:lang w:val="en-US" w:eastAsia="en-ZA"/>
          <w14:ligatures w14:val="none"/>
        </w:rPr>
        <w:fldChar w:fldCharType="begin" w:fldLock="1"/>
      </w:r>
      <w:r w:rsidRPr="00207499">
        <w:rPr>
          <w:rFonts w:ascii="Times New Roman" w:eastAsia="Times New Roman" w:hAnsi="Times New Roman" w:cs="Times New Roman"/>
          <w:noProof/>
          <w:color w:val="000000"/>
          <w:kern w:val="0"/>
          <w:lang w:val="en-US" w:eastAsia="en-ZA"/>
          <w14:ligatures w14:val="none"/>
        </w:rPr>
        <w:instrText>ADDIN CSL_CITATION {"citationItems":[{"id":"ITEM-1","itemData":{"DOI":"10.5296/emsd.v7i1.12125","abstract":"Acid mine drainage (AMD) is a very acidic effluent containing high levels of sulphates, metals, sulphides, and salts. AMD management requires particular attention in order to avoid environmental adversity. Currently, there is a tremendous need for new technologies, effective management strategies and treatment processes regarding AMD in South Africa and worldwide. This includes the development of nearly zero waste processes. AMD in South Africa and many countries worldwide involves massive environmental issues that cannot be solved in the short to medium term. To address this problem much effort is required to develop efficient, innovative and costs effective methods to resolve the challenge of AMD. This review analyzes some major active treatment technologies and management options for AMD reclamation. It is also including some technical and economic strengths as well as setbacks related to some treatment methods.","author":[{"dropping-particle":"","family":"Bwapwa","given":"Joseph Kapuku","non-dropping-particle":"","parse-names":false,"suffix":""}],"container-title":"Environmental Management and Sustainable Development","id":"ITEM-1","issue":"1","issued":{"date-parts":[["2017"]]},"page":"1","title":"A Review of Acid Mine Drainage in a Water-Scarce Country: Case of South Africa","type":"article-journal","volume":"7"},"uris":["http://www.mendeley.com/documents/?uuid=77d11b2f-e59e-4878-b047-02da4dd7036f"]}],"mendeley":{"formattedCitation":"[32]","plainTextFormattedCitation":"[32]","previouslyFormattedCitation":"[32]"},"properties":{"noteIndex":0},"schema":"https://github.com/citation-style-language/schema/raw/master/csl-citation.json"}</w:instrText>
      </w:r>
      <w:r w:rsidRPr="00207499">
        <w:rPr>
          <w:rFonts w:ascii="Times New Roman" w:eastAsia="Times New Roman" w:hAnsi="Times New Roman" w:cs="Times New Roman"/>
          <w:noProof/>
          <w:color w:val="000000"/>
          <w:kern w:val="0"/>
          <w:lang w:val="en-US" w:eastAsia="en-ZA"/>
          <w14:ligatures w14:val="none"/>
        </w:rPr>
        <w:fldChar w:fldCharType="separate"/>
      </w:r>
      <w:r w:rsidRPr="00207499">
        <w:rPr>
          <w:rFonts w:ascii="Times New Roman" w:eastAsia="Times New Roman" w:hAnsi="Times New Roman" w:cs="Times New Roman"/>
          <w:noProof/>
          <w:color w:val="000000"/>
          <w:kern w:val="0"/>
          <w:lang w:val="en-US" w:eastAsia="en-ZA"/>
          <w14:ligatures w14:val="none"/>
        </w:rPr>
        <w:t>[32]</w:t>
      </w:r>
      <w:r w:rsidRPr="00207499">
        <w:rPr>
          <w:rFonts w:ascii="Times New Roman" w:eastAsia="Times New Roman" w:hAnsi="Times New Roman" w:cs="Times New Roman"/>
          <w:noProof/>
          <w:color w:val="000000"/>
          <w:kern w:val="0"/>
          <w:lang w:val="en-US" w:eastAsia="en-ZA"/>
          <w14:ligatures w14:val="none"/>
        </w:rPr>
        <w:fldChar w:fldCharType="end"/>
      </w:r>
      <w:r w:rsidRPr="00207499">
        <w:rPr>
          <w:rFonts w:ascii="Times New Roman" w:eastAsia="Times New Roman" w:hAnsi="Times New Roman" w:cs="Times New Roman"/>
          <w:noProof/>
          <w:color w:val="000000"/>
          <w:kern w:val="0"/>
          <w:lang w:val="en-US" w:eastAsia="en-ZA"/>
          <w14:ligatures w14:val="none"/>
        </w:rPr>
        <w:t xml:space="preserve">. </w:t>
      </w:r>
    </w:p>
    <w:p w14:paraId="7F04AA62" w14:textId="77777777" w:rsidR="00BF4030" w:rsidRPr="00207499" w:rsidRDefault="00BF4030" w:rsidP="00207499">
      <w:pPr>
        <w:spacing w:after="0" w:line="360" w:lineRule="auto"/>
        <w:jc w:val="both"/>
        <w:rPr>
          <w:rFonts w:ascii="Times New Roman" w:eastAsia="Times New Roman" w:hAnsi="Times New Roman" w:cs="Times New Roman"/>
          <w:noProof/>
          <w:color w:val="000000"/>
          <w:kern w:val="0"/>
          <w:lang w:val="en-US" w:eastAsia="en-ZA"/>
          <w14:ligatures w14:val="none"/>
        </w:rPr>
      </w:pPr>
    </w:p>
    <w:p w14:paraId="5A42DF6D" w14:textId="70D260D4" w:rsidR="00207499" w:rsidRPr="00554F22" w:rsidRDefault="00207499" w:rsidP="00554F22">
      <w:pPr>
        <w:pStyle w:val="Paragraphedeliste"/>
        <w:numPr>
          <w:ilvl w:val="2"/>
          <w:numId w:val="1"/>
        </w:numPr>
        <w:spacing w:after="0" w:line="360" w:lineRule="auto"/>
        <w:jc w:val="both"/>
        <w:rPr>
          <w:rFonts w:ascii="Times New Roman" w:eastAsia="Times New Roman" w:hAnsi="Times New Roman" w:cs="Times New Roman"/>
          <w:kern w:val="0"/>
          <w:lang w:eastAsia="en-ZA"/>
          <w14:ligatures w14:val="none"/>
        </w:rPr>
      </w:pPr>
      <w:r w:rsidRPr="00554F22">
        <w:rPr>
          <w:rFonts w:ascii="Times New Roman" w:eastAsia="Times New Roman" w:hAnsi="Times New Roman" w:cs="Times New Roman"/>
          <w:kern w:val="0"/>
          <w:lang w:eastAsia="en-ZA"/>
          <w14:ligatures w14:val="none"/>
        </w:rPr>
        <w:t>Radioactivity determination of thorium and uranium</w:t>
      </w:r>
    </w:p>
    <w:p w14:paraId="21F0B6DC" w14:textId="71096956" w:rsidR="00207499" w:rsidRDefault="00207499" w:rsidP="00207499">
      <w:pPr>
        <w:spacing w:after="0" w:line="360" w:lineRule="auto"/>
        <w:jc w:val="both"/>
        <w:rPr>
          <w:rFonts w:ascii="Times New Roman" w:eastAsia="Times New Roman" w:hAnsi="Times New Roman" w:cs="Times New Roman"/>
          <w:noProof/>
          <w:color w:val="000000"/>
          <w:kern w:val="0"/>
          <w:lang w:val="en-US" w:eastAsia="en-ZA"/>
          <w14:ligatures w14:val="none"/>
        </w:rPr>
      </w:pPr>
      <w:r w:rsidRPr="00207499">
        <w:rPr>
          <w:rFonts w:ascii="Times New Roman" w:eastAsia="Times New Roman" w:hAnsi="Times New Roman" w:cs="Times New Roman"/>
          <w:noProof/>
          <w:color w:val="000000"/>
          <w:kern w:val="0"/>
          <w:lang w:val="en-US" w:eastAsia="en-ZA"/>
          <w14:ligatures w14:val="none"/>
        </w:rPr>
        <w:t xml:space="preserve">An increase in the ambient natural background radiation can be caused by radiation pollution of the environment from both artificial and natural sources. The rise in radioactive environmental contamination from anthropogenic and natural sources leading to radiation exposure of humans and aquatic biomes has rendered measuring the gross alpha and beta radiation concentrations of various environmental matrices increasingly relevant </w:t>
      </w:r>
      <w:r w:rsidRPr="00207499">
        <w:rPr>
          <w:rFonts w:ascii="Times New Roman" w:eastAsia="Times New Roman" w:hAnsi="Times New Roman" w:cs="Times New Roman"/>
          <w:noProof/>
          <w:color w:val="000000"/>
          <w:kern w:val="0"/>
          <w:lang w:val="en-US" w:eastAsia="en-ZA"/>
          <w14:ligatures w14:val="none"/>
        </w:rPr>
        <w:fldChar w:fldCharType="begin" w:fldLock="1"/>
      </w:r>
      <w:r w:rsidRPr="00207499">
        <w:rPr>
          <w:rFonts w:ascii="Times New Roman" w:eastAsia="Times New Roman" w:hAnsi="Times New Roman" w:cs="Times New Roman"/>
          <w:noProof/>
          <w:color w:val="000000"/>
          <w:kern w:val="0"/>
          <w:lang w:val="en-US" w:eastAsia="en-ZA"/>
          <w14:ligatures w14:val="none"/>
        </w:rPr>
        <w:instrText>ADDIN CSL_CITATION {"citationItems":[{"id":"ITEM-1","itemData":{"DOI":"10.1007/978-3-031-18810-7","ISBN":"9783031188107","abstract":"This open access textbook focuses on the various aspects of radiobiology. The goal of radiobiological research is to better understand the effects of radiation exposure at the cellular and molecular levels in order to determine the impact on health. This book offers a unique perspective, by covering not only radiation biology but also radiation physics, radiation oncology, radiotherapy, radiochemistry, radiopharmacy, nuclear medicine, space radiation biology &amp; physics, environmental and human radiation protection, nuclear emergency planning, molecular biology and bioinformatics, as well as the ethical, legal and social considerations related to radiobiology. This range of disciplines contributes to making radiobiology a broad and rather complex topic. This textbook is intended to provide a solid foundation to those interested in the basics and practice of radiobiological science. It is a learning resource, meeting the needs of students, scientists and medical staff with an interest in this rapidly evolving discipline, as well as a teaching tool, with accompanying teaching material to help educators.","author":[{"dropping-particle":"","family":"Baatout","given":"Sarah","non-dropping-particle":"","parse-names":false,"suffix":""}],"container-title":"Radiobiology Textbook","id":"ITEM-1","issued":{"date-parts":[["2023"]]},"number-of-pages":"1-667","title":"Radiobiology Textbook","type":"book"},"uris":["http://www.mendeley.com/documents/?uuid=90f6e358-7cb9-4bbe-9a84-e773d634e7f5"]}],"mendeley":{"formattedCitation":"[33]","plainTextFormattedCitation":"[33]","previouslyFormattedCitation":"[33]"},"properties":{"noteIndex":0},"schema":"https://github.com/citation-style-language/schema/raw/master/csl-citation.json"}</w:instrText>
      </w:r>
      <w:r w:rsidRPr="00207499">
        <w:rPr>
          <w:rFonts w:ascii="Times New Roman" w:eastAsia="Times New Roman" w:hAnsi="Times New Roman" w:cs="Times New Roman"/>
          <w:noProof/>
          <w:color w:val="000000"/>
          <w:kern w:val="0"/>
          <w:lang w:val="en-US" w:eastAsia="en-ZA"/>
          <w14:ligatures w14:val="none"/>
        </w:rPr>
        <w:fldChar w:fldCharType="separate"/>
      </w:r>
      <w:r w:rsidRPr="00207499">
        <w:rPr>
          <w:rFonts w:ascii="Times New Roman" w:eastAsia="Times New Roman" w:hAnsi="Times New Roman" w:cs="Times New Roman"/>
          <w:noProof/>
          <w:color w:val="000000"/>
          <w:kern w:val="0"/>
          <w:lang w:val="en-US" w:eastAsia="en-ZA"/>
          <w14:ligatures w14:val="none"/>
        </w:rPr>
        <w:t>[33]</w:t>
      </w:r>
      <w:r w:rsidRPr="00207499">
        <w:rPr>
          <w:rFonts w:ascii="Times New Roman" w:eastAsia="Times New Roman" w:hAnsi="Times New Roman" w:cs="Times New Roman"/>
          <w:noProof/>
          <w:color w:val="000000"/>
          <w:kern w:val="0"/>
          <w:lang w:val="en-US" w:eastAsia="en-ZA"/>
          <w14:ligatures w14:val="none"/>
        </w:rPr>
        <w:fldChar w:fldCharType="end"/>
      </w:r>
      <w:r w:rsidRPr="00207499">
        <w:rPr>
          <w:rFonts w:ascii="Times New Roman" w:eastAsia="Times New Roman" w:hAnsi="Times New Roman" w:cs="Times New Roman"/>
          <w:noProof/>
          <w:color w:val="000000"/>
          <w:kern w:val="0"/>
          <w:lang w:val="en-US" w:eastAsia="en-ZA"/>
          <w14:ligatures w14:val="none"/>
        </w:rPr>
        <w:t xml:space="preserve">; </w:t>
      </w:r>
      <w:r w:rsidRPr="00207499">
        <w:rPr>
          <w:rFonts w:ascii="Times New Roman" w:eastAsia="SimSun" w:hAnsi="Times New Roman" w:cs="Times New Roman"/>
          <w:noProof/>
          <w:color w:val="000000"/>
          <w:kern w:val="0"/>
          <w:lang w:val="en-US" w:eastAsia="zh-CN"/>
          <w14:ligatures w14:val="none"/>
        </w:rPr>
        <w:fldChar w:fldCharType="begin" w:fldLock="1"/>
      </w:r>
      <w:r w:rsidRPr="00207499">
        <w:rPr>
          <w:rFonts w:ascii="Times New Roman" w:eastAsia="SimSun" w:hAnsi="Times New Roman" w:cs="Times New Roman"/>
          <w:noProof/>
          <w:color w:val="000000"/>
          <w:kern w:val="0"/>
          <w:lang w:val="en-US" w:eastAsia="zh-CN"/>
          <w14:ligatures w14:val="none"/>
        </w:rPr>
        <w:instrText xml:space="preserve">ADDIN CSL_CITATION {"citationItems":[{"id":"ITEM-1","itemData":{"DOI":"10.1016/j.enceco.2021.10.001","ISSN":"25901826","abstract":"This research work was focused to evaluate the concentration of heavy metals (i.e., Cr, Pb, Mn, Cu and Fe) in sediment samples collected from the Dhaleshwari River near the area of a newly established tannery industrial estate, Savar, Bangladesh. The heavy metals in sediment samples were ascertained by the atomic absorption spectrophotometer (AAS). This study revealed that the metal concentration for chromium (Cr), lead (Pb), manganese (Mn), copper (Cu) and iron (Fe) were found to be 14.8–748 (186 ± 241) mg/kg, 2.38–21.1 (8.78 ± 6.15) mg/kg, 1.59–6.29 (3.12 ± 1.38) mg/kg, 0.36–4.75 (1.76 ± 1.47) mg/kg and 3.87–154 (42.7 ± 49.1) mg/kg (dry wt) respectively. The concentration of heavy metals in sediment samples descends with the following order: Cr &gt; Fe &gt; Pb &gt; Mn &gt; Cu. Sediment contamination was assessed on the basis of geo-accumulation index (Igeo), contamination factor (CF) and pollution load index (PLI). The average Igeo values for Cr, Pb, Mn, Cu and Fe were found to be (−0.44 ± 1.87), (−2.18 ± 1.20), (−8.80 ± 0.63), (−5.80 ± 1.36) and (1.59 ± 1.87) respectively. The Igeo values values of Cr and Fe for some sampling stations were found to be higher. The PLI value for all the sample stations (S1-S8) were 0.58, 0.66, 0.71, 0.69, 0.88, 0.86, 0.83 and 0.83 correspondingly. The CF values for Cr and Fe in some stations was observed at moderate, considerate and high contamination level. The spatial distribution of heavy metals in the study area was presented by interpolation technique. The results of spatial distribution pattern showed that the high concentrated zones of Cr was found at the dumping zone (~S5) of the leather industrial city. On the other hand, the spatial distribution pattern for the studied metals (Pb, Mn, Cu and Fe) showed that the maximum metals concentrations were found in the southeastern part, which was nearby effluent dumping zone. The ecological risk assessment in sediment samples revealed that there is no significant risk observed by the metal(oid)s at this moment. Considering Cr concentration, the modified hazard quotient (mHQ) showed that about 75% of the samples were low to severely polluted by Cr, while </w:instrText>
      </w:r>
      <w:r w:rsidRPr="00207499">
        <w:rPr>
          <w:rFonts w:ascii="Times New Roman" w:eastAsia="SimSun" w:hAnsi="Times New Roman" w:cs="Times New Roman" w:hint="eastAsia"/>
          <w:noProof/>
          <w:color w:val="000000"/>
          <w:kern w:val="0"/>
          <w:lang w:val="en-US" w:eastAsia="zh-CN"/>
          <w14:ligatures w14:val="none"/>
        </w:rPr>
        <w:instrText xml:space="preserve">25% of the samples were extremely polluted by Cr as well as mHQ </w:instrText>
      </w:r>
      <w:r w:rsidRPr="00207499">
        <w:rPr>
          <w:rFonts w:ascii="Times New Roman" w:eastAsia="SimSun" w:hAnsi="Times New Roman" w:cs="Times New Roman" w:hint="eastAsia"/>
          <w:noProof/>
          <w:color w:val="000000"/>
          <w:kern w:val="0"/>
          <w:lang w:val="en-US" w:eastAsia="zh-CN"/>
          <w14:ligatures w14:val="none"/>
        </w:rPr>
        <w:instrText>≤</w:instrText>
      </w:r>
      <w:r w:rsidRPr="00207499">
        <w:rPr>
          <w:rFonts w:ascii="Times New Roman" w:eastAsia="SimSun" w:hAnsi="Times New Roman" w:cs="Times New Roman" w:hint="eastAsia"/>
          <w:noProof/>
          <w:color w:val="000000"/>
          <w:kern w:val="0"/>
          <w:lang w:val="en-US" w:eastAsia="zh-CN"/>
          <w14:ligatures w14:val="none"/>
        </w:rPr>
        <w:instrText xml:space="preserve"> 3.5. Based on PMF analysis, two potential sources of heavy metals were identified in the study region: first, biochemical and leather tanning industries (Cr); second, the mixed effect of ge</w:instrText>
      </w:r>
      <w:r w:rsidRPr="00207499">
        <w:rPr>
          <w:rFonts w:ascii="Times New Roman" w:eastAsia="SimSun" w:hAnsi="Times New Roman" w:cs="Times New Roman"/>
          <w:noProof/>
          <w:color w:val="000000"/>
          <w:kern w:val="0"/>
          <w:lang w:val="en-US" w:eastAsia="zh-CN"/>
          <w14:ligatures w14:val="none"/>
        </w:rPr>
        <w:instrText>ogenic sources and atmospheric deposition and traffic emission (Fe and Pb).","author":[{"dropping-particle":"","family":"Rahman","given":"M. Safiur","non-dropping-particle":"","parse-names":false,"suffix":""},{"dropping-particle":"","family":"Ahmed","given":"Zia","non-dropping-particle":"","parse-names":false,"suffix":""},{"dropping-particle":"","family":"Seefat","given":"Sirajum Munir","non-dropping-particle":"","parse-names":false,"suffix":""},{"dropping-particle":"","family":"Alam","given":"Rafiul","non-dropping-particle":"","parse-names":false,"suffix":""},{"dropping-particle":"","family":"Islam","given":"Abu Reza Md Towfiqul","non-dropping-particle":"","parse-names":false,"suffix":""},{"dropping-particle":"","family":"Choudhury","given":"Tasrina Rabia","non-dropping-particle":"","parse-names":false,"suffix":""},{"dropping-particle":"","family":"Begum","given":"Bilkis Ara","non-dropping-particle":"","parse-names":false,"suffix":""},{"dropping-particle":"","family":"Idris","given":"Abubakr M.","non-dropping-particle":"","parse-names":false,"suffix":""}],"container-title":"Environmental Chemistry and Ecotoxicology","id":"ITEM-1","issue":"September 2021","issued":{"date-parts":[["2022"]]},"page":"1-12","title":"Assessment of heavy metal contamination in sediment at the newly established tannery industrial Estate in Bangladesh: A case study","type":"article-journal","volume":"4"},"uris":["http://www.mendeley.com/documents/?uuid=244e39fa-321d-4b64-b180-102e48667c3c"]}],"mendeley":{"formattedCitation":"[34]","plainTextFormattedCitation":"[34]","previouslyFormattedCitation":"[34]"},"properties":{"noteIndex":0},"schema":"https://github.com/citation-style-language/schema/raw/master/csl-citation.json"}</w:instrText>
      </w:r>
      <w:r w:rsidRPr="00207499">
        <w:rPr>
          <w:rFonts w:ascii="Times New Roman" w:eastAsia="SimSun" w:hAnsi="Times New Roman" w:cs="Times New Roman"/>
          <w:noProof/>
          <w:color w:val="000000"/>
          <w:kern w:val="0"/>
          <w:lang w:val="en-US" w:eastAsia="zh-CN"/>
          <w14:ligatures w14:val="none"/>
        </w:rPr>
        <w:fldChar w:fldCharType="separate"/>
      </w:r>
      <w:r w:rsidRPr="00207499">
        <w:rPr>
          <w:rFonts w:ascii="Times New Roman" w:eastAsia="SimSun" w:hAnsi="Times New Roman" w:cs="Times New Roman"/>
          <w:noProof/>
          <w:color w:val="000000"/>
          <w:kern w:val="0"/>
          <w:lang w:val="en-US" w:eastAsia="zh-CN"/>
          <w14:ligatures w14:val="none"/>
        </w:rPr>
        <w:t>[34]</w:t>
      </w:r>
      <w:r w:rsidRPr="00207499">
        <w:rPr>
          <w:rFonts w:ascii="Times New Roman" w:eastAsia="SimSun" w:hAnsi="Times New Roman" w:cs="Times New Roman"/>
          <w:noProof/>
          <w:color w:val="000000"/>
          <w:kern w:val="0"/>
          <w:lang w:val="en-US" w:eastAsia="zh-CN"/>
          <w14:ligatures w14:val="none"/>
        </w:rPr>
        <w:fldChar w:fldCharType="end"/>
      </w:r>
      <w:r w:rsidRPr="00207499">
        <w:rPr>
          <w:rFonts w:ascii="Times New Roman" w:eastAsia="SimSun" w:hAnsi="Times New Roman" w:cs="Times New Roman"/>
          <w:noProof/>
          <w:color w:val="000000"/>
          <w:kern w:val="0"/>
          <w:lang w:val="en-US" w:eastAsia="zh-CN"/>
          <w14:ligatures w14:val="none"/>
        </w:rPr>
        <w:t>.</w:t>
      </w:r>
      <w:r w:rsidRPr="00207499">
        <w:rPr>
          <w:rFonts w:ascii="Palatino Linotype" w:eastAsia="SimSun" w:hAnsi="Palatino Linotype" w:cs="Times New Roman"/>
          <w:noProof/>
          <w:color w:val="000000"/>
          <w:kern w:val="0"/>
          <w:sz w:val="20"/>
          <w:szCs w:val="20"/>
          <w:lang w:val="en-US" w:eastAsia="zh-CN"/>
          <w14:ligatures w14:val="none"/>
        </w:rPr>
        <w:t xml:space="preserve"> </w:t>
      </w:r>
      <w:r w:rsidRPr="00207499">
        <w:rPr>
          <w:rFonts w:ascii="Times New Roman" w:eastAsia="Times New Roman" w:hAnsi="Times New Roman" w:cs="Times New Roman"/>
          <w:noProof/>
          <w:color w:val="000000"/>
          <w:kern w:val="0"/>
          <w:lang w:val="en-US" w:eastAsia="en-ZA"/>
          <w14:ligatures w14:val="none"/>
        </w:rPr>
        <w:t>The amount of radionuclides elements, Th and U ranging between 3.46 – 5.88 mg/kg and 1.26 – 2.86 mg/kg were imperative to determine gross alpha and beta radioactivity, which serves as the foundation for evaluating radioactive material and suggesting stringent radiation safety guidelines</w:t>
      </w:r>
      <w:r w:rsidRPr="00207499">
        <w:rPr>
          <w:rFonts w:ascii="Times New Roman" w:eastAsia="Times New Roman" w:hAnsi="Times New Roman" w:cs="Times New Roman"/>
          <w:noProof/>
          <w:color w:val="000000"/>
          <w:kern w:val="0"/>
          <w:lang w:val="en-US" w:eastAsia="en-ZA"/>
          <w14:ligatures w14:val="none"/>
        </w:rPr>
        <w:fldChar w:fldCharType="begin" w:fldLock="1"/>
      </w:r>
      <w:r w:rsidRPr="00207499">
        <w:rPr>
          <w:rFonts w:ascii="Times New Roman" w:eastAsia="Times New Roman" w:hAnsi="Times New Roman" w:cs="Times New Roman"/>
          <w:noProof/>
          <w:color w:val="000000"/>
          <w:kern w:val="0"/>
          <w:lang w:val="en-US" w:eastAsia="en-ZA"/>
          <w14:ligatures w14:val="none"/>
        </w:rPr>
        <w:instrText>ADDIN CSL_CITATION {"citationItems":[{"id":"ITEM-1","itemData":{"DOI":"10.1016/S0969-8043(02)00061-1","ISSN":"09698043","PMID":"12102362","abstract":"Gamma-ray spectrometric measurements were performed on sediment samples from the coast of Kuwait to study the concentration of natural as well as man-made radioactive sources. The coast of Kuwait, which extends for some 170km is mainly soft sedimentary colitic limestones or sandstones, overlaid in many areas with beach or wind-blown sand. In the north, suspended material from the Shatt Al-Arab delta has settled to form extensive soft areas of intertidal mud within Kuwait Bay. Forty samples were taken at different points along the coast in undisturbed areas at intervals of about 5km. Collection was carried out during low-tide, where it was possible to collect sediments from the wet region that was covered by seawater during the high tide. At each of the sample sites, a sampling area of about 1m2 was considered. Samples collected from the north were of a muddy nature, whereas the southern samples were sandy. All samples were left to dry in open air before drying in the oven at 105°C for 2-3 days to remove all water content. The radioactivity in southern areas reaches about one half of the values commonly assigned as the world average. In the northern areas, higher radioactivity concentrations are found but are still below the international levels. © 2002 Elsevier Science Ltd. All rights reserved.","author":[{"dropping-particle":"","family":"Saad","given":"H. R.","non-dropping-particle":"","parse-names":false,"suffix":""},{"dropping-particle":"","family":"Al-Azmi","given":"D.","non-dropping-particle":"","parse-names":false,"suffix":""}],"container-title":"Applied Radiation and Isotopes","id":"ITEM-1","issue":"6","issued":{"date-parts":[["2002"]]},"page":"991-997","title":"Radioactivity concentrations in sediments and their correlation to the coastal structure in Kuwait","type":"article-journal","volume":"56"},"uris":["http://www.mendeley.com/documents/?uuid=6581c58b-5af6-4ef8-a688-ae5f117255ba"]},{"id":"ITEM-2","itemData":{"DOI":"10.1007/978-3-031-18810-7","ISBN":"9783031188107","abstract":"This open access textbook focuses on the various aspects of radiobiology. The goal of radiobiological research is to better understand the effects of radiation exposure at the cellular and molecular levels in order to determine the impact on health. This book offers a unique perspective, by covering not only radiation biology but also radiation physics, radiation oncology, radiotherapy, radiochemistry, radiopharmacy, nuclear medicine, space radiation biology &amp; physics, environmental and human radiation protection, nuclear emergency planning, molecular biology and bioinformatics, as well as the ethical, legal and social considerations related to radiobiology. This range of disciplines contributes to making radiobiology a broad and rather complex topic. This textbook is intended to provide a solid foundation to those interested in the basics and practice of radiobiological science. It is a learning resource, meeting the needs of students, scientists and medical staff with an interest in this rapidly evolving discipline, as well as a teaching tool, with accompanying teaching material to help educators.","author":[{"dropping-particle":"","family":"Baatout","given":"Sarah","non-dropping-particle":"","parse-names":false,"suffix":""}],"container-title":"Radiobiology Textbook","id":"ITEM-2","issued":{"date-parts":[["2023"]]},"number-of-pages":"1-667","title":"Radiobiology Textbook","type":"book"},"uris":["http://www.mendeley.com/documents/?uuid=90f6e358-7cb9-4bbe-9a84-e773d634e7f5"]}],"mendeley":{"formattedCitation":"[33], [35]","plainTextFormattedCitation":"[33], [35]","previouslyFormattedCitation":"[33], [35]"},"properties":{"noteIndex":0},"schema":"https://github.com/citation-style-language/schema/raw/master/csl-citation.json"}</w:instrText>
      </w:r>
      <w:r w:rsidRPr="00207499">
        <w:rPr>
          <w:rFonts w:ascii="Times New Roman" w:eastAsia="Times New Roman" w:hAnsi="Times New Roman" w:cs="Times New Roman"/>
          <w:noProof/>
          <w:color w:val="000000"/>
          <w:kern w:val="0"/>
          <w:lang w:val="en-US" w:eastAsia="en-ZA"/>
          <w14:ligatures w14:val="none"/>
        </w:rPr>
        <w:fldChar w:fldCharType="separate"/>
      </w:r>
      <w:r w:rsidRPr="00207499">
        <w:rPr>
          <w:rFonts w:ascii="Times New Roman" w:eastAsia="Times New Roman" w:hAnsi="Times New Roman" w:cs="Times New Roman"/>
          <w:noProof/>
          <w:color w:val="000000"/>
          <w:kern w:val="0"/>
          <w:lang w:val="en-US" w:eastAsia="en-ZA"/>
          <w14:ligatures w14:val="none"/>
        </w:rPr>
        <w:t>[33], [35]</w:t>
      </w:r>
      <w:r w:rsidRPr="00207499">
        <w:rPr>
          <w:rFonts w:ascii="Times New Roman" w:eastAsia="Times New Roman" w:hAnsi="Times New Roman" w:cs="Times New Roman"/>
          <w:noProof/>
          <w:color w:val="000000"/>
          <w:kern w:val="0"/>
          <w:lang w:val="en-US" w:eastAsia="en-ZA"/>
          <w14:ligatures w14:val="none"/>
        </w:rPr>
        <w:fldChar w:fldCharType="end"/>
      </w:r>
      <w:r w:rsidRPr="00207499">
        <w:rPr>
          <w:rFonts w:ascii="Times New Roman" w:eastAsia="Times New Roman" w:hAnsi="Times New Roman" w:cs="Times New Roman"/>
          <w:noProof/>
          <w:color w:val="000000"/>
          <w:kern w:val="0"/>
          <w:lang w:val="en-US" w:eastAsia="en-ZA"/>
          <w14:ligatures w14:val="none"/>
        </w:rPr>
        <w:t xml:space="preserve">. The sampling point Juks-P5, Juks-DS-6 and Juks-DS-9 have exhibited considerable amount of gross beta radioactivity whereas the gross alpha beta were notable at Juks-P5, Juks-DS-6, Juks-DS-8 as observed in Figure 2. These notable amount in the river sediment can be attributed to various sources such as natural weathering, atmospheric depositions, anthropogenic activities and traffic emissions. The amount of Th and U as well as their overall beta and alpha radioactivity suggested a possible reflection of radioactive contamination of Juskei River while also showing significant hazard to the benthic community of river sediment </w:t>
      </w:r>
      <w:r w:rsidRPr="00207499">
        <w:rPr>
          <w:rFonts w:ascii="Times New Roman" w:eastAsia="Times New Roman" w:hAnsi="Times New Roman" w:cs="Times New Roman"/>
          <w:noProof/>
          <w:color w:val="000000"/>
          <w:kern w:val="0"/>
          <w:lang w:val="en-US" w:eastAsia="en-ZA"/>
          <w14:ligatures w14:val="none"/>
        </w:rPr>
        <w:fldChar w:fldCharType="begin" w:fldLock="1"/>
      </w:r>
      <w:r w:rsidRPr="00207499">
        <w:rPr>
          <w:rFonts w:ascii="Times New Roman" w:eastAsia="Times New Roman" w:hAnsi="Times New Roman" w:cs="Times New Roman"/>
          <w:noProof/>
          <w:color w:val="000000"/>
          <w:kern w:val="0"/>
          <w:lang w:val="en-US" w:eastAsia="en-ZA"/>
          <w14:ligatures w14:val="none"/>
        </w:rPr>
        <w:instrText>ADDIN CSL_CITATION {"citationItems":[{"id":"ITEM-1","itemData":{"abstract":"this study was carried out to assess the groundwater quality through estimating trace and heavy metal concentration and radionuclide levels in the vicinity of the Rooppur Nuclear Power Plant (RNPP) sites. Twenty-six (26) parameters, including major cations (K, Na, Mg, Ca) and anions (SO4−2, NO3−), trace and heavy metals (Mn, Fe, Zn, Ni, Co, Pb, Cd, As, Hg, Cu, Li, Be, B, V, Ga, Sr, Ag, Ba) and radionuclides (137Cs, 226Ra, 228Ra, and 40K) were estimated in water samples in the study area. This study revealed that the concentration values (μg/L) of Mn (667.091 ± 7.481), Fe (191.477 ± 3.756), Sr (105.218 ± 13.424), and Zn (23.493 ± 1.134) were the dominant metals in the study area. Different pollution evaluation indices (i.e., HPI, HEI, NI, Cd) data revealed that the study area was under a low to medium level of pollution due to the presence of metals in water. Subsequently, non-carcinogenic and carcinogenic health risks assessments for both adults and children were conducted, which indicated that health risk for the carcinogenic metals were below the threshold level except As through oral exposure for both adult and children. The activity concentrations of 226Ra, 228Ra, and 40K were measured to demonstrate probable radioactivity pollution using Gamma-ray spectrometry (High-resolution HPGe detector). The highest activity concentration of 226Ra, 228Ra, and 40K in groundwater samples were 4.9 ± 1.24 Bq/L (RNPP-15), 1.71 ± 0.43 Bq/L (RNPP-15), and 15.43 ± 3.08 Bq/L (RNPP-15). Among the three studied radionuclides, 40K has the highest average activity concentration. The radiological indicators referred to the annual effective dose (AED) is 0.4273 mSv yr-1, which implies no significant cause of radiological risks and hazards (UNSCEAR guideline value). This study provides a baseline of trace and toxic metal contamination, radioactivity, and radiation levels in the groundwater of the nuclear power plant (being built) area.","author":[{"dropping-particle":"","family":"Choudhury","given":"Tasrina Rabia","non-dropping-particle":"","parse-names":false,"suffix":""}],"id":"ITEM-1","issued":{"date-parts":[["0"]]},"title":"Assessment of heavy metals and radionuclides in groundwater and.pdf","type":"article-journal"},"uris":["http://www.mendeley.com/documents/?uuid=8232a7a0-b586-4455-ad31-0ffd4f124add"]}],"mendeley":{"formattedCitation":"[36]","plainTextFormattedCitation":"[36]","previouslyFormattedCitation":"[36]"},"properties":{"noteIndex":0},"schema":"https://github.com/citation-style-language/schema/raw/master/csl-citation.json"}</w:instrText>
      </w:r>
      <w:r w:rsidRPr="00207499">
        <w:rPr>
          <w:rFonts w:ascii="Times New Roman" w:eastAsia="Times New Roman" w:hAnsi="Times New Roman" w:cs="Times New Roman"/>
          <w:noProof/>
          <w:color w:val="000000"/>
          <w:kern w:val="0"/>
          <w:lang w:val="en-US" w:eastAsia="en-ZA"/>
          <w14:ligatures w14:val="none"/>
        </w:rPr>
        <w:fldChar w:fldCharType="separate"/>
      </w:r>
      <w:r w:rsidRPr="00207499">
        <w:rPr>
          <w:rFonts w:ascii="Times New Roman" w:eastAsia="Times New Roman" w:hAnsi="Times New Roman" w:cs="Times New Roman"/>
          <w:noProof/>
          <w:color w:val="000000"/>
          <w:kern w:val="0"/>
          <w:lang w:val="en-US" w:eastAsia="en-ZA"/>
          <w14:ligatures w14:val="none"/>
        </w:rPr>
        <w:t>[36]</w:t>
      </w:r>
      <w:r w:rsidRPr="00207499">
        <w:rPr>
          <w:rFonts w:ascii="Times New Roman" w:eastAsia="Times New Roman" w:hAnsi="Times New Roman" w:cs="Times New Roman"/>
          <w:noProof/>
          <w:color w:val="000000"/>
          <w:kern w:val="0"/>
          <w:lang w:val="en-US" w:eastAsia="en-ZA"/>
          <w14:ligatures w14:val="none"/>
        </w:rPr>
        <w:fldChar w:fldCharType="end"/>
      </w:r>
      <w:r w:rsidRPr="00207499">
        <w:rPr>
          <w:rFonts w:ascii="Times New Roman" w:eastAsia="Times New Roman" w:hAnsi="Times New Roman" w:cs="Times New Roman"/>
          <w:noProof/>
          <w:color w:val="000000"/>
          <w:kern w:val="0"/>
          <w:lang w:val="en-US" w:eastAsia="en-ZA"/>
          <w14:ligatures w14:val="none"/>
        </w:rPr>
        <w:t>.</w:t>
      </w:r>
    </w:p>
    <w:p w14:paraId="6DB922F1" w14:textId="727E6492" w:rsidR="00207499" w:rsidRPr="00207499" w:rsidRDefault="00207499" w:rsidP="00207499">
      <w:pPr>
        <w:spacing w:after="0" w:line="360" w:lineRule="auto"/>
        <w:jc w:val="both"/>
        <w:rPr>
          <w:rFonts w:ascii="Times New Roman" w:eastAsia="Times New Roman" w:hAnsi="Times New Roman" w:cs="Times New Roman"/>
          <w:noProof/>
          <w:color w:val="000000"/>
          <w:kern w:val="0"/>
          <w:lang w:val="en-US" w:eastAsia="en-ZA"/>
          <w14:ligatures w14:val="none"/>
        </w:rPr>
      </w:pPr>
      <w:r w:rsidRPr="00143343">
        <w:rPr>
          <w:rFonts w:ascii="Times New Roman" w:eastAsia="Times New Roman" w:hAnsi="Times New Roman"/>
          <w:noProof/>
          <w:lang w:val="fr-FR" w:eastAsia="fr-FR"/>
        </w:rPr>
        <w:drawing>
          <wp:inline distT="0" distB="0" distL="0" distR="0" wp14:anchorId="75E519F7" wp14:editId="71220C58">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CC607B" w14:textId="06C96E1A" w:rsidR="00207499" w:rsidRPr="00207499" w:rsidRDefault="00207499" w:rsidP="00207499">
      <w:pPr>
        <w:spacing w:after="0" w:line="360" w:lineRule="auto"/>
        <w:jc w:val="both"/>
        <w:rPr>
          <w:rFonts w:ascii="Times New Roman" w:eastAsia="Times New Roman" w:hAnsi="Times New Roman" w:cs="Times New Roman"/>
          <w:noProof/>
          <w:color w:val="000000"/>
          <w:kern w:val="0"/>
          <w:lang w:val="en-US" w:eastAsia="en-ZA"/>
          <w14:ligatures w14:val="none"/>
        </w:rPr>
      </w:pPr>
      <w:r w:rsidRPr="00207499">
        <w:rPr>
          <w:rFonts w:ascii="Times New Roman" w:eastAsia="Times New Roman" w:hAnsi="Times New Roman" w:cs="Times New Roman"/>
          <w:noProof/>
          <w:color w:val="000000"/>
          <w:kern w:val="0"/>
          <w:lang w:val="en-US" w:eastAsia="en-ZA"/>
          <w14:ligatures w14:val="none"/>
        </w:rPr>
        <w:t>Figure 2. The gross beta and alpha radioactivity of radionuclide elements</w:t>
      </w:r>
      <w:r w:rsidR="00BF4030">
        <w:rPr>
          <w:rFonts w:ascii="Times New Roman" w:eastAsia="Times New Roman" w:hAnsi="Times New Roman" w:cs="Times New Roman"/>
          <w:noProof/>
          <w:color w:val="000000"/>
          <w:kern w:val="0"/>
          <w:lang w:val="en-US" w:eastAsia="en-ZA"/>
          <w14:ligatures w14:val="none"/>
        </w:rPr>
        <w:t>.</w:t>
      </w:r>
    </w:p>
    <w:p w14:paraId="1F9E2261" w14:textId="28114458" w:rsidR="00207499" w:rsidRPr="00554F22" w:rsidRDefault="00207499" w:rsidP="00554F22">
      <w:pPr>
        <w:pStyle w:val="Paragraphedeliste"/>
        <w:numPr>
          <w:ilvl w:val="2"/>
          <w:numId w:val="1"/>
        </w:numPr>
        <w:spacing w:after="0" w:line="360" w:lineRule="auto"/>
        <w:jc w:val="both"/>
        <w:rPr>
          <w:rFonts w:ascii="Times New Roman" w:eastAsia="Times New Roman" w:hAnsi="Times New Roman" w:cs="Times New Roman"/>
          <w:noProof/>
          <w:color w:val="000000"/>
          <w:kern w:val="0"/>
          <w:lang w:val="en-US" w:eastAsia="en-ZA"/>
          <w14:ligatures w14:val="none"/>
        </w:rPr>
      </w:pPr>
      <w:r w:rsidRPr="00554F22">
        <w:rPr>
          <w:rFonts w:ascii="Times New Roman" w:eastAsia="Times New Roman" w:hAnsi="Times New Roman" w:cs="Times New Roman"/>
          <w:noProof/>
          <w:color w:val="000000"/>
          <w:kern w:val="0"/>
          <w:lang w:val="en-US" w:eastAsia="en-ZA"/>
          <w14:ligatures w14:val="none"/>
        </w:rPr>
        <w:lastRenderedPageBreak/>
        <w:t>Pearson correlation coefficient</w:t>
      </w:r>
    </w:p>
    <w:p w14:paraId="7459610C" w14:textId="78919BBB" w:rsidR="00207499" w:rsidRPr="00207499" w:rsidRDefault="00207499" w:rsidP="00207499">
      <w:pPr>
        <w:autoSpaceDE w:val="0"/>
        <w:autoSpaceDN w:val="0"/>
        <w:adjustRightInd w:val="0"/>
        <w:spacing w:after="0" w:line="360" w:lineRule="auto"/>
        <w:jc w:val="both"/>
        <w:rPr>
          <w:rFonts w:ascii="Times New Roman" w:eastAsia="SimSun" w:hAnsi="Times New Roman" w:cs="Times New Roman"/>
          <w:noProof/>
          <w:color w:val="000000"/>
          <w:kern w:val="0"/>
          <w:lang w:val="en-US" w:eastAsia="zh-CN"/>
          <w14:ligatures w14:val="none"/>
        </w:rPr>
      </w:pPr>
      <w:r w:rsidRPr="00207499">
        <w:rPr>
          <w:rFonts w:ascii="Times New Roman" w:eastAsia="SimSun" w:hAnsi="Times New Roman" w:cs="Times New Roman"/>
          <w:noProof/>
          <w:color w:val="000000"/>
          <w:kern w:val="0"/>
          <w:lang w:val="en-US" w:eastAsia="zh-CN"/>
          <w14:ligatures w14:val="none"/>
        </w:rPr>
        <w:t xml:space="preserve">The Pearson correlation coefficient is an important criteria used to measure the strength of a linear association between two elements to determine the same type of pollution sources and delivery pathway. It was calculated by plotting the graphs of pairs of toxic element’s concentrations from Table 7 and obtaining the regression coefficient (r). The r values equating to one for each pair exhibit strong correlation which can deviate to no correlation when the value is zero. The correlation analysis (Table 7) obtained using Pearson correlation coefficient shows a moderate correlation between As and Pb indicted by the by the value 0.3241. This may be indicating that the same type of contamination sources is responsible for the contamination of the Juskei river. </w:t>
      </w:r>
    </w:p>
    <w:p w14:paraId="38C5C410" w14:textId="54F697CB" w:rsidR="00BF4030" w:rsidRDefault="00207499" w:rsidP="00BF4030">
      <w:pPr>
        <w:autoSpaceDE w:val="0"/>
        <w:autoSpaceDN w:val="0"/>
        <w:adjustRightInd w:val="0"/>
        <w:spacing w:after="0" w:line="360" w:lineRule="auto"/>
        <w:jc w:val="both"/>
        <w:rPr>
          <w:rFonts w:ascii="Times New Roman" w:eastAsia="SimSun" w:hAnsi="Times New Roman" w:cs="Times New Roman"/>
          <w:noProof/>
          <w:color w:val="1F1F1F"/>
          <w:kern w:val="0"/>
          <w:lang w:val="en-US" w:eastAsia="zh-CN"/>
          <w14:ligatures w14:val="none"/>
        </w:rPr>
      </w:pPr>
      <w:r w:rsidRPr="00207499">
        <w:rPr>
          <w:rFonts w:ascii="Times New Roman" w:eastAsia="SimSun" w:hAnsi="Times New Roman" w:cs="Times New Roman"/>
          <w:noProof/>
          <w:color w:val="000000"/>
          <w:kern w:val="0"/>
          <w:lang w:val="en-US" w:eastAsia="zh-CN"/>
          <w14:ligatures w14:val="none"/>
        </w:rPr>
        <w:t xml:space="preserve">The statistical analysis also shows there is weak correlation between As and Hg and also between Hg and Cd. Even though there is weak correlation between Hg and Cd this possible association might be due to artisanal gold mining that is rampant in Gauteng. Hg is used in the processing of gold and it has been reported that artisanal mining is the source of anthropogenic Hg release to the environment [22]. </w:t>
      </w:r>
      <w:r w:rsidRPr="00207499">
        <w:rPr>
          <w:rFonts w:ascii="Times New Roman" w:eastAsia="SimSun" w:hAnsi="Times New Roman" w:cs="Times New Roman"/>
          <w:noProof/>
          <w:color w:val="1F1F1F"/>
          <w:kern w:val="0"/>
          <w:lang w:val="en-US" w:eastAsia="zh-CN"/>
          <w14:ligatures w14:val="none"/>
        </w:rPr>
        <w:t xml:space="preserve">The other negative impact of mining is the generation large amount of Cd-rich wastes, including acid mine drainages tailings, slags, and dust </w:t>
      </w:r>
      <w:r w:rsidRPr="00207499">
        <w:rPr>
          <w:rFonts w:ascii="Times New Roman" w:eastAsia="SimSun" w:hAnsi="Times New Roman" w:cs="Times New Roman"/>
          <w:noProof/>
          <w:color w:val="000000"/>
          <w:kern w:val="0"/>
          <w:lang w:val="en-US" w:eastAsia="zh-CN"/>
          <w14:ligatures w14:val="none"/>
        </w:rPr>
        <w:t>[18]</w:t>
      </w:r>
      <w:r w:rsidRPr="00207499">
        <w:rPr>
          <w:rFonts w:ascii="Times New Roman" w:eastAsia="SimSun" w:hAnsi="Times New Roman" w:cs="Times New Roman"/>
          <w:noProof/>
          <w:color w:val="1F1F1F"/>
          <w:kern w:val="0"/>
          <w:lang w:val="en-US" w:eastAsia="zh-CN"/>
          <w14:ligatures w14:val="none"/>
        </w:rPr>
        <w:t xml:space="preserve">. Acid mine drainage contains high amount of pyrite and the impact of acid mine drainage in the lives, and the environment in Gauteng and beyond is affecting the lively hood of many people. Acid mine drainage contains among other elements  Fe, As, Pb, Cd and U </w:t>
      </w:r>
      <w:r w:rsidRPr="00207499">
        <w:rPr>
          <w:rFonts w:ascii="Times New Roman" w:eastAsia="SimSun" w:hAnsi="Times New Roman" w:cs="Times New Roman"/>
          <w:noProof/>
          <w:color w:val="1F1F1F"/>
          <w:kern w:val="0"/>
          <w:lang w:val="en-US" w:eastAsia="zh-CN"/>
          <w14:ligatures w14:val="none"/>
        </w:rPr>
        <w:fldChar w:fldCharType="begin" w:fldLock="1"/>
      </w:r>
      <w:r w:rsidRPr="00207499">
        <w:rPr>
          <w:rFonts w:ascii="Times New Roman" w:eastAsia="SimSun" w:hAnsi="Times New Roman" w:cs="Times New Roman"/>
          <w:noProof/>
          <w:color w:val="1F1F1F"/>
          <w:kern w:val="0"/>
          <w:lang w:val="en-US" w:eastAsia="zh-CN"/>
          <w14:ligatures w14:val="none"/>
        </w:rPr>
        <w:instrText>ADDIN CSL_CITATION {"citationItems":[{"id":"ITEM-1","itemData":{"DOI":"10.3390/min12101295","ISSN":"2075163X","abstract":"The mining and processing of naturally occurring radioactive materials (NORMs) could result in elevated levels of natural radionuclides in the environment. The gold mining in the goldfields of the Witwatersrand Basin of South Africa has resulted in numerous tailing dams that have high concentrations of NORM bearing residue. The aim of this study was to evaluate the radioactivity levels in tailing dams, soils and rocks, and the consequential radiological exposure to the public in the gold mining areas of Gauteng Province, South Africa. The activity concentrations of 238U, 232Th, and 40K were assessed using a gamma ray spectrometer (RS-230), and the activity concentrations ranges in the mine tailings were 209.95–2578.68 Bq/kg, 19.49–108.00 Bq/kg, and 31.30–626.00 Bq/kg, respectively. The radionuclides show significant spatial variability in soils, with high activities recorded in soils located in close proximity to tailings although regionally, the soil radioactivity levels mainly depend on the chemistry of the underlying rocks. The estimated annual effective doses were higher than the recommended regulatory limit of 0.25 mSv/y in particular tailing dams and soil impacted by tailings. Therefore, to ensure the protection of people and the environment, further monitoring and regulatory control measures targeting these areas are required.","author":[{"dropping-particle":"","family":"Moshupya","given":"Paballo M.","non-dropping-particle":"","parse-names":false,"suffix":""},{"dropping-particle":"","family":"Mohuba","given":"Seeke C.","non-dropping-particle":"","parse-names":false,"suffix":""},{"dropping-particle":"","family":"Abiye","given":"Tamiru A.","non-dropping-particle":"","parse-names":false,"suffix":""},{"dropping-particle":"","family":"Korir","given":"Ian","non-dropping-particle":"","parse-names":false,"suffix":""},{"dropping-particle":"","family":"Nhleko","given":"Sifiso","non-dropping-particle":"","parse-names":false,"suffix":""},{"dropping-particle":"","family":"Mkhosi","given":"Margaret","non-dropping-particle":"","parse-names":false,"suffix":""}],"container-title":"Minerals","id":"ITEM-1","issue":"10","issued":{"date-parts":[["2022"]]},"title":"In Situ Determination of Radioactivity Levels and Radiological Doses in and around the Gold Mine Tailing Dams, Gauteng Province, South Africa","type":"article-journal","volume":"12"},"uris":["http://www.mendeley.com/documents/?uuid=06c031db-7b10-43a2-90d5-ed1ebf40c56c"]}],"mendeley":{"formattedCitation":"[21]","plainTextFormattedCitation":"[21]","previouslyFormattedCitation":"[21]"},"properties":{"noteIndex":0},"schema":"https://github.com/citation-style-language/schema/raw/master/csl-citation.json"}</w:instrText>
      </w:r>
      <w:r w:rsidRPr="00207499">
        <w:rPr>
          <w:rFonts w:ascii="Times New Roman" w:eastAsia="SimSun" w:hAnsi="Times New Roman" w:cs="Times New Roman"/>
          <w:noProof/>
          <w:color w:val="1F1F1F"/>
          <w:kern w:val="0"/>
          <w:lang w:val="en-US" w:eastAsia="zh-CN"/>
          <w14:ligatures w14:val="none"/>
        </w:rPr>
        <w:fldChar w:fldCharType="separate"/>
      </w:r>
      <w:r w:rsidRPr="00207499">
        <w:rPr>
          <w:rFonts w:ascii="Times New Roman" w:eastAsia="SimSun" w:hAnsi="Times New Roman" w:cs="Times New Roman"/>
          <w:noProof/>
          <w:color w:val="1F1F1F"/>
          <w:kern w:val="0"/>
          <w:lang w:val="en-US" w:eastAsia="zh-CN"/>
          <w14:ligatures w14:val="none"/>
        </w:rPr>
        <w:t>[21]</w:t>
      </w:r>
      <w:r w:rsidRPr="00207499">
        <w:rPr>
          <w:rFonts w:ascii="Times New Roman" w:eastAsia="SimSun" w:hAnsi="Times New Roman" w:cs="Times New Roman"/>
          <w:noProof/>
          <w:color w:val="1F1F1F"/>
          <w:kern w:val="0"/>
          <w:lang w:val="en-US" w:eastAsia="zh-CN"/>
          <w14:ligatures w14:val="none"/>
        </w:rPr>
        <w:fldChar w:fldCharType="end"/>
      </w:r>
      <w:r w:rsidRPr="00207499">
        <w:rPr>
          <w:rFonts w:ascii="Times New Roman" w:eastAsia="SimSun" w:hAnsi="Times New Roman" w:cs="Times New Roman"/>
          <w:noProof/>
          <w:color w:val="1F1F1F"/>
          <w:kern w:val="0"/>
          <w:lang w:val="en-US" w:eastAsia="zh-CN"/>
          <w14:ligatures w14:val="none"/>
        </w:rPr>
        <w:t xml:space="preserve"> Correlation analysis reveals significantly high degree of correlation of Fe and As, and Pb and Fe with the values of  0.5068 and 0.6521 respectively. From Table 7 it is important to note that Cd and Fe and Pb and Cd with the values of 0.374 and 0.3831 respectively were significantly correlated on Pearson correlation test with moderate strong strength. This may indicate that their anthropogenic sources might be the same considering that this metals are present in the mine effluents and has significant impact on the quality of fresh water resources </w:t>
      </w:r>
      <w:r w:rsidRPr="00207499">
        <w:rPr>
          <w:rFonts w:ascii="Times New Roman" w:eastAsia="SimSun" w:hAnsi="Times New Roman" w:cs="Times New Roman"/>
          <w:noProof/>
          <w:color w:val="1F1F1F"/>
          <w:kern w:val="0"/>
          <w:lang w:val="en-US" w:eastAsia="zh-CN"/>
          <w14:ligatures w14:val="none"/>
        </w:rPr>
        <w:fldChar w:fldCharType="begin" w:fldLock="1"/>
      </w:r>
      <w:r w:rsidRPr="00207499">
        <w:rPr>
          <w:rFonts w:ascii="Times New Roman" w:eastAsia="SimSun" w:hAnsi="Times New Roman" w:cs="Times New Roman"/>
          <w:noProof/>
          <w:color w:val="1F1F1F"/>
          <w:kern w:val="0"/>
          <w:lang w:val="en-US" w:eastAsia="zh-CN"/>
          <w14:ligatures w14:val="none"/>
        </w:rPr>
        <w:instrText>ADDIN CSL_CITATION {"citationItems":[{"id":"ITEM-1","itemData":{"DOI":"10.1016/j.ecoleng.2022.106740","ISSN":"09258574","abstract":"Mining activities are notorious for their environmental impact, with acid mine drainage (AMD) being among the most significant issues. Specifically, AMD has recently been a topical issue of prime concern, primarily due to the magnitude of its environmental, ecotoxicological, and socioeconomic impacts. AMD originates from both active and abandoned mines (primarily gold and coal) and is encountered in Canada, China, Russia, South Africa, USA, and other countries with strong mining industry. Owing to its acidity, AMD contains elevated levels of dissolved (toxic) metals, metalloids, rare-earth elements, radionuclides, and sulfates. Practical and cost-effective solutions to prevent its formation are still pending, while for its treatment active (driven by frequent input of chemicals and energy) or passive (based on oxidation/reduction) technologies are typically employed with the first being more efficient in contaminants removal, however, at the expense of process complexity, cost, and materials and energy consumption. More recently, and under the circular economy concept, hybrid (combination of active and passive technologies) and particularly integrated (sequential or stepwise treatment) systems have been explored for AMD beneficiation and valorisation. These systems are costly to install and operate but are cleaner production systems since they can effectively prevent pollution and can be used for closed-loop and sustainable AMD management (e.g., zero liquid discharge (ZLD) systems). Herein, the body of knowledge on AMD treatment, beneficiation (metals/minerals recovery), valorisation (water reclamation), and life cycle assessment (LCA) is comprehensively reviewed and discussed, with focus placed on circular economy. Future research directions to introduce reuse, recycle, and resource recovery paradigms in wastewater treatment and to inspire innovation in valorising this toxic and hazardous effluent are also provided. Overall, AMD beneficiation and valorisation appears promising since the reclaimed water and the recovered minerals/metals could offset treatment costs and environmental impacts. However, the main challenges include high-cost, complexity, co-contamination in the recovered minerals, and the generation of a higly heterogeneous and mineralised sludge.","author":[{"dropping-particle":"","family":"Masindi","given":"V.","non-dropping-particle":"","parse-names":false,"suffix":""},{"dropping-particle":"","family":"Foteinis","given":"S.","non-dropping-particle":"","parse-names":false,"suffix":""},{"dropping-particle":"","family":"Renforth","given":"P.","non-dropping-particle":"","parse-names":false,"suffix":""},{"dropping-particle":"","family":"Ndiritu","given":"J.","non-dropping-particle":"","parse-names":false,"suffix":""},{"dropping-particle":"","family":"Maree","given":"J. P.","non-dropping-particle":"","parse-names":false,"suffix":""},{"dropping-particle":"","family":"Tekere","given":"M.","non-dropping-particle":"","parse-names":false,"suffix":""},{"dropping-particle":"","family":"Chatzisymeon","given":"E.","non-dropping-particle":"","parse-names":false,"suffix":""}],"container-title":"Ecological Engineering","id":"ITEM-1","issue":"July","issued":{"date-parts":[["2022"]]},"page":"106740","publisher":"Elsevier B.V.","title":"Challenges and avenues for acid mine drainage treatment, beneficiation, and valorisation in circular economy: A review","type":"article-journal","volume":"183"},"uris":["http://www.mendeley.com/documents/?uuid=21908fb5-f854-4b67-8ee7-989c42be9148"]}],"mendeley":{"formattedCitation":"[37]","plainTextFormattedCitation":"[37]","previouslyFormattedCitation":"[37]"},"properties":{"noteIndex":0},"schema":"https://github.com/citation-style-language/schema/raw/master/csl-citation.json"}</w:instrText>
      </w:r>
      <w:r w:rsidRPr="00207499">
        <w:rPr>
          <w:rFonts w:ascii="Times New Roman" w:eastAsia="SimSun" w:hAnsi="Times New Roman" w:cs="Times New Roman"/>
          <w:noProof/>
          <w:color w:val="1F1F1F"/>
          <w:kern w:val="0"/>
          <w:lang w:val="en-US" w:eastAsia="zh-CN"/>
          <w14:ligatures w14:val="none"/>
        </w:rPr>
        <w:fldChar w:fldCharType="separate"/>
      </w:r>
      <w:r w:rsidRPr="00207499">
        <w:rPr>
          <w:rFonts w:ascii="Times New Roman" w:eastAsia="SimSun" w:hAnsi="Times New Roman" w:cs="Times New Roman"/>
          <w:noProof/>
          <w:color w:val="1F1F1F"/>
          <w:kern w:val="0"/>
          <w:lang w:val="en-US" w:eastAsia="zh-CN"/>
          <w14:ligatures w14:val="none"/>
        </w:rPr>
        <w:t>[37]</w:t>
      </w:r>
      <w:r w:rsidRPr="00207499">
        <w:rPr>
          <w:rFonts w:ascii="Times New Roman" w:eastAsia="SimSun" w:hAnsi="Times New Roman" w:cs="Times New Roman"/>
          <w:noProof/>
          <w:color w:val="1F1F1F"/>
          <w:kern w:val="0"/>
          <w:lang w:val="en-US" w:eastAsia="zh-CN"/>
          <w14:ligatures w14:val="none"/>
        </w:rPr>
        <w:fldChar w:fldCharType="end"/>
      </w:r>
      <w:r w:rsidRPr="00207499">
        <w:rPr>
          <w:rFonts w:ascii="Times New Roman" w:eastAsia="SimSun" w:hAnsi="Times New Roman" w:cs="Times New Roman"/>
          <w:noProof/>
          <w:color w:val="1F1F1F"/>
          <w:kern w:val="0"/>
          <w:lang w:val="en-US" w:eastAsia="zh-CN"/>
          <w14:ligatures w14:val="none"/>
        </w:rPr>
        <w:t>. Moreover, the p values obtained using ANOVA calculations for Pb-Fe and As-Fe were</w:t>
      </w:r>
      <w:r w:rsidR="00BF4030">
        <w:rPr>
          <w:rFonts w:ascii="Times New Roman" w:eastAsia="SimSun" w:hAnsi="Times New Roman" w:cs="Times New Roman"/>
          <w:noProof/>
          <w:color w:val="1F1F1F"/>
          <w:kern w:val="0"/>
          <w:lang w:val="en-US" w:eastAsia="zh-CN"/>
          <w14:ligatures w14:val="none"/>
        </w:rPr>
        <w:t xml:space="preserve"> </w:t>
      </w:r>
      <w:r w:rsidRPr="00207499">
        <w:rPr>
          <w:rFonts w:ascii="Times New Roman" w:eastAsia="SimSun" w:hAnsi="Times New Roman" w:cs="Times New Roman"/>
          <w:noProof/>
          <w:color w:val="1F1F1F"/>
          <w:kern w:val="0"/>
          <w:lang w:val="en-US" w:eastAsia="zh-CN"/>
          <w14:ligatures w14:val="none"/>
        </w:rPr>
        <w:t>1.40x</w:t>
      </w:r>
      <w:r w:rsidRPr="00207499">
        <w:rPr>
          <w:rFonts w:ascii="Times New Roman" w:eastAsia="SimSun" w:hAnsi="Times New Roman" w:cs="Times New Roman"/>
          <w:noProof/>
          <w:color w:val="1F1F1F"/>
          <w:kern w:val="0"/>
          <w:vertAlign w:val="superscript"/>
          <w:lang w:val="en-US" w:eastAsia="zh-CN"/>
          <w14:ligatures w14:val="none"/>
        </w:rPr>
        <w:t>-7</w:t>
      </w:r>
      <w:r w:rsidRPr="00207499">
        <w:rPr>
          <w:rFonts w:ascii="Times New Roman" w:eastAsia="SimSun" w:hAnsi="Times New Roman" w:cs="Times New Roman"/>
          <w:noProof/>
          <w:color w:val="1F1F1F"/>
          <w:kern w:val="0"/>
          <w:lang w:val="en-US" w:eastAsia="zh-CN"/>
          <w14:ligatures w14:val="none"/>
        </w:rPr>
        <w:t xml:space="preserve"> and 1.32x</w:t>
      </w:r>
      <w:r w:rsidRPr="00207499">
        <w:rPr>
          <w:rFonts w:ascii="Times New Roman" w:eastAsia="SimSun" w:hAnsi="Times New Roman" w:cs="Times New Roman"/>
          <w:noProof/>
          <w:color w:val="1F1F1F"/>
          <w:kern w:val="0"/>
          <w:vertAlign w:val="superscript"/>
          <w:lang w:val="en-US" w:eastAsia="zh-CN"/>
          <w14:ligatures w14:val="none"/>
        </w:rPr>
        <w:t>-7</w:t>
      </w:r>
      <w:r w:rsidRPr="00207499">
        <w:rPr>
          <w:rFonts w:ascii="Times New Roman" w:eastAsia="SimSun" w:hAnsi="Times New Roman" w:cs="Times New Roman"/>
          <w:noProof/>
          <w:color w:val="1F1F1F"/>
          <w:kern w:val="0"/>
          <w:lang w:val="en-US" w:eastAsia="zh-CN"/>
          <w14:ligatures w14:val="none"/>
        </w:rPr>
        <w:t xml:space="preserve"> and 0.143 respectively showing a significant correlation in relation to their emission source. A P&lt;0.05 is deemed statistically significant and the correlation between Pb and Cd is insignificant with P = 0.143 obtained using ANOVA calculations. Based on the literature a P&gt;0.05 indicates that Pb and Cd does not have significant correlation</w:t>
      </w:r>
      <w:r>
        <w:rPr>
          <w:rFonts w:ascii="Times New Roman" w:eastAsia="SimSun" w:hAnsi="Times New Roman" w:cs="Times New Roman"/>
          <w:noProof/>
          <w:color w:val="1F1F1F"/>
          <w:kern w:val="0"/>
          <w:lang w:val="en-US" w:eastAsia="zh-CN"/>
          <w14:ligatures w14:val="none"/>
        </w:rPr>
        <w:t>.</w:t>
      </w:r>
    </w:p>
    <w:p w14:paraId="557286A9" w14:textId="77777777" w:rsidR="00BF4030" w:rsidRDefault="00BF4030" w:rsidP="00BF4030">
      <w:pPr>
        <w:autoSpaceDE w:val="0"/>
        <w:autoSpaceDN w:val="0"/>
        <w:adjustRightInd w:val="0"/>
        <w:spacing w:after="0" w:line="360" w:lineRule="auto"/>
        <w:jc w:val="both"/>
        <w:rPr>
          <w:rFonts w:ascii="Times New Roman" w:eastAsia="SimSun" w:hAnsi="Times New Roman" w:cs="Times New Roman"/>
          <w:noProof/>
          <w:color w:val="1F1F1F"/>
          <w:kern w:val="0"/>
          <w:lang w:val="en-US" w:eastAsia="zh-CN"/>
          <w14:ligatures w14:val="none"/>
        </w:rPr>
      </w:pPr>
    </w:p>
    <w:p w14:paraId="3F89E955" w14:textId="77777777" w:rsidR="00BF4030" w:rsidRDefault="00BF4030" w:rsidP="00BF4030">
      <w:pPr>
        <w:autoSpaceDE w:val="0"/>
        <w:autoSpaceDN w:val="0"/>
        <w:adjustRightInd w:val="0"/>
        <w:spacing w:after="0" w:line="360" w:lineRule="auto"/>
        <w:jc w:val="both"/>
        <w:rPr>
          <w:rFonts w:ascii="Times New Roman" w:eastAsia="SimSun" w:hAnsi="Times New Roman" w:cs="Times New Roman"/>
          <w:noProof/>
          <w:color w:val="1F1F1F"/>
          <w:kern w:val="0"/>
          <w:lang w:val="en-US" w:eastAsia="zh-CN"/>
          <w14:ligatures w14:val="none"/>
        </w:rPr>
      </w:pPr>
    </w:p>
    <w:p w14:paraId="4B1612BD" w14:textId="77777777" w:rsidR="00BF4030" w:rsidRPr="00BF4030" w:rsidRDefault="00BF4030" w:rsidP="00BF4030">
      <w:pPr>
        <w:autoSpaceDE w:val="0"/>
        <w:autoSpaceDN w:val="0"/>
        <w:adjustRightInd w:val="0"/>
        <w:spacing w:after="0" w:line="360" w:lineRule="auto"/>
        <w:jc w:val="both"/>
        <w:rPr>
          <w:rFonts w:ascii="Times New Roman" w:eastAsia="SimSun" w:hAnsi="Times New Roman" w:cs="Times New Roman"/>
          <w:noProof/>
          <w:color w:val="1F1F1F"/>
          <w:kern w:val="0"/>
          <w:lang w:val="en-US" w:eastAsia="zh-CN"/>
          <w14:ligatures w14:val="none"/>
        </w:rPr>
      </w:pPr>
    </w:p>
    <w:p w14:paraId="0360C6B7" w14:textId="77777777" w:rsidR="00BF4030" w:rsidRPr="00207499" w:rsidRDefault="00BF4030" w:rsidP="00207499">
      <w:pPr>
        <w:spacing w:after="0" w:line="360" w:lineRule="auto"/>
        <w:jc w:val="both"/>
        <w:rPr>
          <w:rFonts w:ascii="Times New Roman" w:eastAsia="Times New Roman" w:hAnsi="Times New Roman" w:cs="Times New Roman"/>
          <w:noProof/>
          <w:color w:val="000000"/>
          <w:kern w:val="0"/>
          <w:lang w:val="en-US" w:eastAsia="en-ZA"/>
          <w14:ligatures w14:val="none"/>
        </w:rPr>
      </w:pPr>
    </w:p>
    <w:p w14:paraId="40EFADCD" w14:textId="77777777" w:rsidR="00207499" w:rsidRPr="00207499" w:rsidRDefault="00207499" w:rsidP="00207499">
      <w:pPr>
        <w:spacing w:after="0" w:line="360" w:lineRule="auto"/>
        <w:jc w:val="both"/>
        <w:rPr>
          <w:rFonts w:ascii="Times New Roman" w:eastAsia="Times New Roman" w:hAnsi="Times New Roman" w:cs="Times New Roman"/>
          <w:noProof/>
          <w:color w:val="000000"/>
          <w:kern w:val="0"/>
          <w:lang w:val="en-US" w:eastAsia="en-ZA"/>
          <w14:ligatures w14:val="none"/>
        </w:rPr>
      </w:pPr>
      <w:r w:rsidRPr="00207499">
        <w:rPr>
          <w:rFonts w:ascii="Times New Roman" w:eastAsia="SimSun" w:hAnsi="Times New Roman" w:cs="Times New Roman"/>
          <w:b/>
          <w:noProof/>
          <w:color w:val="000000"/>
          <w:kern w:val="0"/>
          <w:lang w:val="en-US" w:eastAsia="en-ZA"/>
          <w14:ligatures w14:val="none"/>
        </w:rPr>
        <w:lastRenderedPageBreak/>
        <w:t>Table 7</w:t>
      </w:r>
      <w:r w:rsidRPr="00207499">
        <w:rPr>
          <w:rFonts w:ascii="Times New Roman" w:eastAsia="SimSun" w:hAnsi="Times New Roman" w:cs="Times New Roman"/>
          <w:noProof/>
          <w:color w:val="000000"/>
          <w:kern w:val="0"/>
          <w:lang w:val="en-US" w:eastAsia="en-ZA"/>
          <w14:ligatures w14:val="none"/>
        </w:rPr>
        <w:t>. Pearson correlation matrix</w:t>
      </w:r>
      <w:r w:rsidRPr="00207499">
        <w:rPr>
          <w:rFonts w:ascii="Times New Roman" w:eastAsia="Times New Roman" w:hAnsi="Times New Roman" w:cs="Times New Roman"/>
          <w:noProof/>
          <w:color w:val="000000"/>
          <w:kern w:val="0"/>
          <w:lang w:val="en-US" w:eastAsia="en-ZA"/>
          <w14:ligatures w14:val="none"/>
        </w:rPr>
        <w:t xml:space="preserve">  </w:t>
      </w:r>
    </w:p>
    <w:tbl>
      <w:tblPr>
        <w:tblW w:w="8926" w:type="dxa"/>
        <w:tblBorders>
          <w:top w:val="single" w:sz="4" w:space="0" w:color="auto"/>
          <w:bottom w:val="single" w:sz="4" w:space="0" w:color="auto"/>
        </w:tblBorders>
        <w:tblLook w:val="04A0" w:firstRow="1" w:lastRow="0" w:firstColumn="1" w:lastColumn="0" w:noHBand="0" w:noVBand="1"/>
      </w:tblPr>
      <w:tblGrid>
        <w:gridCol w:w="1129"/>
        <w:gridCol w:w="993"/>
        <w:gridCol w:w="992"/>
        <w:gridCol w:w="992"/>
        <w:gridCol w:w="1134"/>
        <w:gridCol w:w="1276"/>
        <w:gridCol w:w="992"/>
        <w:gridCol w:w="1418"/>
      </w:tblGrid>
      <w:tr w:rsidR="00207499" w:rsidRPr="00207499" w14:paraId="7980BDFA" w14:textId="77777777" w:rsidTr="005D23E5">
        <w:trPr>
          <w:trHeight w:val="290"/>
        </w:trPr>
        <w:tc>
          <w:tcPr>
            <w:tcW w:w="1129" w:type="dxa"/>
            <w:tcBorders>
              <w:top w:val="single" w:sz="4" w:space="0" w:color="auto"/>
              <w:bottom w:val="single" w:sz="4" w:space="0" w:color="auto"/>
            </w:tcBorders>
            <w:shd w:val="clear" w:color="auto" w:fill="auto"/>
            <w:noWrap/>
            <w:vAlign w:val="bottom"/>
            <w:hideMark/>
          </w:tcPr>
          <w:p w14:paraId="45EB7906"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p>
        </w:tc>
        <w:tc>
          <w:tcPr>
            <w:tcW w:w="993" w:type="dxa"/>
            <w:tcBorders>
              <w:top w:val="single" w:sz="4" w:space="0" w:color="auto"/>
              <w:bottom w:val="single" w:sz="4" w:space="0" w:color="auto"/>
            </w:tcBorders>
            <w:shd w:val="clear" w:color="auto" w:fill="auto"/>
            <w:noWrap/>
            <w:vAlign w:val="bottom"/>
            <w:hideMark/>
          </w:tcPr>
          <w:p w14:paraId="758EB611"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As</w:t>
            </w:r>
          </w:p>
        </w:tc>
        <w:tc>
          <w:tcPr>
            <w:tcW w:w="992" w:type="dxa"/>
            <w:tcBorders>
              <w:top w:val="single" w:sz="4" w:space="0" w:color="auto"/>
              <w:bottom w:val="single" w:sz="4" w:space="0" w:color="auto"/>
            </w:tcBorders>
            <w:shd w:val="clear" w:color="auto" w:fill="auto"/>
            <w:noWrap/>
            <w:vAlign w:val="bottom"/>
            <w:hideMark/>
          </w:tcPr>
          <w:p w14:paraId="7EEB90AD"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Pb</w:t>
            </w:r>
          </w:p>
        </w:tc>
        <w:tc>
          <w:tcPr>
            <w:tcW w:w="992" w:type="dxa"/>
            <w:tcBorders>
              <w:top w:val="single" w:sz="4" w:space="0" w:color="auto"/>
              <w:bottom w:val="single" w:sz="4" w:space="0" w:color="auto"/>
            </w:tcBorders>
            <w:shd w:val="clear" w:color="auto" w:fill="auto"/>
            <w:noWrap/>
            <w:vAlign w:val="bottom"/>
            <w:hideMark/>
          </w:tcPr>
          <w:p w14:paraId="2E1A2945"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Cd</w:t>
            </w:r>
          </w:p>
        </w:tc>
        <w:tc>
          <w:tcPr>
            <w:tcW w:w="1134" w:type="dxa"/>
            <w:tcBorders>
              <w:top w:val="single" w:sz="4" w:space="0" w:color="auto"/>
              <w:bottom w:val="single" w:sz="4" w:space="0" w:color="auto"/>
            </w:tcBorders>
            <w:shd w:val="clear" w:color="auto" w:fill="auto"/>
            <w:noWrap/>
            <w:vAlign w:val="bottom"/>
            <w:hideMark/>
          </w:tcPr>
          <w:p w14:paraId="3CAE0F9D"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Hg</w:t>
            </w:r>
          </w:p>
        </w:tc>
        <w:tc>
          <w:tcPr>
            <w:tcW w:w="1276" w:type="dxa"/>
            <w:tcBorders>
              <w:top w:val="single" w:sz="4" w:space="0" w:color="auto"/>
              <w:bottom w:val="single" w:sz="4" w:space="0" w:color="auto"/>
            </w:tcBorders>
            <w:shd w:val="clear" w:color="auto" w:fill="auto"/>
            <w:noWrap/>
            <w:vAlign w:val="bottom"/>
            <w:hideMark/>
          </w:tcPr>
          <w:p w14:paraId="7C99C1D0"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Th</w:t>
            </w:r>
          </w:p>
        </w:tc>
        <w:tc>
          <w:tcPr>
            <w:tcW w:w="992" w:type="dxa"/>
            <w:tcBorders>
              <w:top w:val="single" w:sz="4" w:space="0" w:color="auto"/>
              <w:bottom w:val="single" w:sz="4" w:space="0" w:color="auto"/>
            </w:tcBorders>
            <w:shd w:val="clear" w:color="auto" w:fill="auto"/>
            <w:noWrap/>
            <w:vAlign w:val="bottom"/>
            <w:hideMark/>
          </w:tcPr>
          <w:p w14:paraId="31AD4937"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U</w:t>
            </w:r>
          </w:p>
        </w:tc>
        <w:tc>
          <w:tcPr>
            <w:tcW w:w="1418" w:type="dxa"/>
            <w:tcBorders>
              <w:top w:val="single" w:sz="4" w:space="0" w:color="auto"/>
              <w:bottom w:val="single" w:sz="4" w:space="0" w:color="auto"/>
            </w:tcBorders>
            <w:shd w:val="clear" w:color="auto" w:fill="auto"/>
            <w:noWrap/>
            <w:vAlign w:val="bottom"/>
            <w:hideMark/>
          </w:tcPr>
          <w:p w14:paraId="5FDE982C"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Fe</w:t>
            </w:r>
          </w:p>
        </w:tc>
      </w:tr>
      <w:tr w:rsidR="00207499" w:rsidRPr="00207499" w14:paraId="04300138" w14:textId="77777777" w:rsidTr="005D23E5">
        <w:trPr>
          <w:trHeight w:val="290"/>
        </w:trPr>
        <w:tc>
          <w:tcPr>
            <w:tcW w:w="1129" w:type="dxa"/>
            <w:tcBorders>
              <w:top w:val="single" w:sz="4" w:space="0" w:color="auto"/>
            </w:tcBorders>
            <w:shd w:val="clear" w:color="auto" w:fill="auto"/>
            <w:noWrap/>
            <w:vAlign w:val="bottom"/>
            <w:hideMark/>
          </w:tcPr>
          <w:p w14:paraId="5B051289" w14:textId="77777777" w:rsidR="00207499" w:rsidRPr="00207499" w:rsidRDefault="00207499" w:rsidP="00267A9A">
            <w:pPr>
              <w:spacing w:after="0" w:line="360" w:lineRule="auto"/>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As</w:t>
            </w:r>
          </w:p>
        </w:tc>
        <w:tc>
          <w:tcPr>
            <w:tcW w:w="993" w:type="dxa"/>
            <w:tcBorders>
              <w:top w:val="single" w:sz="4" w:space="0" w:color="auto"/>
            </w:tcBorders>
            <w:shd w:val="clear" w:color="auto" w:fill="auto"/>
            <w:noWrap/>
            <w:vAlign w:val="bottom"/>
            <w:hideMark/>
          </w:tcPr>
          <w:p w14:paraId="6CA4EF34"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1</w:t>
            </w:r>
          </w:p>
        </w:tc>
        <w:tc>
          <w:tcPr>
            <w:tcW w:w="992" w:type="dxa"/>
            <w:tcBorders>
              <w:top w:val="single" w:sz="4" w:space="0" w:color="auto"/>
            </w:tcBorders>
            <w:shd w:val="clear" w:color="auto" w:fill="auto"/>
            <w:noWrap/>
            <w:vAlign w:val="bottom"/>
            <w:hideMark/>
          </w:tcPr>
          <w:p w14:paraId="0E798B24"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0.3241</w:t>
            </w:r>
          </w:p>
        </w:tc>
        <w:tc>
          <w:tcPr>
            <w:tcW w:w="992" w:type="dxa"/>
            <w:tcBorders>
              <w:top w:val="single" w:sz="4" w:space="0" w:color="auto"/>
            </w:tcBorders>
            <w:shd w:val="clear" w:color="auto" w:fill="auto"/>
            <w:noWrap/>
            <w:vAlign w:val="bottom"/>
            <w:hideMark/>
          </w:tcPr>
          <w:p w14:paraId="67DB9142"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0.1546</w:t>
            </w:r>
          </w:p>
        </w:tc>
        <w:tc>
          <w:tcPr>
            <w:tcW w:w="1134" w:type="dxa"/>
            <w:tcBorders>
              <w:top w:val="single" w:sz="4" w:space="0" w:color="auto"/>
            </w:tcBorders>
            <w:shd w:val="clear" w:color="auto" w:fill="auto"/>
            <w:noWrap/>
            <w:vAlign w:val="bottom"/>
            <w:hideMark/>
          </w:tcPr>
          <w:p w14:paraId="6D607F1E"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0.1797</w:t>
            </w:r>
          </w:p>
        </w:tc>
        <w:tc>
          <w:tcPr>
            <w:tcW w:w="1276" w:type="dxa"/>
            <w:tcBorders>
              <w:top w:val="single" w:sz="4" w:space="0" w:color="auto"/>
            </w:tcBorders>
            <w:shd w:val="clear" w:color="auto" w:fill="auto"/>
            <w:noWrap/>
            <w:vAlign w:val="bottom"/>
            <w:hideMark/>
          </w:tcPr>
          <w:p w14:paraId="29F9A28D"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0.0406</w:t>
            </w:r>
          </w:p>
        </w:tc>
        <w:tc>
          <w:tcPr>
            <w:tcW w:w="992" w:type="dxa"/>
            <w:tcBorders>
              <w:top w:val="single" w:sz="4" w:space="0" w:color="auto"/>
            </w:tcBorders>
            <w:shd w:val="clear" w:color="auto" w:fill="auto"/>
            <w:noWrap/>
            <w:vAlign w:val="bottom"/>
            <w:hideMark/>
          </w:tcPr>
          <w:p w14:paraId="68DDD06A"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0.0974</w:t>
            </w:r>
          </w:p>
        </w:tc>
        <w:tc>
          <w:tcPr>
            <w:tcW w:w="1418" w:type="dxa"/>
            <w:tcBorders>
              <w:top w:val="single" w:sz="4" w:space="0" w:color="auto"/>
            </w:tcBorders>
            <w:shd w:val="clear" w:color="auto" w:fill="auto"/>
            <w:noWrap/>
            <w:vAlign w:val="bottom"/>
            <w:hideMark/>
          </w:tcPr>
          <w:p w14:paraId="20916081"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0.5068</w:t>
            </w:r>
          </w:p>
        </w:tc>
      </w:tr>
      <w:tr w:rsidR="00207499" w:rsidRPr="00207499" w14:paraId="48809D11" w14:textId="77777777" w:rsidTr="005D23E5">
        <w:trPr>
          <w:trHeight w:val="290"/>
        </w:trPr>
        <w:tc>
          <w:tcPr>
            <w:tcW w:w="1129" w:type="dxa"/>
            <w:shd w:val="clear" w:color="auto" w:fill="auto"/>
            <w:noWrap/>
            <w:vAlign w:val="bottom"/>
            <w:hideMark/>
          </w:tcPr>
          <w:p w14:paraId="40AB7857" w14:textId="77777777" w:rsidR="00207499" w:rsidRPr="00207499" w:rsidRDefault="00207499" w:rsidP="00267A9A">
            <w:pPr>
              <w:spacing w:after="0" w:line="360" w:lineRule="auto"/>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Pb</w:t>
            </w:r>
          </w:p>
        </w:tc>
        <w:tc>
          <w:tcPr>
            <w:tcW w:w="993" w:type="dxa"/>
            <w:shd w:val="clear" w:color="auto" w:fill="auto"/>
            <w:noWrap/>
            <w:vAlign w:val="bottom"/>
            <w:hideMark/>
          </w:tcPr>
          <w:p w14:paraId="0D3487E3"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0.3241</w:t>
            </w:r>
          </w:p>
        </w:tc>
        <w:tc>
          <w:tcPr>
            <w:tcW w:w="992" w:type="dxa"/>
            <w:shd w:val="clear" w:color="auto" w:fill="auto"/>
            <w:noWrap/>
            <w:vAlign w:val="bottom"/>
            <w:hideMark/>
          </w:tcPr>
          <w:p w14:paraId="334DC09E"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1</w:t>
            </w:r>
          </w:p>
        </w:tc>
        <w:tc>
          <w:tcPr>
            <w:tcW w:w="992" w:type="dxa"/>
            <w:shd w:val="clear" w:color="auto" w:fill="auto"/>
            <w:noWrap/>
            <w:vAlign w:val="bottom"/>
            <w:hideMark/>
          </w:tcPr>
          <w:p w14:paraId="48E34D3B"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0.3831</w:t>
            </w:r>
          </w:p>
        </w:tc>
        <w:tc>
          <w:tcPr>
            <w:tcW w:w="1134" w:type="dxa"/>
            <w:shd w:val="clear" w:color="auto" w:fill="auto"/>
            <w:noWrap/>
            <w:vAlign w:val="bottom"/>
            <w:hideMark/>
          </w:tcPr>
          <w:p w14:paraId="5316B67C"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0.0004</w:t>
            </w:r>
          </w:p>
        </w:tc>
        <w:tc>
          <w:tcPr>
            <w:tcW w:w="1276" w:type="dxa"/>
            <w:shd w:val="clear" w:color="auto" w:fill="auto"/>
            <w:noWrap/>
            <w:vAlign w:val="bottom"/>
            <w:hideMark/>
          </w:tcPr>
          <w:p w14:paraId="29639C06"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0.0004</w:t>
            </w:r>
          </w:p>
        </w:tc>
        <w:tc>
          <w:tcPr>
            <w:tcW w:w="992" w:type="dxa"/>
            <w:shd w:val="clear" w:color="auto" w:fill="auto"/>
            <w:noWrap/>
            <w:vAlign w:val="bottom"/>
            <w:hideMark/>
          </w:tcPr>
          <w:p w14:paraId="6D655803"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0.0008</w:t>
            </w:r>
          </w:p>
        </w:tc>
        <w:tc>
          <w:tcPr>
            <w:tcW w:w="1418" w:type="dxa"/>
            <w:shd w:val="clear" w:color="auto" w:fill="auto"/>
            <w:noWrap/>
            <w:vAlign w:val="bottom"/>
            <w:hideMark/>
          </w:tcPr>
          <w:p w14:paraId="63EE5004"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0.6521</w:t>
            </w:r>
          </w:p>
        </w:tc>
      </w:tr>
      <w:tr w:rsidR="00207499" w:rsidRPr="00207499" w14:paraId="4FED25BA" w14:textId="77777777" w:rsidTr="005D23E5">
        <w:trPr>
          <w:trHeight w:val="290"/>
        </w:trPr>
        <w:tc>
          <w:tcPr>
            <w:tcW w:w="1129" w:type="dxa"/>
            <w:shd w:val="clear" w:color="auto" w:fill="auto"/>
            <w:noWrap/>
            <w:vAlign w:val="bottom"/>
            <w:hideMark/>
          </w:tcPr>
          <w:p w14:paraId="0916796F" w14:textId="77777777" w:rsidR="00207499" w:rsidRPr="00207499" w:rsidRDefault="00207499" w:rsidP="00267A9A">
            <w:pPr>
              <w:spacing w:after="0" w:line="360" w:lineRule="auto"/>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Cd</w:t>
            </w:r>
          </w:p>
        </w:tc>
        <w:tc>
          <w:tcPr>
            <w:tcW w:w="993" w:type="dxa"/>
            <w:shd w:val="clear" w:color="auto" w:fill="auto"/>
            <w:noWrap/>
            <w:vAlign w:val="bottom"/>
            <w:hideMark/>
          </w:tcPr>
          <w:p w14:paraId="3E3D4C26"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0.1546</w:t>
            </w:r>
          </w:p>
        </w:tc>
        <w:tc>
          <w:tcPr>
            <w:tcW w:w="992" w:type="dxa"/>
            <w:shd w:val="clear" w:color="auto" w:fill="auto"/>
            <w:noWrap/>
            <w:vAlign w:val="bottom"/>
            <w:hideMark/>
          </w:tcPr>
          <w:p w14:paraId="509F29D1"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0.3831</w:t>
            </w:r>
          </w:p>
        </w:tc>
        <w:tc>
          <w:tcPr>
            <w:tcW w:w="992" w:type="dxa"/>
            <w:shd w:val="clear" w:color="auto" w:fill="auto"/>
            <w:noWrap/>
            <w:vAlign w:val="bottom"/>
            <w:hideMark/>
          </w:tcPr>
          <w:p w14:paraId="051412DE"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1</w:t>
            </w:r>
          </w:p>
        </w:tc>
        <w:tc>
          <w:tcPr>
            <w:tcW w:w="1134" w:type="dxa"/>
            <w:shd w:val="clear" w:color="auto" w:fill="auto"/>
            <w:noWrap/>
            <w:vAlign w:val="bottom"/>
            <w:hideMark/>
          </w:tcPr>
          <w:p w14:paraId="6E247D40"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0.3003</w:t>
            </w:r>
          </w:p>
        </w:tc>
        <w:tc>
          <w:tcPr>
            <w:tcW w:w="1276" w:type="dxa"/>
            <w:shd w:val="clear" w:color="auto" w:fill="auto"/>
            <w:noWrap/>
            <w:vAlign w:val="bottom"/>
            <w:hideMark/>
          </w:tcPr>
          <w:p w14:paraId="08E5FFB5"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0.0421</w:t>
            </w:r>
          </w:p>
        </w:tc>
        <w:tc>
          <w:tcPr>
            <w:tcW w:w="992" w:type="dxa"/>
            <w:shd w:val="clear" w:color="auto" w:fill="auto"/>
            <w:noWrap/>
            <w:vAlign w:val="bottom"/>
            <w:hideMark/>
          </w:tcPr>
          <w:p w14:paraId="7A8F752D"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0.2393</w:t>
            </w:r>
          </w:p>
        </w:tc>
        <w:tc>
          <w:tcPr>
            <w:tcW w:w="1418" w:type="dxa"/>
            <w:shd w:val="clear" w:color="auto" w:fill="auto"/>
            <w:noWrap/>
            <w:vAlign w:val="bottom"/>
            <w:hideMark/>
          </w:tcPr>
          <w:p w14:paraId="6C8F48EA"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0.374</w:t>
            </w:r>
          </w:p>
        </w:tc>
      </w:tr>
      <w:tr w:rsidR="00207499" w:rsidRPr="00207499" w14:paraId="7231F8B6" w14:textId="77777777" w:rsidTr="005D23E5">
        <w:trPr>
          <w:trHeight w:val="290"/>
        </w:trPr>
        <w:tc>
          <w:tcPr>
            <w:tcW w:w="1129" w:type="dxa"/>
            <w:shd w:val="clear" w:color="auto" w:fill="auto"/>
            <w:noWrap/>
            <w:vAlign w:val="bottom"/>
            <w:hideMark/>
          </w:tcPr>
          <w:p w14:paraId="57CD3FFD" w14:textId="77777777" w:rsidR="00207499" w:rsidRPr="00207499" w:rsidRDefault="00207499" w:rsidP="00267A9A">
            <w:pPr>
              <w:spacing w:after="0" w:line="360" w:lineRule="auto"/>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Hg</w:t>
            </w:r>
          </w:p>
        </w:tc>
        <w:tc>
          <w:tcPr>
            <w:tcW w:w="993" w:type="dxa"/>
            <w:shd w:val="clear" w:color="auto" w:fill="auto"/>
            <w:noWrap/>
            <w:vAlign w:val="bottom"/>
            <w:hideMark/>
          </w:tcPr>
          <w:p w14:paraId="781CAA91"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0.1797</w:t>
            </w:r>
          </w:p>
        </w:tc>
        <w:tc>
          <w:tcPr>
            <w:tcW w:w="992" w:type="dxa"/>
            <w:shd w:val="clear" w:color="auto" w:fill="auto"/>
            <w:noWrap/>
            <w:vAlign w:val="bottom"/>
            <w:hideMark/>
          </w:tcPr>
          <w:p w14:paraId="7EC87ED3"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0.0004</w:t>
            </w:r>
          </w:p>
        </w:tc>
        <w:tc>
          <w:tcPr>
            <w:tcW w:w="992" w:type="dxa"/>
            <w:shd w:val="clear" w:color="auto" w:fill="auto"/>
            <w:noWrap/>
            <w:vAlign w:val="bottom"/>
            <w:hideMark/>
          </w:tcPr>
          <w:p w14:paraId="6CB6521F"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0.3003</w:t>
            </w:r>
          </w:p>
        </w:tc>
        <w:tc>
          <w:tcPr>
            <w:tcW w:w="1134" w:type="dxa"/>
            <w:shd w:val="clear" w:color="auto" w:fill="auto"/>
            <w:noWrap/>
            <w:vAlign w:val="bottom"/>
            <w:hideMark/>
          </w:tcPr>
          <w:p w14:paraId="297957A3"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1</w:t>
            </w:r>
          </w:p>
        </w:tc>
        <w:tc>
          <w:tcPr>
            <w:tcW w:w="1276" w:type="dxa"/>
            <w:shd w:val="clear" w:color="auto" w:fill="auto"/>
            <w:noWrap/>
            <w:vAlign w:val="bottom"/>
            <w:hideMark/>
          </w:tcPr>
          <w:p w14:paraId="2F23E31B"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0.0249</w:t>
            </w:r>
          </w:p>
        </w:tc>
        <w:tc>
          <w:tcPr>
            <w:tcW w:w="992" w:type="dxa"/>
            <w:shd w:val="clear" w:color="auto" w:fill="auto"/>
            <w:noWrap/>
            <w:vAlign w:val="bottom"/>
            <w:hideMark/>
          </w:tcPr>
          <w:p w14:paraId="0ECC42F3"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0.1357</w:t>
            </w:r>
          </w:p>
        </w:tc>
        <w:tc>
          <w:tcPr>
            <w:tcW w:w="1418" w:type="dxa"/>
            <w:shd w:val="clear" w:color="auto" w:fill="auto"/>
            <w:noWrap/>
            <w:vAlign w:val="bottom"/>
            <w:hideMark/>
          </w:tcPr>
          <w:p w14:paraId="4D312A56"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0.0175</w:t>
            </w:r>
          </w:p>
        </w:tc>
      </w:tr>
      <w:tr w:rsidR="00207499" w:rsidRPr="00207499" w14:paraId="7CD14597" w14:textId="77777777" w:rsidTr="005D23E5">
        <w:trPr>
          <w:trHeight w:val="290"/>
        </w:trPr>
        <w:tc>
          <w:tcPr>
            <w:tcW w:w="1129" w:type="dxa"/>
            <w:shd w:val="clear" w:color="auto" w:fill="auto"/>
            <w:noWrap/>
            <w:vAlign w:val="bottom"/>
            <w:hideMark/>
          </w:tcPr>
          <w:p w14:paraId="021F454C" w14:textId="77777777" w:rsidR="00207499" w:rsidRPr="00207499" w:rsidRDefault="00207499" w:rsidP="00267A9A">
            <w:pPr>
              <w:spacing w:after="0" w:line="360" w:lineRule="auto"/>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Th</w:t>
            </w:r>
          </w:p>
        </w:tc>
        <w:tc>
          <w:tcPr>
            <w:tcW w:w="993" w:type="dxa"/>
            <w:shd w:val="clear" w:color="auto" w:fill="auto"/>
            <w:noWrap/>
            <w:vAlign w:val="bottom"/>
            <w:hideMark/>
          </w:tcPr>
          <w:p w14:paraId="04B22CBC"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0.0406</w:t>
            </w:r>
          </w:p>
        </w:tc>
        <w:tc>
          <w:tcPr>
            <w:tcW w:w="992" w:type="dxa"/>
            <w:shd w:val="clear" w:color="auto" w:fill="auto"/>
            <w:noWrap/>
            <w:vAlign w:val="bottom"/>
            <w:hideMark/>
          </w:tcPr>
          <w:p w14:paraId="426ADDA6"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0.0004</w:t>
            </w:r>
          </w:p>
        </w:tc>
        <w:tc>
          <w:tcPr>
            <w:tcW w:w="992" w:type="dxa"/>
            <w:shd w:val="clear" w:color="auto" w:fill="auto"/>
            <w:noWrap/>
            <w:vAlign w:val="bottom"/>
            <w:hideMark/>
          </w:tcPr>
          <w:p w14:paraId="18C6005D"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0.0421</w:t>
            </w:r>
          </w:p>
        </w:tc>
        <w:tc>
          <w:tcPr>
            <w:tcW w:w="1134" w:type="dxa"/>
            <w:shd w:val="clear" w:color="auto" w:fill="auto"/>
            <w:noWrap/>
            <w:vAlign w:val="bottom"/>
            <w:hideMark/>
          </w:tcPr>
          <w:p w14:paraId="7F08BCE2"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0.0249</w:t>
            </w:r>
          </w:p>
        </w:tc>
        <w:tc>
          <w:tcPr>
            <w:tcW w:w="1276" w:type="dxa"/>
            <w:shd w:val="clear" w:color="auto" w:fill="auto"/>
            <w:noWrap/>
            <w:vAlign w:val="bottom"/>
            <w:hideMark/>
          </w:tcPr>
          <w:p w14:paraId="0D4326C9"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1</w:t>
            </w:r>
          </w:p>
        </w:tc>
        <w:tc>
          <w:tcPr>
            <w:tcW w:w="992" w:type="dxa"/>
            <w:shd w:val="clear" w:color="auto" w:fill="auto"/>
            <w:noWrap/>
            <w:vAlign w:val="bottom"/>
            <w:hideMark/>
          </w:tcPr>
          <w:p w14:paraId="6433AA16"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0.1971</w:t>
            </w:r>
          </w:p>
        </w:tc>
        <w:tc>
          <w:tcPr>
            <w:tcW w:w="1418" w:type="dxa"/>
            <w:shd w:val="clear" w:color="auto" w:fill="auto"/>
            <w:noWrap/>
            <w:vAlign w:val="bottom"/>
            <w:hideMark/>
          </w:tcPr>
          <w:p w14:paraId="2D10E942"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0.0102</w:t>
            </w:r>
          </w:p>
        </w:tc>
      </w:tr>
      <w:tr w:rsidR="00207499" w:rsidRPr="00207499" w14:paraId="36E92B51" w14:textId="77777777" w:rsidTr="005D23E5">
        <w:trPr>
          <w:trHeight w:val="290"/>
        </w:trPr>
        <w:tc>
          <w:tcPr>
            <w:tcW w:w="1129" w:type="dxa"/>
            <w:shd w:val="clear" w:color="auto" w:fill="auto"/>
            <w:noWrap/>
            <w:vAlign w:val="bottom"/>
            <w:hideMark/>
          </w:tcPr>
          <w:p w14:paraId="0367B00A" w14:textId="77777777" w:rsidR="00207499" w:rsidRPr="00207499" w:rsidRDefault="00207499" w:rsidP="00267A9A">
            <w:pPr>
              <w:spacing w:after="0" w:line="360" w:lineRule="auto"/>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U</w:t>
            </w:r>
          </w:p>
        </w:tc>
        <w:tc>
          <w:tcPr>
            <w:tcW w:w="993" w:type="dxa"/>
            <w:shd w:val="clear" w:color="auto" w:fill="auto"/>
            <w:noWrap/>
            <w:vAlign w:val="bottom"/>
            <w:hideMark/>
          </w:tcPr>
          <w:p w14:paraId="3BD91E9D"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0.0974</w:t>
            </w:r>
          </w:p>
        </w:tc>
        <w:tc>
          <w:tcPr>
            <w:tcW w:w="992" w:type="dxa"/>
            <w:shd w:val="clear" w:color="auto" w:fill="auto"/>
            <w:noWrap/>
            <w:vAlign w:val="bottom"/>
            <w:hideMark/>
          </w:tcPr>
          <w:p w14:paraId="1378429B"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0.0008</w:t>
            </w:r>
          </w:p>
        </w:tc>
        <w:tc>
          <w:tcPr>
            <w:tcW w:w="992" w:type="dxa"/>
            <w:shd w:val="clear" w:color="auto" w:fill="auto"/>
            <w:noWrap/>
            <w:vAlign w:val="bottom"/>
            <w:hideMark/>
          </w:tcPr>
          <w:p w14:paraId="079FF86C"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 xml:space="preserve">0.2393 </w:t>
            </w:r>
          </w:p>
        </w:tc>
        <w:tc>
          <w:tcPr>
            <w:tcW w:w="1134" w:type="dxa"/>
            <w:shd w:val="clear" w:color="auto" w:fill="auto"/>
            <w:noWrap/>
            <w:vAlign w:val="bottom"/>
            <w:hideMark/>
          </w:tcPr>
          <w:p w14:paraId="1F09FEFC"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0.1357</w:t>
            </w:r>
          </w:p>
        </w:tc>
        <w:tc>
          <w:tcPr>
            <w:tcW w:w="1276" w:type="dxa"/>
            <w:shd w:val="clear" w:color="auto" w:fill="auto"/>
            <w:noWrap/>
            <w:vAlign w:val="bottom"/>
            <w:hideMark/>
          </w:tcPr>
          <w:p w14:paraId="5D87C26A"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0.1971</w:t>
            </w:r>
          </w:p>
        </w:tc>
        <w:tc>
          <w:tcPr>
            <w:tcW w:w="992" w:type="dxa"/>
            <w:shd w:val="clear" w:color="auto" w:fill="auto"/>
            <w:noWrap/>
            <w:vAlign w:val="bottom"/>
            <w:hideMark/>
          </w:tcPr>
          <w:p w14:paraId="3C3A578A"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1</w:t>
            </w:r>
          </w:p>
        </w:tc>
        <w:tc>
          <w:tcPr>
            <w:tcW w:w="1418" w:type="dxa"/>
            <w:shd w:val="clear" w:color="auto" w:fill="auto"/>
            <w:noWrap/>
            <w:vAlign w:val="bottom"/>
            <w:hideMark/>
          </w:tcPr>
          <w:p w14:paraId="253D2CB7"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0.0606</w:t>
            </w:r>
          </w:p>
        </w:tc>
      </w:tr>
      <w:tr w:rsidR="00207499" w:rsidRPr="00207499" w14:paraId="1E3A73AC" w14:textId="77777777" w:rsidTr="005D23E5">
        <w:trPr>
          <w:trHeight w:val="290"/>
        </w:trPr>
        <w:tc>
          <w:tcPr>
            <w:tcW w:w="1129" w:type="dxa"/>
            <w:shd w:val="clear" w:color="auto" w:fill="auto"/>
            <w:noWrap/>
            <w:vAlign w:val="bottom"/>
            <w:hideMark/>
          </w:tcPr>
          <w:p w14:paraId="2A2F9D2A" w14:textId="77777777" w:rsidR="00207499" w:rsidRPr="00207499" w:rsidRDefault="00207499" w:rsidP="00267A9A">
            <w:pPr>
              <w:spacing w:after="0" w:line="360" w:lineRule="auto"/>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Fe</w:t>
            </w:r>
          </w:p>
        </w:tc>
        <w:tc>
          <w:tcPr>
            <w:tcW w:w="993" w:type="dxa"/>
            <w:shd w:val="clear" w:color="auto" w:fill="auto"/>
            <w:noWrap/>
            <w:vAlign w:val="bottom"/>
            <w:hideMark/>
          </w:tcPr>
          <w:p w14:paraId="7FAD2CD2"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 xml:space="preserve">0.5068 </w:t>
            </w:r>
          </w:p>
        </w:tc>
        <w:tc>
          <w:tcPr>
            <w:tcW w:w="992" w:type="dxa"/>
            <w:shd w:val="clear" w:color="auto" w:fill="auto"/>
            <w:noWrap/>
            <w:vAlign w:val="bottom"/>
            <w:hideMark/>
          </w:tcPr>
          <w:p w14:paraId="319D68F4"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0.6521</w:t>
            </w:r>
          </w:p>
        </w:tc>
        <w:tc>
          <w:tcPr>
            <w:tcW w:w="992" w:type="dxa"/>
            <w:shd w:val="clear" w:color="auto" w:fill="auto"/>
            <w:noWrap/>
            <w:vAlign w:val="bottom"/>
            <w:hideMark/>
          </w:tcPr>
          <w:p w14:paraId="7ED02B6F"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0.374</w:t>
            </w:r>
          </w:p>
        </w:tc>
        <w:tc>
          <w:tcPr>
            <w:tcW w:w="1134" w:type="dxa"/>
            <w:shd w:val="clear" w:color="auto" w:fill="auto"/>
            <w:noWrap/>
            <w:vAlign w:val="bottom"/>
            <w:hideMark/>
          </w:tcPr>
          <w:p w14:paraId="131F3684"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0.0175</w:t>
            </w:r>
          </w:p>
        </w:tc>
        <w:tc>
          <w:tcPr>
            <w:tcW w:w="1276" w:type="dxa"/>
            <w:shd w:val="clear" w:color="auto" w:fill="auto"/>
            <w:noWrap/>
            <w:vAlign w:val="bottom"/>
            <w:hideMark/>
          </w:tcPr>
          <w:p w14:paraId="2F7B1CBA"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0.0102</w:t>
            </w:r>
          </w:p>
        </w:tc>
        <w:tc>
          <w:tcPr>
            <w:tcW w:w="992" w:type="dxa"/>
            <w:shd w:val="clear" w:color="auto" w:fill="auto"/>
            <w:noWrap/>
            <w:vAlign w:val="bottom"/>
            <w:hideMark/>
          </w:tcPr>
          <w:p w14:paraId="2109DCF2"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0.0606</w:t>
            </w:r>
          </w:p>
        </w:tc>
        <w:tc>
          <w:tcPr>
            <w:tcW w:w="1418" w:type="dxa"/>
            <w:shd w:val="clear" w:color="auto" w:fill="auto"/>
            <w:noWrap/>
            <w:vAlign w:val="bottom"/>
            <w:hideMark/>
          </w:tcPr>
          <w:p w14:paraId="126DED6F" w14:textId="77777777" w:rsidR="00207499" w:rsidRPr="00207499" w:rsidRDefault="00207499" w:rsidP="00207499">
            <w:pPr>
              <w:spacing w:after="0" w:line="360" w:lineRule="auto"/>
              <w:jc w:val="center"/>
              <w:rPr>
                <w:rFonts w:ascii="Times New Roman" w:eastAsia="Times New Roman" w:hAnsi="Times New Roman" w:cs="Times New Roman"/>
                <w:noProof/>
                <w:color w:val="000000"/>
                <w:kern w:val="0"/>
                <w:sz w:val="22"/>
                <w:szCs w:val="22"/>
                <w:lang w:val="en-US" w:eastAsia="en-ZA"/>
                <w14:ligatures w14:val="none"/>
              </w:rPr>
            </w:pPr>
            <w:r w:rsidRPr="00207499">
              <w:rPr>
                <w:rFonts w:ascii="Times New Roman" w:eastAsia="Times New Roman" w:hAnsi="Times New Roman" w:cs="Times New Roman"/>
                <w:noProof/>
                <w:color w:val="000000"/>
                <w:kern w:val="0"/>
                <w:sz w:val="22"/>
                <w:szCs w:val="22"/>
                <w:lang w:val="en-US" w:eastAsia="en-ZA"/>
                <w14:ligatures w14:val="none"/>
              </w:rPr>
              <w:t>1</w:t>
            </w:r>
          </w:p>
        </w:tc>
      </w:tr>
    </w:tbl>
    <w:p w14:paraId="17DDF8C2" w14:textId="77777777" w:rsidR="006D16AB" w:rsidRPr="006D16AB" w:rsidRDefault="006D16AB" w:rsidP="006D16AB">
      <w:pPr>
        <w:spacing w:after="0" w:line="360" w:lineRule="auto"/>
        <w:jc w:val="both"/>
        <w:rPr>
          <w:rFonts w:ascii="Times New Roman" w:eastAsia="Times New Roman" w:hAnsi="Times New Roman" w:cs="Times New Roman"/>
          <w:noProof/>
          <w:color w:val="000000"/>
          <w:kern w:val="0"/>
          <w:lang w:val="en-US" w:eastAsia="en-ZA"/>
          <w14:ligatures w14:val="none"/>
        </w:rPr>
      </w:pPr>
    </w:p>
    <w:p w14:paraId="399CE452" w14:textId="075F2100" w:rsidR="006D16AB" w:rsidRPr="00554F22" w:rsidRDefault="00554F22" w:rsidP="00554F22">
      <w:pPr>
        <w:pStyle w:val="Paragraphedeliste"/>
        <w:numPr>
          <w:ilvl w:val="1"/>
          <w:numId w:val="1"/>
        </w:numPr>
        <w:spacing w:after="0" w:line="360" w:lineRule="auto"/>
        <w:jc w:val="both"/>
        <w:rPr>
          <w:rFonts w:ascii="Times New Roman" w:eastAsia="Times New Roman" w:hAnsi="Times New Roman" w:cs="Times New Roman"/>
          <w:kern w:val="0"/>
          <w:lang w:eastAsia="en-ZA"/>
          <w14:ligatures w14:val="none"/>
        </w:rPr>
      </w:pPr>
      <w:r>
        <w:rPr>
          <w:rFonts w:ascii="Times New Roman" w:eastAsia="Times New Roman" w:hAnsi="Times New Roman" w:cs="Times New Roman"/>
          <w:kern w:val="0"/>
          <w:lang w:eastAsia="en-ZA"/>
          <w14:ligatures w14:val="none"/>
        </w:rPr>
        <w:t xml:space="preserve"> </w:t>
      </w:r>
      <w:r w:rsidR="006D16AB" w:rsidRPr="00554F22">
        <w:rPr>
          <w:rFonts w:ascii="Times New Roman" w:eastAsia="Times New Roman" w:hAnsi="Times New Roman" w:cs="Times New Roman"/>
          <w:kern w:val="0"/>
          <w:lang w:eastAsia="en-ZA"/>
          <w14:ligatures w14:val="none"/>
        </w:rPr>
        <w:t>Pollution indices for sediment quality assessment</w:t>
      </w:r>
    </w:p>
    <w:p w14:paraId="52F00052" w14:textId="77777777" w:rsidR="006D16AB" w:rsidRPr="006D16AB" w:rsidRDefault="006D16AB" w:rsidP="00267A9A">
      <w:pPr>
        <w:spacing w:after="0" w:line="360" w:lineRule="auto"/>
        <w:jc w:val="both"/>
        <w:rPr>
          <w:rFonts w:ascii="Times New Roman" w:eastAsia="SimSun" w:hAnsi="Times New Roman" w:cs="Times New Roman"/>
          <w:noProof/>
          <w:color w:val="000000"/>
          <w:kern w:val="0"/>
          <w:lang w:val="en-US" w:eastAsia="zh-CN"/>
          <w14:ligatures w14:val="none"/>
        </w:rPr>
      </w:pPr>
      <w:r w:rsidRPr="006D16AB">
        <w:rPr>
          <w:rFonts w:ascii="Times New Roman" w:eastAsia="SimSun" w:hAnsi="Times New Roman" w:cs="Times New Roman"/>
          <w:noProof/>
          <w:color w:val="000000"/>
          <w:kern w:val="0"/>
          <w:lang w:val="en-US" w:eastAsia="zh-CN"/>
          <w14:ligatures w14:val="none"/>
        </w:rPr>
        <w:t>A sediment quality assessment of the Juskei River using pollution indicators such as EF, PLI, CF, and Igeo is required in considering the accumulation of toxic elements. The pollution indicators serve as key tools in the overall assessment of the degree of sediment contamination.</w:t>
      </w:r>
    </w:p>
    <w:p w14:paraId="5C491E28" w14:textId="77777777" w:rsidR="006D16AB" w:rsidRPr="006D16AB" w:rsidRDefault="006D16AB" w:rsidP="006D16AB">
      <w:pPr>
        <w:spacing w:after="0" w:line="360" w:lineRule="auto"/>
        <w:jc w:val="both"/>
        <w:rPr>
          <w:rFonts w:ascii="Times New Roman" w:eastAsia="SimSun" w:hAnsi="Times New Roman" w:cs="Times New Roman"/>
          <w:noProof/>
          <w:color w:val="000000"/>
          <w:kern w:val="0"/>
          <w:lang w:val="en-US" w:eastAsia="zh-CN"/>
          <w14:ligatures w14:val="none"/>
        </w:rPr>
      </w:pPr>
    </w:p>
    <w:p w14:paraId="27561B52" w14:textId="4B5562FC" w:rsidR="006D16AB" w:rsidRPr="006D16AB" w:rsidRDefault="00267A9A" w:rsidP="00267A9A">
      <w:pPr>
        <w:spacing w:after="0" w:line="360" w:lineRule="auto"/>
        <w:contextualSpacing/>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3.2.1. </w:t>
      </w:r>
      <w:r w:rsidR="006D16AB" w:rsidRPr="006D16AB">
        <w:rPr>
          <w:rFonts w:ascii="Times New Roman" w:eastAsia="Calibri" w:hAnsi="Times New Roman" w:cs="Times New Roman"/>
          <w:kern w:val="0"/>
          <w14:ligatures w14:val="none"/>
        </w:rPr>
        <w:t>Enrichment factor and contamination factor</w:t>
      </w:r>
    </w:p>
    <w:p w14:paraId="5D4A5993" w14:textId="468A8255" w:rsidR="006D16AB" w:rsidRPr="006D16AB" w:rsidRDefault="006D16AB" w:rsidP="006D16AB">
      <w:pPr>
        <w:spacing w:after="0" w:line="360" w:lineRule="auto"/>
        <w:jc w:val="both"/>
        <w:rPr>
          <w:rFonts w:ascii="Times New Roman" w:eastAsia="Times New Roman" w:hAnsi="Times New Roman" w:cs="Times New Roman"/>
          <w:noProof/>
          <w:color w:val="000000"/>
          <w:kern w:val="0"/>
          <w:lang w:val="en-US" w:eastAsia="en-ZA"/>
          <w14:ligatures w14:val="none"/>
        </w:rPr>
      </w:pPr>
      <w:r w:rsidRPr="006D16AB">
        <w:rPr>
          <w:rFonts w:ascii="Times New Roman" w:eastAsia="SimSun" w:hAnsi="Times New Roman" w:cs="Times New Roman"/>
          <w:noProof/>
          <w:color w:val="000000"/>
          <w:kern w:val="0"/>
          <w:lang w:val="en-US" w:eastAsia="zh-CN"/>
          <w14:ligatures w14:val="none"/>
        </w:rPr>
        <w:t>The EF and CF are frequently used complementary metric for assessing sediment quality. The EF is mostly used to determine how much an element's presence in a sample has been enhanced by human activity in comparison to its average natural abundance.</w:t>
      </w:r>
      <w:r w:rsidRPr="006D16AB">
        <w:rPr>
          <w:rFonts w:ascii="Times New Roman" w:eastAsia="Times New Roman" w:hAnsi="Times New Roman" w:cs="Times New Roman"/>
          <w:noProof/>
          <w:color w:val="000000"/>
          <w:kern w:val="0"/>
          <w:lang w:val="en-US" w:eastAsia="en-ZA"/>
          <w14:ligatures w14:val="none"/>
        </w:rPr>
        <w:t xml:space="preserve"> </w:t>
      </w:r>
      <w:r w:rsidRPr="006D16AB">
        <w:rPr>
          <w:rFonts w:ascii="Times New Roman" w:eastAsia="SimSun" w:hAnsi="Times New Roman" w:cs="Times New Roman"/>
          <w:noProof/>
          <w:color w:val="000000"/>
          <w:kern w:val="0"/>
          <w:lang w:val="en-US" w:eastAsia="zh-CN"/>
          <w14:ligatures w14:val="none"/>
        </w:rPr>
        <w:t>Meanwhile, the ratio of the element's pre-industrial reference value to the hazardous element content in sediment can be used to compute the CF</w:t>
      </w:r>
      <w:r w:rsidRPr="006D16AB">
        <w:rPr>
          <w:rFonts w:ascii="Times New Roman" w:eastAsia="SimSun" w:hAnsi="Times New Roman" w:cs="Times New Roman"/>
          <w:noProof/>
          <w:color w:val="1F1F1F"/>
          <w:kern w:val="0"/>
          <w:lang w:val="en-US" w:eastAsia="zh-CN"/>
          <w14:ligatures w14:val="none"/>
        </w:rPr>
        <w:t xml:space="preserve"> </w:t>
      </w:r>
      <w:r w:rsidRPr="006D16AB">
        <w:rPr>
          <w:rFonts w:ascii="Times New Roman" w:eastAsia="SimSun" w:hAnsi="Times New Roman" w:cs="Times New Roman"/>
          <w:noProof/>
          <w:color w:val="1F1F1F"/>
          <w:kern w:val="0"/>
          <w:lang w:val="en-US" w:eastAsia="zh-CN"/>
          <w14:ligatures w14:val="none"/>
        </w:rPr>
        <w:fldChar w:fldCharType="begin" w:fldLock="1"/>
      </w:r>
      <w:r w:rsidRPr="006D16AB">
        <w:rPr>
          <w:rFonts w:ascii="Times New Roman" w:eastAsia="SimSun" w:hAnsi="Times New Roman" w:cs="Times New Roman"/>
          <w:noProof/>
          <w:color w:val="1F1F1F"/>
          <w:kern w:val="0"/>
          <w:lang w:val="en-US" w:eastAsia="zh-CN"/>
          <w14:ligatures w14:val="none"/>
        </w:rPr>
        <w:instrText>ADDIN CSL_CITATION {"citationItems":[{"id":"ITEM-1","itemData":{"DOI":"10.1186/s42269-020-00455-0","ISBN":"0123456789","ISSN":"13909355","PMID":"36130454","abstract":"Acid mine drainage (AMD) is a very acidic effluent containing high levels of sulphates, metals, sulphides, and salts. AMD management requires particular attention in order to avoid environmental adversity. Currently, there is a tremendous need for new technologies, effective management strategies and treatment processes regarding AMD in South Africa and worldwide. This includes the development of nearly zero waste processes. AMD in South Africa and many countries worldwide involves massive environmental issues that cannot be solved in the short to medium term. To address this problem much effort is required to develop efficient, innovative and costs effective methods to resolve the challenge of AMD. This review analyzes some major active treatment technologies and management options for AMD reclamation. It is also including some technical and economic strengths as well as setbacks related to some treatment methods.","author":[{"dropping-particle":"","family":"Chibueze","given":"Sylvester","non-dropping-particle":"","parse-names":false,"suffix":""},{"dropping-particle":"","family":"Richard","given":"Glory","non-dropping-particle":"","parse-names":false,"suffix":""},{"dropping-particle":"","family":"Omozemoje","given":"Ayobami","non-dropping-particle":"","parse-names":false,"suffix":""},{"dropping-particle":"","family":"Hanfi","given":"Mohamed Y.","non-dropping-particle":"","parse-names":false,"suffix":""},{"dropping-particle":"V","family":"Yarmoshenko","given":"Ilia","non-dropping-particle":"","parse-names":false,"suffix":""},{"dropping-particle":"","family":"Seleznev","given":"Andrian A.","non-dropping-particle":"","parse-names":false,"suffix":""},{"dropping-particle":"V","family":"Zhukovsky","given":"Michael","non-dropping-particle":"","parse-names":false,"suffix":""},{"dropping-particle":"","family":"Vineethkumar","given":"V.","non-dropping-particle":"","parse-names":false,"suffix":""},{"dropping-particle":"V.","family":"Sayooj","given":"V.","non-dropping-particle":"","parse-names":false,"suffix":""},{"dropping-particle":"","family":"Shimod","given":"K. P.","non-dropping-particle":"","parse-names":false,"suffix":""},{"dropping-particle":"","family":"Prakash","given":"V.","non-dropping-particle":"","parse-names":false,"suffix":""},{"dropping-particle":"","family":"Ali","given":"Aal-e","non-dropping-particle":"","parse-names":false,"suffix":""},{"dropping-particle":"","family":"Strezov","given":"Vladimir","non-dropping-particle":"","parse-names":false,"suffix":""},{"dropping-particle":"","family":"Davies","given":"Peter J","non-dropping-particle":"","parse-names":false,"suffix":""},{"dropping-particle":"","family":"Wright","given":"Ian","non-dropping-particle":"","parse-names":false,"suffix":""},{"dropping-particle":"","family":"Arillo","given":"Attilio","non-dropping-particle":"","parse-names":false,"suffix":""},{"dropping-particle":"","family":"Buffagni","given":"Andrea","non-dropping-particle":"","parse-names":false,"suffix":""},{"dropping-particle":"","family":"Camusso","given":"Marina","non-dropping-particle":"","parse-names":false,"suffix":""},{"dropping-particle":"","family":"Vigan","given":"Luigi","non-dropping-particle":"","parse-names":false,"suffix":""},{"dropping-particle":"","family":"Ciannarella","given":"Ruggero","non-dropping-particle":"","parse-names":false,"suffix":""},{"dropping-particle":"","family":"Crosa","given":"Giuseppe","non-dropping-particle":"","parse-names":false,"suffix":""},{"dropping-particle":"","family":"Falugi","given":"Carla","non-dropping-particle":"","parse-names":false,"suffix":""},{"dropping-particle":"","family":"Galassi","given":"Silvana","non-dropping-particle":"","parse-names":false,"suffix":""},{"dropping-particle":"","family":"Guzzella","given":"Licia","non-dropping-particle":"","parse-names":false,"suffix":""},{"dropping-particle":"","family":"Lopez","given":"Antonio","non-dropping-particle":"","parse-names":false,"suffix":""},{"dropping-particle":"","family":"Mingazzini","given":"Marina","non-dropping-particle":"","parse-names":false,"suffix":""},{"dropping-particle":"","family":"Pagnotta","given":"Romano","non-dropping-particle":"","parse-names":false,"suffix":""},{"dropping-particle":"","family":"Patrolecco","given":"Luisa","non-dropping-particle":"","parse-names":false,"suffix":""},{"dropping-particle":"","family":"Tartari","given":"Gianni","non-dropping-particle":"","parse-names":false,"suffix":""},{"dropping-particle":"","family":"Valsecchi","given":"Sara","non-dropping-particle":"","parse-names":false,"suffix":""},{"dropping-particle":"","family":"Prasad","given":"Bhairo","non-dropping-particle":"","parse-names":false,"suffix":""},{"dropping-particle":"","family":"Das","given":"Pallavi","non-dropping-particle":"","parse-names":false,"suffix":""},{"dropping-particle":"","family":"Srivastava","given":"Vaibhav","non-dropping-particle":"","parse-names":false,"suffix":""},{"dropping-particle":"","family":"Kumar","given":"Manish","non-dropping-particle":"","parse-names":false,"suffix":""},{"dropping-particle":"","family":"Guan","given":"Yang","non-dropping-particle":"","parse-names":false,"suffix":""},{"dropping-particle":"","family":"Shao","given":"Chaofeng","non-dropping-particle":"","parse-names":false,"suffix":""},{"dropping-particle":"","family":"Ju","given":"Meiting","non-dropping-particle":"","parse-names":false,"suffix":""},{"dropping-particle":"","family":"Zhang","given":"Liwen","non-dropping-particle":"","parse-names":false,"suffix":""},{"dropping-particle":"","family":"Shao","given":"Hongbo","non-dropping-particle":"","parse-names":false,"suffix":""},{"dropping-particle":"","family":"Utilization","given":"Bioresources","non-dropping-particle":"","parse-names":false,"suffix":""},{"dropping-particle":"","family":"Cohen","given":"D","non-dropping-particle":"","parse-names":false,"suffix":""},{"dropping-particle":"","family":"Rutherford","given":"N","non-dropping-particle":"","parse-names":false,"suffix":""},{"dropping-particle":"","family":"Bassey","given":"Andem","non-dropping-particle":"","parse-names":false,"suffix":""},{"dropping-particle":"","family":"Ama","given":"Kalu","non-dropping-particle":"","parse-names":false,"suffix":""},{"dropping-particle":"","family":"Esien","given":"Ene","non-dropping-particle":"","parse-names":false,"suffix":""},{"dropping-particle":"","family":"Alex","given":"Adiaha","non-dropping-particle":"","parse-names":false,"suffix":""},{"dropping-particle":"","family":"Vineethkumar","given":"V.","non-dropping-particle":"","parse-names":false,"suffix":""},{"dropping-particle":"V.","family":"Sayooj","given":"V.","non-dropping-particle":"","parse-names":false,"suffix":""},{"dropping-particle":"","family":"Shimod","given":"K. P.","non-dropping-particle":"","parse-names":false,"suffix":""},{"dropping-particle":"","family":"Prakash","given":"V.","non-dropping-particle":"","parse-names":false,"suffix":""},{"dropping-particle":"","family":"Swain","given":"Chinmaya Kumar","non-dropping-particle":"","parse-names":false,"suffix":""},{"dropping-particle":"","family":"Al-Dahar","given":"Rashid K.","non-dropping-particle":"","parse-names":false,"suffix":""},{"dropping-particle":"","family":"Rabee","given":"Adel M.","non-dropping-particle":"","parse-names":false,"suffix":""},{"dropping-particle":"","family":"Mohammed","given":"Riyam J.","non-dropping-particle":"","parse-names":false,"suffix":""},{"dropping-particle":"","family":"Hanfi","given":"Mohamed Y.","non-dropping-particle":"","parse-names":false,"suffix":""},{"dropping-particle":"V","family":"Yarmoshenko","given":"Ilia","non-dropping-particle":"","parse-names":false,"suffix":""},{"dropping-particle":"","family":"Seleznev","given":"Andrian A.","non-dropping-particle":"","parse-names":false,"suffix":""},{"dropping-particle":"","family":"Rahman","given":"M. Safiur","non-dropping-particle":"","parse-names":false,"suffix":""},{"dropping-particle":"","family":"Ahmed","given":"Zia","non-dropping-particle":"","parse-names":false,"suffix":""},{"dropping-particle":"","family":"Seefat","given":"Sirajum Munir","non-dropping-particle":"","parse-names":false,"suffix":""},{"dropping-particle":"","family":"Alam","given":"Rafiul","non-dropping-particle":"","parse-names":false,"suffix":""},{"dropping-particle":"","family":"Islam","given":"Abu Reza Md Towfiqul","non-dropping-particle":"","parse-names":false,"suffix":""},{"dropping-particle":"","family":"Choudhury","given":"Tasrina Rabia","non-dropping-particle":"","parse-names":false,"suffix":""},{"dropping-particle":"","family":"Begum","given":"Bilkis Ara","non-dropping-particle":"","parse-names":false,"suffix":""},{"dropping-particle":"","family":"Idris","given":"Abubakr M.","non-dropping-particle":"","parse-names":false,"suffix":""},{"dropping-particle":"","family":"Bwapwa","given":"Joseph Kapuku","non-dropping-particle":"","parse-names":false,"suffix":""},{"dropping-particle":"","family":"Birch","given":"G. F.","non-dropping-particle":"","parse-names":false,"suffix":""},{"dropping-particle":"","family":"Li","given":"Yan","non-dropping-particle":"","parse-names":false,"suffix":""},{"dropping-particle":"","family":"Cheng","given":"Xinyu","non-dropping-particle":"","parse-names":false,"suffix":""},{"dropping-particle":"","family":"Liu","given":"Ke","non-dropping-particle":"","parse-names":false,"suffix":""},{"dropping-particle":"","family":"Yu","given":"Ye","non-dropping-particle":"","parse-names":false,"suffix":""},{"dropping-particle":"","family":"Zhou","given":"Yujie","non-dropping-particle":"","parse-names":false,"suffix":""},{"dropping-particle":"","family":"Kowalska","given":"Joanna Beata","non-dropping-particle":"","parse-names":false,"suffix":""},{"dropping-particle":"","family":"Mazurek","given":"Ryszard","non-dropping-particle":"","parse-names":false,"suffix":""},{"dropping-particle":"","family":"Gąsiorek","given":"Michał","non-dropping-particle":"","parse-names":false,"suffix":""},{"dropping-particle":"","family":"Zaleski","given":"Tomasz","non-dropping-particle":"","parse-names":false,"suffix":""}],"container-title":"Bulletin of the National Research Centre","id":"ITEM-1","issue":"1","issued":{"date-parts":[["2018"]]},"page":"2395-2420","publisher":"Springer International Publishing","title":"Estimation of pollution indices and hazard evaluation from trace elements concentration in coastal sediments of Kerala, Southwest Coast of India","type":"article-journal","volume":"4"},"uris":["http://www.mendeley.com/documents/?uuid=9060ed54-2105-46da-9037-2f28c08fd148"]}],"mendeley":{"formattedCitation":"[3]","plainTextFormattedCitation":"[3]","previouslyFormattedCitation":"[3]"},"properties":{"noteIndex":0},"schema":"https://github.com/citation-style-language/schema/raw/master/csl-citation.json"}</w:instrText>
      </w:r>
      <w:r w:rsidRPr="006D16AB">
        <w:rPr>
          <w:rFonts w:ascii="Times New Roman" w:eastAsia="SimSun" w:hAnsi="Times New Roman" w:cs="Times New Roman"/>
          <w:noProof/>
          <w:color w:val="1F1F1F"/>
          <w:kern w:val="0"/>
          <w:lang w:val="en-US" w:eastAsia="zh-CN"/>
          <w14:ligatures w14:val="none"/>
        </w:rPr>
        <w:fldChar w:fldCharType="separate"/>
      </w:r>
      <w:r w:rsidRPr="006D16AB">
        <w:rPr>
          <w:rFonts w:ascii="Times New Roman" w:eastAsia="SimSun" w:hAnsi="Times New Roman" w:cs="Times New Roman"/>
          <w:noProof/>
          <w:color w:val="1F1F1F"/>
          <w:kern w:val="0"/>
          <w:lang w:val="en-US" w:eastAsia="zh-CN"/>
          <w14:ligatures w14:val="none"/>
        </w:rPr>
        <w:t>[3]</w:t>
      </w:r>
      <w:r w:rsidRPr="006D16AB">
        <w:rPr>
          <w:rFonts w:ascii="Times New Roman" w:eastAsia="SimSun" w:hAnsi="Times New Roman" w:cs="Times New Roman"/>
          <w:noProof/>
          <w:color w:val="1F1F1F"/>
          <w:kern w:val="0"/>
          <w:lang w:val="en-US" w:eastAsia="zh-CN"/>
          <w14:ligatures w14:val="none"/>
        </w:rPr>
        <w:fldChar w:fldCharType="end"/>
      </w:r>
      <w:r w:rsidRPr="006D16AB">
        <w:rPr>
          <w:rFonts w:ascii="Times New Roman" w:eastAsia="SimSun" w:hAnsi="Times New Roman" w:cs="Times New Roman"/>
          <w:noProof/>
          <w:color w:val="1F1F1F"/>
          <w:kern w:val="0"/>
          <w:lang w:val="en-US" w:eastAsia="zh-CN"/>
          <w14:ligatures w14:val="none"/>
        </w:rPr>
        <w:t xml:space="preserve">; </w:t>
      </w:r>
      <w:r w:rsidRPr="006D16AB">
        <w:rPr>
          <w:rFonts w:ascii="Times New Roman" w:eastAsia="SimSun" w:hAnsi="Times New Roman" w:cs="Times New Roman"/>
          <w:noProof/>
          <w:color w:val="1F1F1F"/>
          <w:kern w:val="0"/>
          <w:lang w:val="en-US" w:eastAsia="zh-CN"/>
          <w14:ligatures w14:val="none"/>
        </w:rPr>
        <w:fldChar w:fldCharType="begin" w:fldLock="1"/>
      </w:r>
      <w:r w:rsidRPr="006D16AB">
        <w:rPr>
          <w:rFonts w:ascii="Times New Roman" w:eastAsia="SimSun" w:hAnsi="Times New Roman" w:cs="Times New Roman"/>
          <w:noProof/>
          <w:color w:val="1F1F1F"/>
          <w:kern w:val="0"/>
          <w:lang w:val="en-US" w:eastAsia="zh-CN"/>
          <w14:ligatures w14:val="none"/>
        </w:rPr>
        <w:instrText xml:space="preserve">ADDIN CSL_CITATION {"citationItems":[{"id":"ITEM-1","itemData":{"DOI":"10.1016/j.enceco.2021.10.001","ISSN":"25901826","abstract":"This research work was focused to evaluate the concentration of heavy metals (i.e., Cr, Pb, Mn, Cu and Fe) in sediment samples collected from the Dhaleshwari River near the area of a newly established tannery industrial estate, Savar, Bangladesh. The heavy metals in sediment samples were ascertained by the atomic absorption spectrophotometer (AAS). This study revealed that the metal concentration for chromium (Cr), lead (Pb), manganese (Mn), copper (Cu) and iron (Fe) were found to be 14.8–748 (186 ± 241) mg/kg, 2.38–21.1 (8.78 ± 6.15) mg/kg, 1.59–6.29 (3.12 ± 1.38) mg/kg, 0.36–4.75 (1.76 ± 1.47) mg/kg and 3.87–154 (42.7 ± 49.1) mg/kg (dry wt) respectively. The concentration of heavy metals in sediment samples descends with the following order: Cr &gt; Fe &gt; Pb &gt; Mn &gt; Cu. Sediment contamination was assessed on the basis of geo-accumulation index (Igeo), contamination factor (CF) and pollution load index (PLI). The average Igeo values for Cr, Pb, Mn, Cu and Fe were found to be (−0.44 ± 1.87), (−2.18 ± 1.20), (−8.80 ± 0.63), (−5.80 ± 1.36) and (1.59 ± 1.87) respectively. The Igeo values values of Cr and Fe for some sampling stations were found to be higher. The PLI value for all the sample stations (S1-S8) were 0.58, 0.66, 0.71, 0.69, 0.88, 0.86, 0.83 and 0.83 correspondingly. The CF values for Cr and Fe in some stations was observed at moderate, considerate and high contamination level. The spatial distribution of heavy metals in the study area was presented by interpolation technique. The results of spatial distribution pattern showed that the high concentrated zones of Cr was found at the dumping zone (~S5) of the leather industrial city. On the other hand, the spatial distribution pattern for the studied metals (Pb, Mn, Cu and Fe) showed that the maximum metals concentrations were found in the southeastern part, which was nearby effluent dumping zone. The ecological risk assessment in sediment samples revealed that there is no significant risk observed by the metal(oid)s at this moment. Considering Cr concentration, the modified hazard quotient (mHQ) showed that about 75% of the samples were low to severely polluted by Cr, while </w:instrText>
      </w:r>
      <w:r w:rsidRPr="006D16AB">
        <w:rPr>
          <w:rFonts w:ascii="Times New Roman" w:eastAsia="SimSun" w:hAnsi="Times New Roman" w:cs="Times New Roman" w:hint="eastAsia"/>
          <w:noProof/>
          <w:color w:val="1F1F1F"/>
          <w:kern w:val="0"/>
          <w:lang w:val="en-US" w:eastAsia="zh-CN"/>
          <w14:ligatures w14:val="none"/>
        </w:rPr>
        <w:instrText xml:space="preserve">25% of the samples were extremely polluted by Cr as well as mHQ </w:instrText>
      </w:r>
      <w:r w:rsidRPr="006D16AB">
        <w:rPr>
          <w:rFonts w:ascii="Times New Roman" w:eastAsia="SimSun" w:hAnsi="Times New Roman" w:cs="Times New Roman" w:hint="eastAsia"/>
          <w:noProof/>
          <w:color w:val="1F1F1F"/>
          <w:kern w:val="0"/>
          <w:lang w:val="en-US" w:eastAsia="zh-CN"/>
          <w14:ligatures w14:val="none"/>
        </w:rPr>
        <w:instrText>≤</w:instrText>
      </w:r>
      <w:r w:rsidRPr="006D16AB">
        <w:rPr>
          <w:rFonts w:ascii="Times New Roman" w:eastAsia="SimSun" w:hAnsi="Times New Roman" w:cs="Times New Roman" w:hint="eastAsia"/>
          <w:noProof/>
          <w:color w:val="1F1F1F"/>
          <w:kern w:val="0"/>
          <w:lang w:val="en-US" w:eastAsia="zh-CN"/>
          <w14:ligatures w14:val="none"/>
        </w:rPr>
        <w:instrText xml:space="preserve"> 3.5. Based on PMF analysis, two potential sources of heavy metals were identified in the study region: first, biochemical and leather tanning industries (Cr); second, the mixed effect of ge</w:instrText>
      </w:r>
      <w:r w:rsidRPr="006D16AB">
        <w:rPr>
          <w:rFonts w:ascii="Times New Roman" w:eastAsia="SimSun" w:hAnsi="Times New Roman" w:cs="Times New Roman"/>
          <w:noProof/>
          <w:color w:val="1F1F1F"/>
          <w:kern w:val="0"/>
          <w:lang w:val="en-US" w:eastAsia="zh-CN"/>
          <w14:ligatures w14:val="none"/>
        </w:rPr>
        <w:instrText>ogenic sources and atmospheric deposition and traffic emission (Fe and Pb).","author":[{"dropping-particle":"","family":"Rahman","given":"M. Safiur","non-dropping-particle":"","parse-names":false,"suffix":""},{"dropping-particle":"","family":"Ahmed","given":"Zia","non-dropping-particle":"","parse-names":false,"suffix":""},{"dropping-particle":"","family":"Seefat","given":"Sirajum Munir","non-dropping-particle":"","parse-names":false,"suffix":""},{"dropping-particle":"","family":"Alam","given":"Rafiul","non-dropping-particle":"","parse-names":false,"suffix":""},{"dropping-particle":"","family":"Islam","given":"Abu Reza Md Towfiqul","non-dropping-particle":"","parse-names":false,"suffix":""},{"dropping-particle":"","family":"Choudhury","given":"Tasrina Rabia","non-dropping-particle":"","parse-names":false,"suffix":""},{"dropping-particle":"","family":"Begum","given":"Bilkis Ara","non-dropping-particle":"","parse-names":false,"suffix":""},{"dropping-particle":"","family":"Idris","given":"Abubakr M.","non-dropping-particle":"","parse-names":false,"suffix":""}],"container-title":"Environmental Chemistry and Ecotoxicology","id":"ITEM-1","issue":"September 2021","issued":{"date-parts":[["2022"]]},"page":"1-12","title":"Assessment of heavy metal contamination in sediment at the newly established tannery industrial Estate in Bangladesh: A case study","type":"article-journal","volume":"4"},"uris":["http://www.mendeley.com/documents/?uuid=244e39fa-321d-4b64-b180-102e48667c3c"]}],"mendeley":{"formattedCitation":"[34]","plainTextFormattedCitation":"[34]","previouslyFormattedCitation":"[34]"},"properties":{"noteIndex":0},"schema":"https://github.com/citation-style-language/schema/raw/master/csl-citation.json"}</w:instrText>
      </w:r>
      <w:r w:rsidRPr="006D16AB">
        <w:rPr>
          <w:rFonts w:ascii="Times New Roman" w:eastAsia="SimSun" w:hAnsi="Times New Roman" w:cs="Times New Roman"/>
          <w:noProof/>
          <w:color w:val="1F1F1F"/>
          <w:kern w:val="0"/>
          <w:lang w:val="en-US" w:eastAsia="zh-CN"/>
          <w14:ligatures w14:val="none"/>
        </w:rPr>
        <w:fldChar w:fldCharType="separate"/>
      </w:r>
      <w:r w:rsidRPr="006D16AB">
        <w:rPr>
          <w:rFonts w:ascii="Times New Roman" w:eastAsia="SimSun" w:hAnsi="Times New Roman" w:cs="Times New Roman"/>
          <w:noProof/>
          <w:color w:val="1F1F1F"/>
          <w:kern w:val="0"/>
          <w:lang w:val="en-US" w:eastAsia="zh-CN"/>
          <w14:ligatures w14:val="none"/>
        </w:rPr>
        <w:t>[34]</w:t>
      </w:r>
      <w:r w:rsidRPr="006D16AB">
        <w:rPr>
          <w:rFonts w:ascii="Times New Roman" w:eastAsia="SimSun" w:hAnsi="Times New Roman" w:cs="Times New Roman"/>
          <w:noProof/>
          <w:color w:val="1F1F1F"/>
          <w:kern w:val="0"/>
          <w:lang w:val="en-US" w:eastAsia="zh-CN"/>
          <w14:ligatures w14:val="none"/>
        </w:rPr>
        <w:fldChar w:fldCharType="end"/>
      </w:r>
      <w:r w:rsidRPr="006D16AB">
        <w:rPr>
          <w:rFonts w:ascii="Times New Roman" w:eastAsia="SimSun" w:hAnsi="Times New Roman" w:cs="Times New Roman"/>
          <w:noProof/>
          <w:color w:val="1F1F1F"/>
          <w:kern w:val="0"/>
          <w:lang w:val="en-US" w:eastAsia="zh-CN"/>
          <w14:ligatures w14:val="none"/>
        </w:rPr>
        <w:t xml:space="preserve">. </w:t>
      </w:r>
      <w:r w:rsidRPr="006D16AB">
        <w:rPr>
          <w:rFonts w:ascii="Times New Roman" w:eastAsia="Times New Roman" w:hAnsi="Times New Roman" w:cs="Times New Roman"/>
          <w:noProof/>
          <w:color w:val="000000"/>
          <w:kern w:val="0"/>
          <w:lang w:val="en-US" w:eastAsia="en-ZA"/>
          <w14:ligatures w14:val="none"/>
        </w:rPr>
        <w:t xml:space="preserve">As observed in the Table 8 and Table 9, Pb shows severe EF at sampling point Juks-P2 and minimal enrichment at the sampling Juks-DS-1 and Juks-DS-6 with the considerable contamination factor within the entire sampling points. The EF and CF of Pb and Hg suggest the anthropogenic input. Additionally, a great concern is the sampling point Juks-1which the enrichment of 1.98 even though is marginally lower than 2. Enrichment factor results showed that there are high Hg activities in the Juskei river. Samples Juks-P4, Juks-DS-8, and Juks-DS-9 showed the EF of over 1. Hg and Pb contamination are observed to be a significant problem for Juskei. The values CF lies on the moderation contamination and for sample Juks-P1, Hg CF is classified as considerable contamination. These finding indicate special attention must be focused on the efforts to reduce toxic metals pollution. Conversely, the pollution indices of other toxic elements indicating no to minimal enrichment and contamination factors suggest that natural processes input. Nonetheless, As is found in all sampling points which indicate the possibility of the </w:t>
      </w:r>
      <w:r w:rsidRPr="006D16AB">
        <w:rPr>
          <w:rFonts w:ascii="Times New Roman" w:eastAsia="SimSun" w:hAnsi="Times New Roman" w:cs="Times New Roman"/>
          <w:noProof/>
          <w:color w:val="000000"/>
          <w:kern w:val="0"/>
          <w:shd w:val="clear" w:color="auto" w:fill="FFFFFF"/>
          <w:lang w:val="en-US" w:eastAsia="zh-CN"/>
          <w14:ligatures w14:val="none"/>
        </w:rPr>
        <w:t>anthropogenic sources.</w:t>
      </w:r>
      <w:r w:rsidRPr="006D16AB">
        <w:rPr>
          <w:rFonts w:ascii="Times New Roman" w:eastAsia="Times New Roman" w:hAnsi="Times New Roman" w:cs="Times New Roman"/>
          <w:noProof/>
          <w:color w:val="000000"/>
          <w:kern w:val="0"/>
          <w:lang w:val="en-US" w:eastAsia="en-ZA"/>
          <w14:ligatures w14:val="none"/>
        </w:rPr>
        <w:t xml:space="preserve"> With 21 nations reporting environmental contamination from As, chronic As pollution is acknowledged as a </w:t>
      </w:r>
      <w:r w:rsidRPr="006D16AB">
        <w:rPr>
          <w:rFonts w:ascii="Times New Roman" w:eastAsia="Times New Roman" w:hAnsi="Times New Roman" w:cs="Times New Roman"/>
          <w:noProof/>
          <w:color w:val="000000"/>
          <w:kern w:val="0"/>
          <w:lang w:val="en-US" w:eastAsia="en-ZA"/>
          <w14:ligatures w14:val="none"/>
        </w:rPr>
        <w:lastRenderedPageBreak/>
        <w:t xml:space="preserve">global issue </w:t>
      </w:r>
      <w:r w:rsidRPr="006D16AB">
        <w:rPr>
          <w:rFonts w:ascii="Times New Roman" w:eastAsia="Times New Roman" w:hAnsi="Times New Roman" w:cs="Times New Roman"/>
          <w:noProof/>
          <w:color w:val="000000"/>
          <w:kern w:val="0"/>
          <w:lang w:val="en-US" w:eastAsia="en-ZA"/>
          <w14:ligatures w14:val="none"/>
        </w:rPr>
        <w:fldChar w:fldCharType="begin" w:fldLock="1"/>
      </w:r>
      <w:r w:rsidRPr="006D16AB">
        <w:rPr>
          <w:rFonts w:ascii="Times New Roman" w:eastAsia="Times New Roman" w:hAnsi="Times New Roman" w:cs="Times New Roman"/>
          <w:noProof/>
          <w:color w:val="000000"/>
          <w:kern w:val="0"/>
          <w:lang w:val="en-US" w:eastAsia="en-ZA"/>
          <w14:ligatures w14:val="none"/>
        </w:rPr>
        <w:instrText>ADDIN CSL_CITATION {"citationItems":[{"id":"ITEM-1","itemData":{"DOI":"10.1039/d3ra00789h","ISSN":"20462069","abstract":"Arsenic is one of the regulated hazard materials in the environment and a persistent pollutant creating environmental, agricultural and health issues and posing a serious risk to humans. In the present review, sources and mobility of As in various compartments of the environment (air, water, soil and sediment) around the World are comprehensively investigated, along with measures of health hazards. Multiple atomic spectrometric approaches have been applied for total and speciation analysis of As chemical species. The LoD values are basically under 1 μg L−1, which is sufficient for the analysis of As or its chemical species in environmental samples. Both natural and anthropogenic sources contributed to As in air, while fine particulate matter tends to have higher concentrations of arsenic and results in high concentrations of As up to a maximum of 1660 ng m−3 in urban areas. Sources for As in natural waters (as dissolved or in particulate form) can be attributed to natural deposits, agricultural and industrial effluents, for which the maximum concentration of 2000 μg L−1 was found in groundwater. Sources for As in soil can be the initial contents, fossil fuel burning products, industrial effluents, pesticides, and so on, with a maximum reported concentration up to 4600 mg kg−1. Sources for As in sediments can be attributed to their reservoirs, with a maximum reported concentration up to 2500 mg kg−1. It is notable that some reported concentrations of As in the environment are several times higher than permissible limits. However, many aspects of arsenic environmental chemistry including contamination of the environment, quantification, mobility, removal and health hazards are still unclear.","author":[{"dropping-particle":"","family":"Patel","given":"Khageshwar Singh","non-dropping-particle":"","parse-names":false,"suffix":""},{"dropping-particle":"","family":"Pandey","given":"Piyush Kant","non-dropping-particle":"","parse-names":false,"suffix":""},{"dropping-particle":"","family":"Martín-Ramos","given":"Pablo","non-dropping-particle":"","parse-names":false,"suffix":""},{"dropping-particle":"","family":"Corns","given":"Warren T.","non-dropping-particle":"","parse-names":false,"suffix":""},{"dropping-particle":"","family":"Varol","given":"Simge","non-dropping-particle":"","parse-names":false,"suffix":""},{"dropping-particle":"","family":"Bhattacharya","given":"Prosun","non-dropping-particle":"","parse-names":false,"suffix":""},{"dropping-particle":"","family":"Zhu","given":"Yanbei","non-dropping-particle":"","parse-names":false,"suffix":""}],"container-title":"RSC Advances","id":"ITEM-1","issue":"13","issued":{"date-parts":[["2023"]]},"page":"8803-8821","title":"A review on arsenic in the environment: contamination, mobility, sources, and exposure","type":"article-journal","volume":"13"},"uris":["http://www.mendeley.com/documents/?uuid=681e0ab4-8e2d-472d-aa0e-47ea42dece5e"]}],"mendeley":{"formattedCitation":"[38]","plainTextFormattedCitation":"[38]","previouslyFormattedCitation":"[38]"},"properties":{"noteIndex":0},"schema":"https://github.com/citation-style-language/schema/raw/master/csl-citation.json"}</w:instrText>
      </w:r>
      <w:r w:rsidRPr="006D16AB">
        <w:rPr>
          <w:rFonts w:ascii="Times New Roman" w:eastAsia="Times New Roman" w:hAnsi="Times New Roman" w:cs="Times New Roman"/>
          <w:noProof/>
          <w:color w:val="000000"/>
          <w:kern w:val="0"/>
          <w:lang w:val="en-US" w:eastAsia="en-ZA"/>
          <w14:ligatures w14:val="none"/>
        </w:rPr>
        <w:fldChar w:fldCharType="separate"/>
      </w:r>
      <w:r w:rsidRPr="006D16AB">
        <w:rPr>
          <w:rFonts w:ascii="Times New Roman" w:eastAsia="Times New Roman" w:hAnsi="Times New Roman" w:cs="Times New Roman"/>
          <w:noProof/>
          <w:color w:val="000000"/>
          <w:kern w:val="0"/>
          <w:lang w:val="en-US" w:eastAsia="en-ZA"/>
          <w14:ligatures w14:val="none"/>
        </w:rPr>
        <w:t>[38]</w:t>
      </w:r>
      <w:r w:rsidRPr="006D16AB">
        <w:rPr>
          <w:rFonts w:ascii="Times New Roman" w:eastAsia="Times New Roman" w:hAnsi="Times New Roman" w:cs="Times New Roman"/>
          <w:noProof/>
          <w:color w:val="000000"/>
          <w:kern w:val="0"/>
          <w:lang w:val="en-US" w:eastAsia="en-ZA"/>
          <w14:ligatures w14:val="none"/>
        </w:rPr>
        <w:fldChar w:fldCharType="end"/>
      </w:r>
      <w:r w:rsidRPr="006D16AB">
        <w:rPr>
          <w:rFonts w:ascii="Times New Roman" w:eastAsia="Times New Roman" w:hAnsi="Times New Roman" w:cs="Times New Roman"/>
          <w:noProof/>
          <w:color w:val="000000"/>
          <w:kern w:val="0"/>
          <w:lang w:val="en-US" w:eastAsia="en-ZA"/>
          <w14:ligatures w14:val="none"/>
        </w:rPr>
        <w:t>. Some of the anthropogenic sources include coal fired power station and pesticides.</w:t>
      </w:r>
    </w:p>
    <w:p w14:paraId="085B4F59" w14:textId="77777777" w:rsidR="006D16AB" w:rsidRPr="006D16AB" w:rsidRDefault="006D16AB" w:rsidP="006D16AB">
      <w:pPr>
        <w:spacing w:after="0" w:line="360" w:lineRule="auto"/>
        <w:jc w:val="both"/>
        <w:rPr>
          <w:rFonts w:ascii="Times New Roman" w:eastAsia="Times New Roman" w:hAnsi="Times New Roman" w:cs="Times New Roman"/>
          <w:noProof/>
          <w:color w:val="000000"/>
          <w:kern w:val="0"/>
          <w:lang w:val="en-US" w:eastAsia="en-ZA"/>
          <w14:ligatures w14:val="none"/>
        </w:rPr>
      </w:pPr>
    </w:p>
    <w:p w14:paraId="31FFAEDF" w14:textId="77777777" w:rsidR="006D16AB" w:rsidRPr="006D16AB" w:rsidRDefault="006D16AB" w:rsidP="006D16AB">
      <w:pPr>
        <w:spacing w:after="0" w:line="260" w:lineRule="atLeast"/>
        <w:jc w:val="both"/>
        <w:rPr>
          <w:rFonts w:ascii="Times New Roman" w:eastAsia="SimSun" w:hAnsi="Times New Roman" w:cs="Times New Roman"/>
          <w:noProof/>
          <w:color w:val="000000"/>
          <w:kern w:val="0"/>
          <w:lang w:val="en-US" w:eastAsia="zh-CN"/>
          <w14:ligatures w14:val="none"/>
        </w:rPr>
      </w:pPr>
      <w:r w:rsidRPr="006D16AB">
        <w:rPr>
          <w:rFonts w:ascii="Times New Roman" w:eastAsia="SimSun" w:hAnsi="Times New Roman" w:cs="Times New Roman"/>
          <w:b/>
          <w:noProof/>
          <w:color w:val="000000"/>
          <w:kern w:val="0"/>
          <w:lang w:val="en-US" w:eastAsia="zh-CN"/>
          <w14:ligatures w14:val="none"/>
        </w:rPr>
        <w:t>Table 8</w:t>
      </w:r>
      <w:r w:rsidRPr="006D16AB">
        <w:rPr>
          <w:rFonts w:ascii="Times New Roman" w:eastAsia="SimSun" w:hAnsi="Times New Roman" w:cs="Times New Roman"/>
          <w:noProof/>
          <w:color w:val="000000"/>
          <w:kern w:val="0"/>
          <w:lang w:val="en-US" w:eastAsia="zh-CN"/>
          <w14:ligatures w14:val="none"/>
        </w:rPr>
        <w:t xml:space="preserve">. Enrichment factor for toxic elements in the Juskei river </w:t>
      </w:r>
    </w:p>
    <w:tbl>
      <w:tblPr>
        <w:tblStyle w:val="TableGrid3"/>
        <w:tblW w:w="7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5"/>
        <w:gridCol w:w="681"/>
        <w:gridCol w:w="712"/>
        <w:gridCol w:w="681"/>
        <w:gridCol w:w="681"/>
        <w:gridCol w:w="681"/>
        <w:gridCol w:w="681"/>
        <w:gridCol w:w="681"/>
        <w:gridCol w:w="681"/>
        <w:gridCol w:w="681"/>
      </w:tblGrid>
      <w:tr w:rsidR="006D16AB" w:rsidRPr="006D16AB" w14:paraId="083295AA" w14:textId="77777777" w:rsidTr="00267A9A">
        <w:tc>
          <w:tcPr>
            <w:tcW w:w="1055" w:type="dxa"/>
            <w:tcBorders>
              <w:top w:val="single" w:sz="4" w:space="0" w:color="auto"/>
              <w:bottom w:val="single" w:sz="4" w:space="0" w:color="auto"/>
            </w:tcBorders>
          </w:tcPr>
          <w:p w14:paraId="38E47AED"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Toxic metals</w:t>
            </w:r>
          </w:p>
        </w:tc>
        <w:tc>
          <w:tcPr>
            <w:tcW w:w="681" w:type="dxa"/>
            <w:tcBorders>
              <w:top w:val="single" w:sz="4" w:space="0" w:color="auto"/>
              <w:bottom w:val="single" w:sz="4" w:space="0" w:color="auto"/>
            </w:tcBorders>
          </w:tcPr>
          <w:p w14:paraId="304CAEBD" w14:textId="77777777" w:rsidR="006D16AB" w:rsidRPr="006D16AB" w:rsidRDefault="006D16AB" w:rsidP="006D16AB">
            <w:pPr>
              <w:rPr>
                <w:rFonts w:ascii="Times New Roman" w:hAnsi="Times New Roman"/>
                <w:noProof/>
                <w:sz w:val="22"/>
                <w:szCs w:val="22"/>
              </w:rPr>
            </w:pPr>
            <w:r w:rsidRPr="006D16AB">
              <w:rPr>
                <w:rFonts w:ascii="Times New Roman" w:hAnsi="Times New Roman"/>
                <w:noProof/>
                <w:sz w:val="22"/>
                <w:szCs w:val="22"/>
              </w:rPr>
              <w:t>Juks-P1</w:t>
            </w:r>
          </w:p>
        </w:tc>
        <w:tc>
          <w:tcPr>
            <w:tcW w:w="712" w:type="dxa"/>
            <w:tcBorders>
              <w:top w:val="single" w:sz="4" w:space="0" w:color="auto"/>
              <w:bottom w:val="single" w:sz="4" w:space="0" w:color="auto"/>
            </w:tcBorders>
          </w:tcPr>
          <w:p w14:paraId="08D85DEF" w14:textId="77777777" w:rsidR="006D16AB" w:rsidRPr="006D16AB" w:rsidRDefault="006D16AB" w:rsidP="006D16AB">
            <w:pPr>
              <w:rPr>
                <w:rFonts w:ascii="Times New Roman" w:hAnsi="Times New Roman"/>
                <w:noProof/>
                <w:sz w:val="22"/>
                <w:szCs w:val="22"/>
              </w:rPr>
            </w:pPr>
            <w:r w:rsidRPr="006D16AB">
              <w:rPr>
                <w:rFonts w:ascii="Times New Roman" w:hAnsi="Times New Roman"/>
                <w:noProof/>
                <w:sz w:val="22"/>
                <w:szCs w:val="22"/>
              </w:rPr>
              <w:t>Juks-P2</w:t>
            </w:r>
          </w:p>
        </w:tc>
        <w:tc>
          <w:tcPr>
            <w:tcW w:w="681" w:type="dxa"/>
            <w:tcBorders>
              <w:top w:val="single" w:sz="4" w:space="0" w:color="auto"/>
              <w:bottom w:val="single" w:sz="4" w:space="0" w:color="auto"/>
            </w:tcBorders>
          </w:tcPr>
          <w:p w14:paraId="6F98420F" w14:textId="77777777" w:rsidR="006D16AB" w:rsidRPr="006D16AB" w:rsidRDefault="006D16AB" w:rsidP="006D16AB">
            <w:pPr>
              <w:rPr>
                <w:rFonts w:ascii="Times New Roman" w:hAnsi="Times New Roman"/>
                <w:noProof/>
                <w:sz w:val="22"/>
                <w:szCs w:val="22"/>
              </w:rPr>
            </w:pPr>
            <w:r w:rsidRPr="006D16AB">
              <w:rPr>
                <w:rFonts w:ascii="Times New Roman" w:hAnsi="Times New Roman"/>
                <w:noProof/>
                <w:sz w:val="22"/>
                <w:szCs w:val="22"/>
              </w:rPr>
              <w:t>Juks-P3</w:t>
            </w:r>
          </w:p>
        </w:tc>
        <w:tc>
          <w:tcPr>
            <w:tcW w:w="681" w:type="dxa"/>
            <w:tcBorders>
              <w:top w:val="single" w:sz="4" w:space="0" w:color="auto"/>
              <w:bottom w:val="single" w:sz="4" w:space="0" w:color="auto"/>
            </w:tcBorders>
          </w:tcPr>
          <w:p w14:paraId="3F2B280B" w14:textId="77777777" w:rsidR="006D16AB" w:rsidRPr="006D16AB" w:rsidRDefault="006D16AB" w:rsidP="006D16AB">
            <w:pPr>
              <w:rPr>
                <w:rFonts w:ascii="Times New Roman" w:hAnsi="Times New Roman"/>
                <w:noProof/>
                <w:sz w:val="22"/>
                <w:szCs w:val="22"/>
              </w:rPr>
            </w:pPr>
            <w:r w:rsidRPr="006D16AB">
              <w:rPr>
                <w:rFonts w:ascii="Times New Roman" w:hAnsi="Times New Roman"/>
                <w:noProof/>
                <w:sz w:val="22"/>
                <w:szCs w:val="22"/>
              </w:rPr>
              <w:t>Juks-P4</w:t>
            </w:r>
          </w:p>
        </w:tc>
        <w:tc>
          <w:tcPr>
            <w:tcW w:w="681" w:type="dxa"/>
            <w:tcBorders>
              <w:top w:val="single" w:sz="4" w:space="0" w:color="auto"/>
              <w:bottom w:val="single" w:sz="4" w:space="0" w:color="auto"/>
            </w:tcBorders>
          </w:tcPr>
          <w:p w14:paraId="75AC0BBA" w14:textId="77777777" w:rsidR="006D16AB" w:rsidRPr="006D16AB" w:rsidRDefault="006D16AB" w:rsidP="006D16AB">
            <w:pPr>
              <w:rPr>
                <w:rFonts w:ascii="Times New Roman" w:hAnsi="Times New Roman"/>
                <w:noProof/>
                <w:sz w:val="22"/>
                <w:szCs w:val="22"/>
              </w:rPr>
            </w:pPr>
            <w:r w:rsidRPr="006D16AB">
              <w:rPr>
                <w:rFonts w:ascii="Times New Roman" w:hAnsi="Times New Roman"/>
                <w:noProof/>
                <w:sz w:val="22"/>
                <w:szCs w:val="22"/>
              </w:rPr>
              <w:t>Juks-P5</w:t>
            </w:r>
          </w:p>
        </w:tc>
        <w:tc>
          <w:tcPr>
            <w:tcW w:w="681" w:type="dxa"/>
            <w:tcBorders>
              <w:top w:val="single" w:sz="4" w:space="0" w:color="auto"/>
              <w:bottom w:val="single" w:sz="4" w:space="0" w:color="auto"/>
            </w:tcBorders>
          </w:tcPr>
          <w:p w14:paraId="644AE7B0" w14:textId="77777777" w:rsidR="006D16AB" w:rsidRPr="006D16AB" w:rsidRDefault="006D16AB" w:rsidP="006D16AB">
            <w:pPr>
              <w:rPr>
                <w:rFonts w:ascii="Times New Roman" w:hAnsi="Times New Roman"/>
                <w:noProof/>
                <w:sz w:val="22"/>
                <w:szCs w:val="22"/>
              </w:rPr>
            </w:pPr>
            <w:r w:rsidRPr="006D16AB">
              <w:rPr>
                <w:rFonts w:ascii="Times New Roman" w:hAnsi="Times New Roman"/>
                <w:noProof/>
                <w:sz w:val="22"/>
                <w:szCs w:val="22"/>
              </w:rPr>
              <w:t>Juks-DS-1</w:t>
            </w:r>
          </w:p>
        </w:tc>
        <w:tc>
          <w:tcPr>
            <w:tcW w:w="681" w:type="dxa"/>
            <w:tcBorders>
              <w:top w:val="single" w:sz="4" w:space="0" w:color="auto"/>
              <w:bottom w:val="single" w:sz="4" w:space="0" w:color="auto"/>
            </w:tcBorders>
          </w:tcPr>
          <w:p w14:paraId="28A7345D" w14:textId="77777777" w:rsidR="006D16AB" w:rsidRPr="006D16AB" w:rsidRDefault="006D16AB" w:rsidP="006D16AB">
            <w:pPr>
              <w:rPr>
                <w:rFonts w:ascii="Times New Roman" w:hAnsi="Times New Roman"/>
                <w:noProof/>
                <w:sz w:val="22"/>
                <w:szCs w:val="22"/>
              </w:rPr>
            </w:pPr>
            <w:r w:rsidRPr="006D16AB">
              <w:rPr>
                <w:rFonts w:ascii="Times New Roman" w:hAnsi="Times New Roman"/>
                <w:noProof/>
                <w:sz w:val="22"/>
                <w:szCs w:val="22"/>
              </w:rPr>
              <w:t>Juks-DS-6</w:t>
            </w:r>
          </w:p>
        </w:tc>
        <w:tc>
          <w:tcPr>
            <w:tcW w:w="681" w:type="dxa"/>
            <w:tcBorders>
              <w:top w:val="single" w:sz="4" w:space="0" w:color="auto"/>
              <w:bottom w:val="single" w:sz="4" w:space="0" w:color="auto"/>
            </w:tcBorders>
          </w:tcPr>
          <w:p w14:paraId="31909D11" w14:textId="77777777" w:rsidR="006D16AB" w:rsidRPr="006D16AB" w:rsidRDefault="006D16AB" w:rsidP="006D16AB">
            <w:pPr>
              <w:rPr>
                <w:rFonts w:ascii="Times New Roman" w:hAnsi="Times New Roman"/>
                <w:noProof/>
                <w:sz w:val="22"/>
                <w:szCs w:val="22"/>
              </w:rPr>
            </w:pPr>
            <w:r w:rsidRPr="006D16AB">
              <w:rPr>
                <w:rFonts w:ascii="Times New Roman" w:hAnsi="Times New Roman"/>
                <w:noProof/>
                <w:sz w:val="22"/>
                <w:szCs w:val="22"/>
              </w:rPr>
              <w:t>Juks-DS-8</w:t>
            </w:r>
          </w:p>
        </w:tc>
        <w:tc>
          <w:tcPr>
            <w:tcW w:w="681" w:type="dxa"/>
            <w:tcBorders>
              <w:top w:val="single" w:sz="4" w:space="0" w:color="auto"/>
              <w:bottom w:val="single" w:sz="4" w:space="0" w:color="auto"/>
            </w:tcBorders>
          </w:tcPr>
          <w:p w14:paraId="13E66162" w14:textId="77777777" w:rsidR="006D16AB" w:rsidRPr="006D16AB" w:rsidRDefault="006D16AB" w:rsidP="006D16AB">
            <w:pPr>
              <w:rPr>
                <w:rFonts w:ascii="Times New Roman" w:hAnsi="Times New Roman"/>
                <w:noProof/>
                <w:sz w:val="22"/>
                <w:szCs w:val="22"/>
              </w:rPr>
            </w:pPr>
            <w:r w:rsidRPr="006D16AB">
              <w:rPr>
                <w:rFonts w:ascii="Times New Roman" w:hAnsi="Times New Roman"/>
                <w:noProof/>
                <w:sz w:val="22"/>
                <w:szCs w:val="22"/>
              </w:rPr>
              <w:t>Juks-DS-9</w:t>
            </w:r>
          </w:p>
        </w:tc>
      </w:tr>
      <w:tr w:rsidR="006D16AB" w:rsidRPr="006D16AB" w14:paraId="1328916D" w14:textId="77777777" w:rsidTr="00267A9A">
        <w:tc>
          <w:tcPr>
            <w:tcW w:w="1055" w:type="dxa"/>
            <w:tcBorders>
              <w:top w:val="single" w:sz="4" w:space="0" w:color="auto"/>
            </w:tcBorders>
          </w:tcPr>
          <w:p w14:paraId="17A462EB"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As</w:t>
            </w:r>
          </w:p>
        </w:tc>
        <w:tc>
          <w:tcPr>
            <w:tcW w:w="681" w:type="dxa"/>
            <w:tcBorders>
              <w:top w:val="single" w:sz="4" w:space="0" w:color="auto"/>
            </w:tcBorders>
            <w:shd w:val="clear" w:color="auto" w:fill="auto"/>
          </w:tcPr>
          <w:p w14:paraId="187381C7"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0.40</w:t>
            </w:r>
          </w:p>
        </w:tc>
        <w:tc>
          <w:tcPr>
            <w:tcW w:w="712" w:type="dxa"/>
            <w:tcBorders>
              <w:top w:val="single" w:sz="4" w:space="0" w:color="auto"/>
            </w:tcBorders>
            <w:shd w:val="clear" w:color="auto" w:fill="auto"/>
          </w:tcPr>
          <w:p w14:paraId="22466FCF"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0.19</w:t>
            </w:r>
          </w:p>
        </w:tc>
        <w:tc>
          <w:tcPr>
            <w:tcW w:w="681" w:type="dxa"/>
            <w:tcBorders>
              <w:top w:val="single" w:sz="4" w:space="0" w:color="auto"/>
            </w:tcBorders>
            <w:shd w:val="clear" w:color="auto" w:fill="auto"/>
          </w:tcPr>
          <w:p w14:paraId="033C1ABD"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0.14</w:t>
            </w:r>
          </w:p>
        </w:tc>
        <w:tc>
          <w:tcPr>
            <w:tcW w:w="681" w:type="dxa"/>
            <w:tcBorders>
              <w:top w:val="single" w:sz="4" w:space="0" w:color="auto"/>
            </w:tcBorders>
            <w:shd w:val="clear" w:color="auto" w:fill="auto"/>
          </w:tcPr>
          <w:p w14:paraId="33DA8387"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0.28</w:t>
            </w:r>
          </w:p>
        </w:tc>
        <w:tc>
          <w:tcPr>
            <w:tcW w:w="681" w:type="dxa"/>
            <w:tcBorders>
              <w:top w:val="single" w:sz="4" w:space="0" w:color="auto"/>
            </w:tcBorders>
            <w:shd w:val="clear" w:color="auto" w:fill="auto"/>
          </w:tcPr>
          <w:p w14:paraId="60F494BB"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0.13</w:t>
            </w:r>
          </w:p>
        </w:tc>
        <w:tc>
          <w:tcPr>
            <w:tcW w:w="681" w:type="dxa"/>
            <w:tcBorders>
              <w:top w:val="single" w:sz="4" w:space="0" w:color="auto"/>
            </w:tcBorders>
            <w:shd w:val="clear" w:color="auto" w:fill="auto"/>
          </w:tcPr>
          <w:p w14:paraId="21FAADBE"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0.12</w:t>
            </w:r>
          </w:p>
        </w:tc>
        <w:tc>
          <w:tcPr>
            <w:tcW w:w="681" w:type="dxa"/>
            <w:tcBorders>
              <w:top w:val="single" w:sz="4" w:space="0" w:color="auto"/>
            </w:tcBorders>
            <w:shd w:val="clear" w:color="auto" w:fill="auto"/>
          </w:tcPr>
          <w:p w14:paraId="28E80367"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0.12</w:t>
            </w:r>
          </w:p>
        </w:tc>
        <w:tc>
          <w:tcPr>
            <w:tcW w:w="681" w:type="dxa"/>
            <w:tcBorders>
              <w:top w:val="single" w:sz="4" w:space="0" w:color="auto"/>
            </w:tcBorders>
            <w:shd w:val="clear" w:color="auto" w:fill="auto"/>
          </w:tcPr>
          <w:p w14:paraId="67D754CA"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0.08</w:t>
            </w:r>
          </w:p>
        </w:tc>
        <w:tc>
          <w:tcPr>
            <w:tcW w:w="681" w:type="dxa"/>
            <w:tcBorders>
              <w:top w:val="single" w:sz="4" w:space="0" w:color="auto"/>
            </w:tcBorders>
            <w:shd w:val="clear" w:color="auto" w:fill="auto"/>
          </w:tcPr>
          <w:p w14:paraId="4ADCC96F"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0.09</w:t>
            </w:r>
          </w:p>
        </w:tc>
      </w:tr>
      <w:tr w:rsidR="006D16AB" w:rsidRPr="006D16AB" w14:paraId="4BECD731" w14:textId="77777777" w:rsidTr="00267A9A">
        <w:tc>
          <w:tcPr>
            <w:tcW w:w="1055" w:type="dxa"/>
          </w:tcPr>
          <w:p w14:paraId="165FBDDE"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Pb</w:t>
            </w:r>
          </w:p>
        </w:tc>
        <w:tc>
          <w:tcPr>
            <w:tcW w:w="681" w:type="dxa"/>
            <w:shd w:val="clear" w:color="auto" w:fill="auto"/>
          </w:tcPr>
          <w:p w14:paraId="7203BB1F"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1.99</w:t>
            </w:r>
          </w:p>
        </w:tc>
        <w:tc>
          <w:tcPr>
            <w:tcW w:w="712" w:type="dxa"/>
            <w:shd w:val="clear" w:color="auto" w:fill="auto"/>
          </w:tcPr>
          <w:p w14:paraId="142E8D6C"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12.98</w:t>
            </w:r>
          </w:p>
        </w:tc>
        <w:tc>
          <w:tcPr>
            <w:tcW w:w="681" w:type="dxa"/>
            <w:shd w:val="clear" w:color="auto" w:fill="auto"/>
          </w:tcPr>
          <w:p w14:paraId="58F43722"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1.00</w:t>
            </w:r>
          </w:p>
        </w:tc>
        <w:tc>
          <w:tcPr>
            <w:tcW w:w="681" w:type="dxa"/>
            <w:shd w:val="clear" w:color="auto" w:fill="auto"/>
          </w:tcPr>
          <w:p w14:paraId="2BF3F775"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0.80</w:t>
            </w:r>
          </w:p>
        </w:tc>
        <w:tc>
          <w:tcPr>
            <w:tcW w:w="681" w:type="dxa"/>
            <w:shd w:val="clear" w:color="auto" w:fill="auto"/>
          </w:tcPr>
          <w:p w14:paraId="496910C1"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1.09</w:t>
            </w:r>
          </w:p>
        </w:tc>
        <w:tc>
          <w:tcPr>
            <w:tcW w:w="681" w:type="dxa"/>
            <w:shd w:val="clear" w:color="auto" w:fill="auto"/>
          </w:tcPr>
          <w:p w14:paraId="5EB4A05E"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2.12</w:t>
            </w:r>
          </w:p>
        </w:tc>
        <w:tc>
          <w:tcPr>
            <w:tcW w:w="681" w:type="dxa"/>
            <w:shd w:val="clear" w:color="auto" w:fill="auto"/>
          </w:tcPr>
          <w:p w14:paraId="52791156"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2.29</w:t>
            </w:r>
          </w:p>
        </w:tc>
        <w:tc>
          <w:tcPr>
            <w:tcW w:w="681" w:type="dxa"/>
            <w:shd w:val="clear" w:color="auto" w:fill="auto"/>
          </w:tcPr>
          <w:p w14:paraId="099AEC42"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1.29</w:t>
            </w:r>
          </w:p>
        </w:tc>
        <w:tc>
          <w:tcPr>
            <w:tcW w:w="681" w:type="dxa"/>
            <w:shd w:val="clear" w:color="auto" w:fill="auto"/>
          </w:tcPr>
          <w:p w14:paraId="1766558E"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1.48</w:t>
            </w:r>
          </w:p>
        </w:tc>
      </w:tr>
      <w:tr w:rsidR="006D16AB" w:rsidRPr="006D16AB" w14:paraId="0E28EC0B" w14:textId="77777777" w:rsidTr="00267A9A">
        <w:tc>
          <w:tcPr>
            <w:tcW w:w="1055" w:type="dxa"/>
          </w:tcPr>
          <w:p w14:paraId="58084BE4"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Cd</w:t>
            </w:r>
          </w:p>
        </w:tc>
        <w:tc>
          <w:tcPr>
            <w:tcW w:w="681" w:type="dxa"/>
            <w:shd w:val="clear" w:color="auto" w:fill="auto"/>
          </w:tcPr>
          <w:p w14:paraId="5154428B"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0.16</w:t>
            </w:r>
          </w:p>
        </w:tc>
        <w:tc>
          <w:tcPr>
            <w:tcW w:w="712" w:type="dxa"/>
            <w:shd w:val="clear" w:color="auto" w:fill="auto"/>
          </w:tcPr>
          <w:p w14:paraId="2889AABC"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0.16</w:t>
            </w:r>
          </w:p>
        </w:tc>
        <w:tc>
          <w:tcPr>
            <w:tcW w:w="681" w:type="dxa"/>
            <w:shd w:val="clear" w:color="auto" w:fill="auto"/>
          </w:tcPr>
          <w:p w14:paraId="4467B8C7"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0.3</w:t>
            </w:r>
          </w:p>
        </w:tc>
        <w:tc>
          <w:tcPr>
            <w:tcW w:w="681" w:type="dxa"/>
            <w:shd w:val="clear" w:color="auto" w:fill="auto"/>
          </w:tcPr>
          <w:p w14:paraId="5A2872E6"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0</w:t>
            </w:r>
          </w:p>
        </w:tc>
        <w:tc>
          <w:tcPr>
            <w:tcW w:w="681" w:type="dxa"/>
            <w:shd w:val="clear" w:color="auto" w:fill="auto"/>
          </w:tcPr>
          <w:p w14:paraId="5CCCBBC4"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0</w:t>
            </w:r>
          </w:p>
        </w:tc>
        <w:tc>
          <w:tcPr>
            <w:tcW w:w="681" w:type="dxa"/>
            <w:shd w:val="clear" w:color="auto" w:fill="auto"/>
          </w:tcPr>
          <w:p w14:paraId="354C42B8"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0.23</w:t>
            </w:r>
          </w:p>
        </w:tc>
        <w:tc>
          <w:tcPr>
            <w:tcW w:w="681" w:type="dxa"/>
            <w:shd w:val="clear" w:color="auto" w:fill="auto"/>
          </w:tcPr>
          <w:p w14:paraId="49A851A1"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0</w:t>
            </w:r>
          </w:p>
        </w:tc>
        <w:tc>
          <w:tcPr>
            <w:tcW w:w="681" w:type="dxa"/>
            <w:shd w:val="clear" w:color="auto" w:fill="auto"/>
          </w:tcPr>
          <w:p w14:paraId="59505D96"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0.24</w:t>
            </w:r>
          </w:p>
        </w:tc>
        <w:tc>
          <w:tcPr>
            <w:tcW w:w="681" w:type="dxa"/>
            <w:shd w:val="clear" w:color="auto" w:fill="auto"/>
          </w:tcPr>
          <w:p w14:paraId="7B2323FF"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0.22</w:t>
            </w:r>
          </w:p>
        </w:tc>
      </w:tr>
      <w:tr w:rsidR="006D16AB" w:rsidRPr="006D16AB" w14:paraId="3B7088A2" w14:textId="77777777" w:rsidTr="00267A9A">
        <w:tc>
          <w:tcPr>
            <w:tcW w:w="1055" w:type="dxa"/>
          </w:tcPr>
          <w:p w14:paraId="52F425F5"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Hg</w:t>
            </w:r>
          </w:p>
        </w:tc>
        <w:tc>
          <w:tcPr>
            <w:tcW w:w="681" w:type="dxa"/>
            <w:shd w:val="clear" w:color="auto" w:fill="auto"/>
          </w:tcPr>
          <w:p w14:paraId="7B60F82D"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1.98</w:t>
            </w:r>
          </w:p>
        </w:tc>
        <w:tc>
          <w:tcPr>
            <w:tcW w:w="712" w:type="dxa"/>
            <w:shd w:val="clear" w:color="auto" w:fill="auto"/>
          </w:tcPr>
          <w:p w14:paraId="521DBDD3"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0.28</w:t>
            </w:r>
          </w:p>
        </w:tc>
        <w:tc>
          <w:tcPr>
            <w:tcW w:w="681" w:type="dxa"/>
            <w:shd w:val="clear" w:color="auto" w:fill="auto"/>
          </w:tcPr>
          <w:p w14:paraId="5A081BA5"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0.28</w:t>
            </w:r>
          </w:p>
        </w:tc>
        <w:tc>
          <w:tcPr>
            <w:tcW w:w="681" w:type="dxa"/>
            <w:shd w:val="clear" w:color="auto" w:fill="auto"/>
          </w:tcPr>
          <w:p w14:paraId="04197A89"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0.98</w:t>
            </w:r>
          </w:p>
        </w:tc>
        <w:tc>
          <w:tcPr>
            <w:tcW w:w="681" w:type="dxa"/>
            <w:shd w:val="clear" w:color="auto" w:fill="auto"/>
          </w:tcPr>
          <w:p w14:paraId="607E9B55"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0.32</w:t>
            </w:r>
          </w:p>
        </w:tc>
        <w:tc>
          <w:tcPr>
            <w:tcW w:w="681" w:type="dxa"/>
            <w:shd w:val="clear" w:color="auto" w:fill="auto"/>
          </w:tcPr>
          <w:p w14:paraId="7419E33E"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0.78</w:t>
            </w:r>
          </w:p>
        </w:tc>
        <w:tc>
          <w:tcPr>
            <w:tcW w:w="681" w:type="dxa"/>
            <w:shd w:val="clear" w:color="auto" w:fill="auto"/>
          </w:tcPr>
          <w:p w14:paraId="202FB9C9"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0.61</w:t>
            </w:r>
          </w:p>
        </w:tc>
        <w:tc>
          <w:tcPr>
            <w:tcW w:w="681" w:type="dxa"/>
            <w:shd w:val="clear" w:color="auto" w:fill="auto"/>
          </w:tcPr>
          <w:p w14:paraId="61F71C06"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1.19</w:t>
            </w:r>
          </w:p>
        </w:tc>
        <w:tc>
          <w:tcPr>
            <w:tcW w:w="681" w:type="dxa"/>
            <w:shd w:val="clear" w:color="auto" w:fill="auto"/>
          </w:tcPr>
          <w:p w14:paraId="5FFB015F"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1.00</w:t>
            </w:r>
          </w:p>
        </w:tc>
      </w:tr>
      <w:tr w:rsidR="006D16AB" w:rsidRPr="006D16AB" w14:paraId="7E76C376" w14:textId="77777777" w:rsidTr="00267A9A">
        <w:tc>
          <w:tcPr>
            <w:tcW w:w="1055" w:type="dxa"/>
          </w:tcPr>
          <w:p w14:paraId="673670A3"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Th</w:t>
            </w:r>
          </w:p>
        </w:tc>
        <w:tc>
          <w:tcPr>
            <w:tcW w:w="681" w:type="dxa"/>
            <w:shd w:val="clear" w:color="auto" w:fill="auto"/>
          </w:tcPr>
          <w:p w14:paraId="2E8C097D"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0.26</w:t>
            </w:r>
          </w:p>
        </w:tc>
        <w:tc>
          <w:tcPr>
            <w:tcW w:w="712" w:type="dxa"/>
            <w:shd w:val="clear" w:color="auto" w:fill="auto"/>
          </w:tcPr>
          <w:p w14:paraId="4D54C5F1"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0.13</w:t>
            </w:r>
          </w:p>
        </w:tc>
        <w:tc>
          <w:tcPr>
            <w:tcW w:w="681" w:type="dxa"/>
            <w:shd w:val="clear" w:color="auto" w:fill="auto"/>
          </w:tcPr>
          <w:p w14:paraId="483A9DF8"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0.13</w:t>
            </w:r>
          </w:p>
        </w:tc>
        <w:tc>
          <w:tcPr>
            <w:tcW w:w="681" w:type="dxa"/>
            <w:shd w:val="clear" w:color="auto" w:fill="auto"/>
          </w:tcPr>
          <w:p w14:paraId="0BCB10C2"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0.28</w:t>
            </w:r>
          </w:p>
        </w:tc>
        <w:tc>
          <w:tcPr>
            <w:tcW w:w="681" w:type="dxa"/>
            <w:shd w:val="clear" w:color="auto" w:fill="auto"/>
          </w:tcPr>
          <w:p w14:paraId="084E97E7"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0.33</w:t>
            </w:r>
          </w:p>
        </w:tc>
        <w:tc>
          <w:tcPr>
            <w:tcW w:w="681" w:type="dxa"/>
            <w:shd w:val="clear" w:color="auto" w:fill="auto"/>
          </w:tcPr>
          <w:p w14:paraId="4A263FF3"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0.40</w:t>
            </w:r>
          </w:p>
        </w:tc>
        <w:tc>
          <w:tcPr>
            <w:tcW w:w="681" w:type="dxa"/>
            <w:shd w:val="clear" w:color="auto" w:fill="auto"/>
          </w:tcPr>
          <w:p w14:paraId="38702E9C"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0.72</w:t>
            </w:r>
          </w:p>
        </w:tc>
        <w:tc>
          <w:tcPr>
            <w:tcW w:w="681" w:type="dxa"/>
            <w:shd w:val="clear" w:color="auto" w:fill="auto"/>
          </w:tcPr>
          <w:p w14:paraId="42B8EEA3"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0.24</w:t>
            </w:r>
          </w:p>
        </w:tc>
        <w:tc>
          <w:tcPr>
            <w:tcW w:w="681" w:type="dxa"/>
            <w:shd w:val="clear" w:color="auto" w:fill="auto"/>
          </w:tcPr>
          <w:p w14:paraId="4BA7C67F"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0.43</w:t>
            </w:r>
          </w:p>
        </w:tc>
      </w:tr>
      <w:tr w:rsidR="006D16AB" w:rsidRPr="006D16AB" w14:paraId="0861EA91" w14:textId="77777777" w:rsidTr="00267A9A">
        <w:tc>
          <w:tcPr>
            <w:tcW w:w="1055" w:type="dxa"/>
            <w:tcBorders>
              <w:bottom w:val="single" w:sz="4" w:space="0" w:color="auto"/>
            </w:tcBorders>
          </w:tcPr>
          <w:p w14:paraId="2D357117"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U</w:t>
            </w:r>
          </w:p>
        </w:tc>
        <w:tc>
          <w:tcPr>
            <w:tcW w:w="681" w:type="dxa"/>
            <w:tcBorders>
              <w:bottom w:val="single" w:sz="4" w:space="0" w:color="auto"/>
            </w:tcBorders>
            <w:shd w:val="clear" w:color="auto" w:fill="auto"/>
          </w:tcPr>
          <w:p w14:paraId="7640567E"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0.16</w:t>
            </w:r>
          </w:p>
        </w:tc>
        <w:tc>
          <w:tcPr>
            <w:tcW w:w="712" w:type="dxa"/>
            <w:tcBorders>
              <w:bottom w:val="single" w:sz="4" w:space="0" w:color="auto"/>
            </w:tcBorders>
            <w:shd w:val="clear" w:color="auto" w:fill="auto"/>
          </w:tcPr>
          <w:p w14:paraId="1D43297E"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0.05</w:t>
            </w:r>
          </w:p>
        </w:tc>
        <w:tc>
          <w:tcPr>
            <w:tcW w:w="681" w:type="dxa"/>
            <w:tcBorders>
              <w:bottom w:val="single" w:sz="4" w:space="0" w:color="auto"/>
            </w:tcBorders>
            <w:shd w:val="clear" w:color="auto" w:fill="auto"/>
          </w:tcPr>
          <w:p w14:paraId="349B9B38"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0.05</w:t>
            </w:r>
          </w:p>
        </w:tc>
        <w:tc>
          <w:tcPr>
            <w:tcW w:w="681" w:type="dxa"/>
            <w:tcBorders>
              <w:bottom w:val="single" w:sz="4" w:space="0" w:color="auto"/>
            </w:tcBorders>
            <w:shd w:val="clear" w:color="auto" w:fill="auto"/>
          </w:tcPr>
          <w:p w14:paraId="509E8205"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0.10</w:t>
            </w:r>
          </w:p>
        </w:tc>
        <w:tc>
          <w:tcPr>
            <w:tcW w:w="681" w:type="dxa"/>
            <w:tcBorders>
              <w:bottom w:val="single" w:sz="4" w:space="0" w:color="auto"/>
            </w:tcBorders>
            <w:shd w:val="clear" w:color="auto" w:fill="auto"/>
          </w:tcPr>
          <w:p w14:paraId="6BEEC903"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0.32</w:t>
            </w:r>
          </w:p>
        </w:tc>
        <w:tc>
          <w:tcPr>
            <w:tcW w:w="681" w:type="dxa"/>
            <w:tcBorders>
              <w:bottom w:val="single" w:sz="4" w:space="0" w:color="auto"/>
            </w:tcBorders>
            <w:shd w:val="clear" w:color="auto" w:fill="auto"/>
          </w:tcPr>
          <w:p w14:paraId="42A27811"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0.16</w:t>
            </w:r>
          </w:p>
        </w:tc>
        <w:tc>
          <w:tcPr>
            <w:tcW w:w="681" w:type="dxa"/>
            <w:tcBorders>
              <w:bottom w:val="single" w:sz="4" w:space="0" w:color="auto"/>
            </w:tcBorders>
            <w:shd w:val="clear" w:color="auto" w:fill="auto"/>
          </w:tcPr>
          <w:p w14:paraId="6DE5074E"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0.19</w:t>
            </w:r>
          </w:p>
        </w:tc>
        <w:tc>
          <w:tcPr>
            <w:tcW w:w="681" w:type="dxa"/>
            <w:tcBorders>
              <w:bottom w:val="single" w:sz="4" w:space="0" w:color="auto"/>
            </w:tcBorders>
            <w:shd w:val="clear" w:color="auto" w:fill="auto"/>
          </w:tcPr>
          <w:p w14:paraId="06562118"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0.13</w:t>
            </w:r>
          </w:p>
        </w:tc>
        <w:tc>
          <w:tcPr>
            <w:tcW w:w="681" w:type="dxa"/>
            <w:tcBorders>
              <w:bottom w:val="single" w:sz="4" w:space="0" w:color="auto"/>
            </w:tcBorders>
            <w:shd w:val="clear" w:color="auto" w:fill="auto"/>
          </w:tcPr>
          <w:p w14:paraId="31403C9C" w14:textId="77777777" w:rsidR="006D16AB" w:rsidRPr="006D16AB" w:rsidRDefault="006D16AB" w:rsidP="006D16AB">
            <w:pPr>
              <w:spacing w:line="360" w:lineRule="auto"/>
              <w:rPr>
                <w:rFonts w:ascii="Times New Roman" w:hAnsi="Times New Roman"/>
                <w:noProof/>
                <w:sz w:val="22"/>
                <w:szCs w:val="22"/>
              </w:rPr>
            </w:pPr>
            <w:r w:rsidRPr="006D16AB">
              <w:rPr>
                <w:rFonts w:ascii="Times New Roman" w:hAnsi="Times New Roman"/>
                <w:noProof/>
                <w:sz w:val="22"/>
                <w:szCs w:val="22"/>
              </w:rPr>
              <w:t>0.15</w:t>
            </w:r>
          </w:p>
        </w:tc>
      </w:tr>
    </w:tbl>
    <w:p w14:paraId="311A6967" w14:textId="77777777" w:rsidR="006D16AB" w:rsidRPr="006D16AB" w:rsidRDefault="006D16AB" w:rsidP="006D16AB">
      <w:pPr>
        <w:spacing w:after="0" w:line="360" w:lineRule="auto"/>
        <w:jc w:val="both"/>
        <w:rPr>
          <w:rFonts w:ascii="Times New Roman" w:eastAsia="Times New Roman" w:hAnsi="Times New Roman" w:cs="Times New Roman"/>
          <w:noProof/>
          <w:color w:val="000000"/>
          <w:kern w:val="0"/>
          <w:lang w:val="en-US" w:eastAsia="en-ZA"/>
          <w14:ligatures w14:val="none"/>
        </w:rPr>
      </w:pPr>
    </w:p>
    <w:p w14:paraId="0E569173" w14:textId="77777777" w:rsidR="006D16AB" w:rsidRPr="006D16AB" w:rsidRDefault="006D16AB" w:rsidP="006D16AB">
      <w:pPr>
        <w:spacing w:after="0" w:line="260" w:lineRule="atLeast"/>
        <w:jc w:val="both"/>
        <w:rPr>
          <w:rFonts w:ascii="Times New Roman" w:eastAsia="SimSun" w:hAnsi="Times New Roman" w:cs="Times New Roman"/>
          <w:noProof/>
          <w:color w:val="000000"/>
          <w:kern w:val="0"/>
          <w:lang w:val="en-US" w:eastAsia="zh-CN"/>
          <w14:ligatures w14:val="none"/>
        </w:rPr>
      </w:pPr>
    </w:p>
    <w:p w14:paraId="2A169BA8" w14:textId="77777777" w:rsidR="006D16AB" w:rsidRPr="006D16AB" w:rsidRDefault="006D16AB" w:rsidP="006D16AB">
      <w:pPr>
        <w:spacing w:after="0" w:line="260" w:lineRule="atLeast"/>
        <w:jc w:val="both"/>
        <w:rPr>
          <w:rFonts w:ascii="Times New Roman" w:eastAsia="SimSun" w:hAnsi="Times New Roman" w:cs="Times New Roman"/>
          <w:noProof/>
          <w:color w:val="000000"/>
          <w:kern w:val="0"/>
          <w:lang w:val="en-US" w:eastAsia="zh-CN"/>
          <w14:ligatures w14:val="none"/>
        </w:rPr>
      </w:pPr>
      <w:r w:rsidRPr="006D16AB">
        <w:rPr>
          <w:rFonts w:ascii="Times New Roman" w:eastAsia="SimSun" w:hAnsi="Times New Roman" w:cs="Times New Roman"/>
          <w:b/>
          <w:noProof/>
          <w:color w:val="000000"/>
          <w:kern w:val="0"/>
          <w:lang w:val="en-US" w:eastAsia="zh-CN"/>
          <w14:ligatures w14:val="none"/>
        </w:rPr>
        <w:t xml:space="preserve">Table 9. </w:t>
      </w:r>
      <w:r w:rsidRPr="006D16AB">
        <w:rPr>
          <w:rFonts w:ascii="Times New Roman" w:eastAsia="SimSun" w:hAnsi="Times New Roman" w:cs="Times New Roman"/>
          <w:noProof/>
          <w:color w:val="000000"/>
          <w:kern w:val="0"/>
          <w:lang w:val="en-US" w:eastAsia="zh-CN"/>
          <w14:ligatures w14:val="none"/>
        </w:rPr>
        <w:t>Contamination factors for toxic elements in the Juskei river</w:t>
      </w:r>
    </w:p>
    <w:tbl>
      <w:tblPr>
        <w:tblStyle w:val="TableGrid4"/>
        <w:tblW w:w="720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681"/>
        <w:gridCol w:w="681"/>
        <w:gridCol w:w="681"/>
        <w:gridCol w:w="681"/>
        <w:gridCol w:w="681"/>
        <w:gridCol w:w="681"/>
        <w:gridCol w:w="681"/>
        <w:gridCol w:w="681"/>
        <w:gridCol w:w="681"/>
      </w:tblGrid>
      <w:tr w:rsidR="006D16AB" w:rsidRPr="006D16AB" w14:paraId="6B200B18" w14:textId="77777777" w:rsidTr="00267A9A">
        <w:tc>
          <w:tcPr>
            <w:tcW w:w="1072" w:type="dxa"/>
            <w:tcBorders>
              <w:top w:val="single" w:sz="4" w:space="0" w:color="auto"/>
              <w:bottom w:val="single" w:sz="4" w:space="0" w:color="auto"/>
            </w:tcBorders>
          </w:tcPr>
          <w:p w14:paraId="405E3C52" w14:textId="77777777" w:rsidR="006D16AB" w:rsidRPr="006D16AB" w:rsidRDefault="006D16AB" w:rsidP="00267A9A">
            <w:pPr>
              <w:spacing w:line="360" w:lineRule="auto"/>
              <w:jc w:val="left"/>
              <w:rPr>
                <w:rFonts w:ascii="Times New Roman" w:hAnsi="Times New Roman"/>
                <w:noProof/>
                <w:sz w:val="22"/>
                <w:szCs w:val="22"/>
              </w:rPr>
            </w:pPr>
            <w:r w:rsidRPr="006D16AB">
              <w:rPr>
                <w:rFonts w:ascii="Times New Roman" w:hAnsi="Times New Roman"/>
                <w:noProof/>
                <w:sz w:val="22"/>
                <w:szCs w:val="22"/>
              </w:rPr>
              <w:t>Toxic metals</w:t>
            </w:r>
          </w:p>
        </w:tc>
        <w:tc>
          <w:tcPr>
            <w:tcW w:w="681" w:type="dxa"/>
            <w:tcBorders>
              <w:top w:val="single" w:sz="4" w:space="0" w:color="auto"/>
              <w:bottom w:val="single" w:sz="4" w:space="0" w:color="auto"/>
            </w:tcBorders>
          </w:tcPr>
          <w:p w14:paraId="7A3CE9C8" w14:textId="77777777" w:rsidR="006D16AB" w:rsidRPr="006D16AB" w:rsidRDefault="006D16AB" w:rsidP="006D16AB">
            <w:pPr>
              <w:rPr>
                <w:rFonts w:ascii="Times New Roman" w:hAnsi="Times New Roman"/>
                <w:noProof/>
                <w:sz w:val="22"/>
                <w:szCs w:val="22"/>
              </w:rPr>
            </w:pPr>
            <w:r w:rsidRPr="006D16AB">
              <w:rPr>
                <w:rFonts w:ascii="Times New Roman" w:hAnsi="Times New Roman"/>
                <w:noProof/>
                <w:sz w:val="22"/>
                <w:szCs w:val="22"/>
              </w:rPr>
              <w:t>Juks-P1</w:t>
            </w:r>
          </w:p>
        </w:tc>
        <w:tc>
          <w:tcPr>
            <w:tcW w:w="681" w:type="dxa"/>
            <w:tcBorders>
              <w:top w:val="single" w:sz="4" w:space="0" w:color="auto"/>
              <w:bottom w:val="single" w:sz="4" w:space="0" w:color="auto"/>
            </w:tcBorders>
          </w:tcPr>
          <w:p w14:paraId="0DE18F40" w14:textId="77777777" w:rsidR="006D16AB" w:rsidRPr="006D16AB" w:rsidRDefault="006D16AB" w:rsidP="006D16AB">
            <w:pPr>
              <w:rPr>
                <w:rFonts w:ascii="Times New Roman" w:hAnsi="Times New Roman"/>
                <w:noProof/>
                <w:sz w:val="22"/>
                <w:szCs w:val="22"/>
              </w:rPr>
            </w:pPr>
            <w:r w:rsidRPr="006D16AB">
              <w:rPr>
                <w:rFonts w:ascii="Times New Roman" w:hAnsi="Times New Roman"/>
                <w:noProof/>
                <w:sz w:val="22"/>
                <w:szCs w:val="22"/>
              </w:rPr>
              <w:t>Juks-P2</w:t>
            </w:r>
          </w:p>
        </w:tc>
        <w:tc>
          <w:tcPr>
            <w:tcW w:w="681" w:type="dxa"/>
            <w:tcBorders>
              <w:top w:val="single" w:sz="4" w:space="0" w:color="auto"/>
              <w:bottom w:val="single" w:sz="4" w:space="0" w:color="auto"/>
            </w:tcBorders>
          </w:tcPr>
          <w:p w14:paraId="21414BD1" w14:textId="77777777" w:rsidR="006D16AB" w:rsidRPr="006D16AB" w:rsidRDefault="006D16AB" w:rsidP="006D16AB">
            <w:pPr>
              <w:rPr>
                <w:rFonts w:ascii="Times New Roman" w:hAnsi="Times New Roman"/>
                <w:noProof/>
                <w:sz w:val="22"/>
                <w:szCs w:val="22"/>
              </w:rPr>
            </w:pPr>
            <w:r w:rsidRPr="006D16AB">
              <w:rPr>
                <w:rFonts w:ascii="Times New Roman" w:hAnsi="Times New Roman"/>
                <w:noProof/>
                <w:sz w:val="22"/>
                <w:szCs w:val="22"/>
              </w:rPr>
              <w:t>Juks-P3</w:t>
            </w:r>
          </w:p>
        </w:tc>
        <w:tc>
          <w:tcPr>
            <w:tcW w:w="681" w:type="dxa"/>
            <w:tcBorders>
              <w:top w:val="single" w:sz="4" w:space="0" w:color="auto"/>
              <w:bottom w:val="single" w:sz="4" w:space="0" w:color="auto"/>
            </w:tcBorders>
          </w:tcPr>
          <w:p w14:paraId="610641ED" w14:textId="77777777" w:rsidR="006D16AB" w:rsidRPr="006D16AB" w:rsidRDefault="006D16AB" w:rsidP="006D16AB">
            <w:pPr>
              <w:rPr>
                <w:rFonts w:ascii="Times New Roman" w:hAnsi="Times New Roman"/>
                <w:noProof/>
                <w:sz w:val="22"/>
                <w:szCs w:val="22"/>
              </w:rPr>
            </w:pPr>
            <w:r w:rsidRPr="006D16AB">
              <w:rPr>
                <w:rFonts w:ascii="Times New Roman" w:hAnsi="Times New Roman"/>
                <w:noProof/>
                <w:sz w:val="22"/>
                <w:szCs w:val="22"/>
              </w:rPr>
              <w:t>Juks-P4</w:t>
            </w:r>
          </w:p>
        </w:tc>
        <w:tc>
          <w:tcPr>
            <w:tcW w:w="681" w:type="dxa"/>
            <w:tcBorders>
              <w:top w:val="single" w:sz="4" w:space="0" w:color="auto"/>
              <w:bottom w:val="single" w:sz="4" w:space="0" w:color="auto"/>
            </w:tcBorders>
          </w:tcPr>
          <w:p w14:paraId="481C195B" w14:textId="77777777" w:rsidR="006D16AB" w:rsidRPr="006D16AB" w:rsidRDefault="006D16AB" w:rsidP="006D16AB">
            <w:pPr>
              <w:rPr>
                <w:rFonts w:ascii="Times New Roman" w:hAnsi="Times New Roman"/>
                <w:noProof/>
                <w:sz w:val="22"/>
                <w:szCs w:val="22"/>
              </w:rPr>
            </w:pPr>
            <w:r w:rsidRPr="006D16AB">
              <w:rPr>
                <w:rFonts w:ascii="Times New Roman" w:hAnsi="Times New Roman"/>
                <w:noProof/>
                <w:sz w:val="22"/>
                <w:szCs w:val="22"/>
              </w:rPr>
              <w:t>Juks-P5</w:t>
            </w:r>
          </w:p>
        </w:tc>
        <w:tc>
          <w:tcPr>
            <w:tcW w:w="681" w:type="dxa"/>
            <w:tcBorders>
              <w:top w:val="single" w:sz="4" w:space="0" w:color="auto"/>
              <w:bottom w:val="single" w:sz="4" w:space="0" w:color="auto"/>
            </w:tcBorders>
          </w:tcPr>
          <w:p w14:paraId="7905A65A" w14:textId="77777777" w:rsidR="006D16AB" w:rsidRPr="006D16AB" w:rsidRDefault="006D16AB" w:rsidP="006D16AB">
            <w:pPr>
              <w:rPr>
                <w:rFonts w:ascii="Times New Roman" w:hAnsi="Times New Roman"/>
                <w:noProof/>
                <w:sz w:val="22"/>
                <w:szCs w:val="22"/>
              </w:rPr>
            </w:pPr>
            <w:r w:rsidRPr="006D16AB">
              <w:rPr>
                <w:rFonts w:ascii="Times New Roman" w:hAnsi="Times New Roman"/>
                <w:noProof/>
                <w:sz w:val="22"/>
                <w:szCs w:val="22"/>
              </w:rPr>
              <w:t>Juks-DS-1</w:t>
            </w:r>
          </w:p>
        </w:tc>
        <w:tc>
          <w:tcPr>
            <w:tcW w:w="681" w:type="dxa"/>
            <w:tcBorders>
              <w:top w:val="single" w:sz="4" w:space="0" w:color="auto"/>
              <w:bottom w:val="single" w:sz="4" w:space="0" w:color="auto"/>
            </w:tcBorders>
          </w:tcPr>
          <w:p w14:paraId="68CBB2EB" w14:textId="77777777" w:rsidR="006D16AB" w:rsidRPr="006D16AB" w:rsidRDefault="006D16AB" w:rsidP="006D16AB">
            <w:pPr>
              <w:rPr>
                <w:rFonts w:ascii="Times New Roman" w:hAnsi="Times New Roman"/>
                <w:noProof/>
                <w:sz w:val="22"/>
                <w:szCs w:val="22"/>
              </w:rPr>
            </w:pPr>
            <w:r w:rsidRPr="006D16AB">
              <w:rPr>
                <w:rFonts w:ascii="Times New Roman" w:hAnsi="Times New Roman"/>
                <w:noProof/>
                <w:sz w:val="22"/>
                <w:szCs w:val="22"/>
              </w:rPr>
              <w:t>Juks-DS-6</w:t>
            </w:r>
          </w:p>
        </w:tc>
        <w:tc>
          <w:tcPr>
            <w:tcW w:w="681" w:type="dxa"/>
            <w:tcBorders>
              <w:top w:val="single" w:sz="4" w:space="0" w:color="auto"/>
              <w:bottom w:val="single" w:sz="4" w:space="0" w:color="auto"/>
            </w:tcBorders>
          </w:tcPr>
          <w:p w14:paraId="699BD4AF" w14:textId="77777777" w:rsidR="006D16AB" w:rsidRPr="006D16AB" w:rsidRDefault="006D16AB" w:rsidP="006D16AB">
            <w:pPr>
              <w:rPr>
                <w:rFonts w:ascii="Times New Roman" w:hAnsi="Times New Roman"/>
                <w:noProof/>
                <w:sz w:val="22"/>
                <w:szCs w:val="22"/>
              </w:rPr>
            </w:pPr>
            <w:r w:rsidRPr="006D16AB">
              <w:rPr>
                <w:rFonts w:ascii="Times New Roman" w:hAnsi="Times New Roman"/>
                <w:noProof/>
                <w:sz w:val="22"/>
                <w:szCs w:val="22"/>
              </w:rPr>
              <w:t>Juks-DS-8</w:t>
            </w:r>
          </w:p>
        </w:tc>
        <w:tc>
          <w:tcPr>
            <w:tcW w:w="681" w:type="dxa"/>
            <w:tcBorders>
              <w:top w:val="single" w:sz="4" w:space="0" w:color="auto"/>
              <w:bottom w:val="single" w:sz="4" w:space="0" w:color="auto"/>
            </w:tcBorders>
          </w:tcPr>
          <w:p w14:paraId="1A3B2C52" w14:textId="77777777" w:rsidR="006D16AB" w:rsidRPr="006D16AB" w:rsidRDefault="006D16AB" w:rsidP="006D16AB">
            <w:pPr>
              <w:rPr>
                <w:rFonts w:ascii="Times New Roman" w:hAnsi="Times New Roman"/>
                <w:noProof/>
                <w:sz w:val="22"/>
                <w:szCs w:val="22"/>
              </w:rPr>
            </w:pPr>
            <w:r w:rsidRPr="006D16AB">
              <w:rPr>
                <w:rFonts w:ascii="Times New Roman" w:hAnsi="Times New Roman"/>
                <w:noProof/>
                <w:sz w:val="22"/>
                <w:szCs w:val="22"/>
              </w:rPr>
              <w:t>Juks-DS-9</w:t>
            </w:r>
          </w:p>
        </w:tc>
      </w:tr>
      <w:tr w:rsidR="006D16AB" w:rsidRPr="006D16AB" w14:paraId="1A4ABFB1" w14:textId="77777777" w:rsidTr="00267A9A">
        <w:tc>
          <w:tcPr>
            <w:tcW w:w="1072" w:type="dxa"/>
            <w:tcBorders>
              <w:top w:val="single" w:sz="4" w:space="0" w:color="auto"/>
            </w:tcBorders>
          </w:tcPr>
          <w:p w14:paraId="47569898" w14:textId="77777777" w:rsidR="006D16AB" w:rsidRPr="006D16AB" w:rsidRDefault="006D16AB" w:rsidP="00267A9A">
            <w:pPr>
              <w:spacing w:line="360" w:lineRule="auto"/>
              <w:jc w:val="left"/>
              <w:rPr>
                <w:rFonts w:ascii="Times New Roman" w:hAnsi="Times New Roman"/>
                <w:noProof/>
                <w:sz w:val="22"/>
                <w:szCs w:val="22"/>
              </w:rPr>
            </w:pPr>
            <w:r w:rsidRPr="006D16AB">
              <w:rPr>
                <w:rFonts w:ascii="Times New Roman" w:hAnsi="Times New Roman"/>
                <w:noProof/>
                <w:sz w:val="22"/>
                <w:szCs w:val="22"/>
              </w:rPr>
              <w:t>As</w:t>
            </w:r>
          </w:p>
        </w:tc>
        <w:tc>
          <w:tcPr>
            <w:tcW w:w="681" w:type="dxa"/>
            <w:tcBorders>
              <w:top w:val="single" w:sz="4" w:space="0" w:color="auto"/>
            </w:tcBorders>
          </w:tcPr>
          <w:p w14:paraId="6028E93E"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0.79</w:t>
            </w:r>
          </w:p>
        </w:tc>
        <w:tc>
          <w:tcPr>
            <w:tcW w:w="681" w:type="dxa"/>
            <w:tcBorders>
              <w:top w:val="single" w:sz="4" w:space="0" w:color="auto"/>
            </w:tcBorders>
          </w:tcPr>
          <w:p w14:paraId="1C88CA30"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0.68</w:t>
            </w:r>
          </w:p>
        </w:tc>
        <w:tc>
          <w:tcPr>
            <w:tcW w:w="681" w:type="dxa"/>
            <w:tcBorders>
              <w:top w:val="single" w:sz="4" w:space="0" w:color="auto"/>
            </w:tcBorders>
          </w:tcPr>
          <w:p w14:paraId="46C16509"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0.19</w:t>
            </w:r>
          </w:p>
        </w:tc>
        <w:tc>
          <w:tcPr>
            <w:tcW w:w="681" w:type="dxa"/>
            <w:tcBorders>
              <w:top w:val="single" w:sz="4" w:space="0" w:color="auto"/>
            </w:tcBorders>
          </w:tcPr>
          <w:p w14:paraId="044DDCB2"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0.45</w:t>
            </w:r>
          </w:p>
        </w:tc>
        <w:tc>
          <w:tcPr>
            <w:tcW w:w="681" w:type="dxa"/>
            <w:tcBorders>
              <w:top w:val="single" w:sz="4" w:space="0" w:color="auto"/>
            </w:tcBorders>
          </w:tcPr>
          <w:p w14:paraId="3A1844A6"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0.17</w:t>
            </w:r>
          </w:p>
        </w:tc>
        <w:tc>
          <w:tcPr>
            <w:tcW w:w="681" w:type="dxa"/>
            <w:tcBorders>
              <w:top w:val="single" w:sz="4" w:space="0" w:color="auto"/>
            </w:tcBorders>
          </w:tcPr>
          <w:p w14:paraId="500E5FAF"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0.13</w:t>
            </w:r>
          </w:p>
        </w:tc>
        <w:tc>
          <w:tcPr>
            <w:tcW w:w="681" w:type="dxa"/>
            <w:tcBorders>
              <w:top w:val="single" w:sz="4" w:space="0" w:color="auto"/>
            </w:tcBorders>
          </w:tcPr>
          <w:p w14:paraId="52798C13"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0.09</w:t>
            </w:r>
          </w:p>
        </w:tc>
        <w:tc>
          <w:tcPr>
            <w:tcW w:w="681" w:type="dxa"/>
            <w:tcBorders>
              <w:top w:val="single" w:sz="4" w:space="0" w:color="auto"/>
            </w:tcBorders>
          </w:tcPr>
          <w:p w14:paraId="1BFF8407"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0.17</w:t>
            </w:r>
          </w:p>
        </w:tc>
        <w:tc>
          <w:tcPr>
            <w:tcW w:w="681" w:type="dxa"/>
            <w:tcBorders>
              <w:top w:val="single" w:sz="4" w:space="0" w:color="auto"/>
            </w:tcBorders>
          </w:tcPr>
          <w:p w14:paraId="3478D331"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0.10</w:t>
            </w:r>
          </w:p>
        </w:tc>
      </w:tr>
      <w:tr w:rsidR="006D16AB" w:rsidRPr="006D16AB" w14:paraId="5AA80867" w14:textId="77777777" w:rsidTr="00267A9A">
        <w:tc>
          <w:tcPr>
            <w:tcW w:w="1072" w:type="dxa"/>
          </w:tcPr>
          <w:p w14:paraId="40A8A851" w14:textId="77777777" w:rsidR="006D16AB" w:rsidRPr="006D16AB" w:rsidRDefault="006D16AB" w:rsidP="00267A9A">
            <w:pPr>
              <w:spacing w:line="360" w:lineRule="auto"/>
              <w:jc w:val="left"/>
              <w:rPr>
                <w:rFonts w:ascii="Times New Roman" w:hAnsi="Times New Roman"/>
                <w:noProof/>
                <w:sz w:val="22"/>
                <w:szCs w:val="22"/>
              </w:rPr>
            </w:pPr>
            <w:r w:rsidRPr="006D16AB">
              <w:rPr>
                <w:rFonts w:ascii="Times New Roman" w:hAnsi="Times New Roman"/>
                <w:noProof/>
                <w:sz w:val="22"/>
                <w:szCs w:val="22"/>
              </w:rPr>
              <w:t>Pb</w:t>
            </w:r>
          </w:p>
        </w:tc>
        <w:tc>
          <w:tcPr>
            <w:tcW w:w="681" w:type="dxa"/>
          </w:tcPr>
          <w:p w14:paraId="214DFC0D"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3.88</w:t>
            </w:r>
          </w:p>
        </w:tc>
        <w:tc>
          <w:tcPr>
            <w:tcW w:w="681" w:type="dxa"/>
          </w:tcPr>
          <w:p w14:paraId="47CB4348"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47.5</w:t>
            </w:r>
          </w:p>
        </w:tc>
        <w:tc>
          <w:tcPr>
            <w:tcW w:w="681" w:type="dxa"/>
          </w:tcPr>
          <w:p w14:paraId="5BE102B6"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1.26</w:t>
            </w:r>
          </w:p>
        </w:tc>
        <w:tc>
          <w:tcPr>
            <w:tcW w:w="681" w:type="dxa"/>
          </w:tcPr>
          <w:p w14:paraId="6231ECFC"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1.3</w:t>
            </w:r>
          </w:p>
        </w:tc>
        <w:tc>
          <w:tcPr>
            <w:tcW w:w="681" w:type="dxa"/>
          </w:tcPr>
          <w:p w14:paraId="305D7CD4"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2.13</w:t>
            </w:r>
          </w:p>
        </w:tc>
        <w:tc>
          <w:tcPr>
            <w:tcW w:w="681" w:type="dxa"/>
          </w:tcPr>
          <w:p w14:paraId="0D8A9F78"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2.18</w:t>
            </w:r>
          </w:p>
        </w:tc>
        <w:tc>
          <w:tcPr>
            <w:tcW w:w="681" w:type="dxa"/>
          </w:tcPr>
          <w:p w14:paraId="1A1478E4"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1.58</w:t>
            </w:r>
          </w:p>
        </w:tc>
        <w:tc>
          <w:tcPr>
            <w:tcW w:w="681" w:type="dxa"/>
          </w:tcPr>
          <w:p w14:paraId="1E6E8272"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2.82</w:t>
            </w:r>
          </w:p>
        </w:tc>
        <w:tc>
          <w:tcPr>
            <w:tcW w:w="681" w:type="dxa"/>
          </w:tcPr>
          <w:p w14:paraId="108F0B0F"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1.63</w:t>
            </w:r>
          </w:p>
        </w:tc>
      </w:tr>
      <w:tr w:rsidR="006D16AB" w:rsidRPr="006D16AB" w14:paraId="16E7F0D6" w14:textId="77777777" w:rsidTr="00267A9A">
        <w:tc>
          <w:tcPr>
            <w:tcW w:w="1072" w:type="dxa"/>
          </w:tcPr>
          <w:p w14:paraId="7B573BF8" w14:textId="77777777" w:rsidR="006D16AB" w:rsidRPr="006D16AB" w:rsidRDefault="006D16AB" w:rsidP="00267A9A">
            <w:pPr>
              <w:spacing w:line="360" w:lineRule="auto"/>
              <w:jc w:val="left"/>
              <w:rPr>
                <w:rFonts w:ascii="Times New Roman" w:hAnsi="Times New Roman"/>
                <w:noProof/>
                <w:sz w:val="22"/>
                <w:szCs w:val="22"/>
              </w:rPr>
            </w:pPr>
            <w:r w:rsidRPr="006D16AB">
              <w:rPr>
                <w:rFonts w:ascii="Times New Roman" w:hAnsi="Times New Roman"/>
                <w:noProof/>
                <w:sz w:val="22"/>
                <w:szCs w:val="22"/>
              </w:rPr>
              <w:t>Cd</w:t>
            </w:r>
          </w:p>
        </w:tc>
        <w:tc>
          <w:tcPr>
            <w:tcW w:w="681" w:type="dxa"/>
          </w:tcPr>
          <w:p w14:paraId="5CA49027"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0.32</w:t>
            </w:r>
          </w:p>
        </w:tc>
        <w:tc>
          <w:tcPr>
            <w:tcW w:w="681" w:type="dxa"/>
          </w:tcPr>
          <w:p w14:paraId="303B1A23"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0.6</w:t>
            </w:r>
          </w:p>
        </w:tc>
        <w:tc>
          <w:tcPr>
            <w:tcW w:w="681" w:type="dxa"/>
          </w:tcPr>
          <w:p w14:paraId="66666EC1"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0</w:t>
            </w:r>
          </w:p>
        </w:tc>
        <w:tc>
          <w:tcPr>
            <w:tcW w:w="681" w:type="dxa"/>
          </w:tcPr>
          <w:p w14:paraId="02B3CB3E"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0</w:t>
            </w:r>
          </w:p>
        </w:tc>
        <w:tc>
          <w:tcPr>
            <w:tcW w:w="681" w:type="dxa"/>
          </w:tcPr>
          <w:p w14:paraId="4688B6EE"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0.28</w:t>
            </w:r>
          </w:p>
        </w:tc>
        <w:tc>
          <w:tcPr>
            <w:tcW w:w="681" w:type="dxa"/>
          </w:tcPr>
          <w:p w14:paraId="05DEA527"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0.24</w:t>
            </w:r>
          </w:p>
        </w:tc>
        <w:tc>
          <w:tcPr>
            <w:tcW w:w="681" w:type="dxa"/>
          </w:tcPr>
          <w:p w14:paraId="497287BC"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0</w:t>
            </w:r>
          </w:p>
        </w:tc>
        <w:tc>
          <w:tcPr>
            <w:tcW w:w="681" w:type="dxa"/>
          </w:tcPr>
          <w:p w14:paraId="49CE0479"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0.52</w:t>
            </w:r>
          </w:p>
        </w:tc>
        <w:tc>
          <w:tcPr>
            <w:tcW w:w="681" w:type="dxa"/>
          </w:tcPr>
          <w:p w14:paraId="7F8E733D"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0.24</w:t>
            </w:r>
          </w:p>
        </w:tc>
      </w:tr>
      <w:tr w:rsidR="006D16AB" w:rsidRPr="006D16AB" w14:paraId="369A5EF4" w14:textId="77777777" w:rsidTr="00267A9A">
        <w:tc>
          <w:tcPr>
            <w:tcW w:w="1072" w:type="dxa"/>
          </w:tcPr>
          <w:p w14:paraId="5B0EF704" w14:textId="77777777" w:rsidR="006D16AB" w:rsidRPr="006D16AB" w:rsidRDefault="006D16AB" w:rsidP="00267A9A">
            <w:pPr>
              <w:spacing w:line="360" w:lineRule="auto"/>
              <w:jc w:val="left"/>
              <w:rPr>
                <w:rFonts w:ascii="Times New Roman" w:hAnsi="Times New Roman"/>
                <w:noProof/>
                <w:sz w:val="22"/>
                <w:szCs w:val="22"/>
              </w:rPr>
            </w:pPr>
            <w:r w:rsidRPr="006D16AB">
              <w:rPr>
                <w:rFonts w:ascii="Times New Roman" w:hAnsi="Times New Roman"/>
                <w:noProof/>
                <w:sz w:val="22"/>
                <w:szCs w:val="22"/>
              </w:rPr>
              <w:t>Hg</w:t>
            </w:r>
          </w:p>
        </w:tc>
        <w:tc>
          <w:tcPr>
            <w:tcW w:w="681" w:type="dxa"/>
          </w:tcPr>
          <w:p w14:paraId="682733E9"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3.88</w:t>
            </w:r>
          </w:p>
        </w:tc>
        <w:tc>
          <w:tcPr>
            <w:tcW w:w="681" w:type="dxa"/>
          </w:tcPr>
          <w:p w14:paraId="42FF5B38"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1.04</w:t>
            </w:r>
          </w:p>
        </w:tc>
        <w:tc>
          <w:tcPr>
            <w:tcW w:w="681" w:type="dxa"/>
          </w:tcPr>
          <w:p w14:paraId="595B4A8F"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1.23</w:t>
            </w:r>
          </w:p>
        </w:tc>
        <w:tc>
          <w:tcPr>
            <w:tcW w:w="681" w:type="dxa"/>
          </w:tcPr>
          <w:p w14:paraId="1E483A46"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0.52</w:t>
            </w:r>
          </w:p>
        </w:tc>
        <w:tc>
          <w:tcPr>
            <w:tcW w:w="681" w:type="dxa"/>
          </w:tcPr>
          <w:p w14:paraId="53F05F9A"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0.75</w:t>
            </w:r>
          </w:p>
        </w:tc>
        <w:tc>
          <w:tcPr>
            <w:tcW w:w="681" w:type="dxa"/>
          </w:tcPr>
          <w:p w14:paraId="47907E6C"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0.80</w:t>
            </w:r>
          </w:p>
        </w:tc>
        <w:tc>
          <w:tcPr>
            <w:tcW w:w="681" w:type="dxa"/>
          </w:tcPr>
          <w:p w14:paraId="0D4EC928"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0.42</w:t>
            </w:r>
          </w:p>
        </w:tc>
        <w:tc>
          <w:tcPr>
            <w:tcW w:w="681" w:type="dxa"/>
          </w:tcPr>
          <w:p w14:paraId="2287C7CB"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2.62</w:t>
            </w:r>
          </w:p>
        </w:tc>
        <w:tc>
          <w:tcPr>
            <w:tcW w:w="681" w:type="dxa"/>
          </w:tcPr>
          <w:p w14:paraId="4E087C6E"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1.10</w:t>
            </w:r>
          </w:p>
        </w:tc>
      </w:tr>
      <w:tr w:rsidR="006D16AB" w:rsidRPr="006D16AB" w14:paraId="1896CAED" w14:textId="77777777" w:rsidTr="00267A9A">
        <w:tc>
          <w:tcPr>
            <w:tcW w:w="1072" w:type="dxa"/>
          </w:tcPr>
          <w:p w14:paraId="5B398C0F" w14:textId="77777777" w:rsidR="006D16AB" w:rsidRPr="006D16AB" w:rsidRDefault="006D16AB" w:rsidP="00267A9A">
            <w:pPr>
              <w:spacing w:line="360" w:lineRule="auto"/>
              <w:jc w:val="left"/>
              <w:rPr>
                <w:rFonts w:ascii="Times New Roman" w:hAnsi="Times New Roman"/>
                <w:noProof/>
                <w:sz w:val="22"/>
                <w:szCs w:val="22"/>
              </w:rPr>
            </w:pPr>
            <w:r w:rsidRPr="006D16AB">
              <w:rPr>
                <w:rFonts w:ascii="Times New Roman" w:hAnsi="Times New Roman"/>
                <w:noProof/>
                <w:sz w:val="22"/>
                <w:szCs w:val="22"/>
              </w:rPr>
              <w:t>Th</w:t>
            </w:r>
          </w:p>
        </w:tc>
        <w:tc>
          <w:tcPr>
            <w:tcW w:w="681" w:type="dxa"/>
          </w:tcPr>
          <w:p w14:paraId="49BEF7FC"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0.51</w:t>
            </w:r>
          </w:p>
        </w:tc>
        <w:tc>
          <w:tcPr>
            <w:tcW w:w="681" w:type="dxa"/>
          </w:tcPr>
          <w:p w14:paraId="3E3C64E6"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0.46</w:t>
            </w:r>
          </w:p>
        </w:tc>
        <w:tc>
          <w:tcPr>
            <w:tcW w:w="681" w:type="dxa"/>
          </w:tcPr>
          <w:p w14:paraId="2DF7AA0A"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0.35</w:t>
            </w:r>
          </w:p>
        </w:tc>
        <w:tc>
          <w:tcPr>
            <w:tcW w:w="681" w:type="dxa"/>
          </w:tcPr>
          <w:p w14:paraId="11431D59"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0.53</w:t>
            </w:r>
          </w:p>
        </w:tc>
        <w:tc>
          <w:tcPr>
            <w:tcW w:w="681" w:type="dxa"/>
          </w:tcPr>
          <w:p w14:paraId="56C99F65"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0.58</w:t>
            </w:r>
          </w:p>
        </w:tc>
        <w:tc>
          <w:tcPr>
            <w:tcW w:w="681" w:type="dxa"/>
          </w:tcPr>
          <w:p w14:paraId="0FF4CB26"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0.41</w:t>
            </w:r>
          </w:p>
        </w:tc>
        <w:tc>
          <w:tcPr>
            <w:tcW w:w="681" w:type="dxa"/>
          </w:tcPr>
          <w:p w14:paraId="3D222208"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0.50</w:t>
            </w:r>
          </w:p>
        </w:tc>
        <w:tc>
          <w:tcPr>
            <w:tcW w:w="681" w:type="dxa"/>
          </w:tcPr>
          <w:p w14:paraId="618073B5"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0.54</w:t>
            </w:r>
          </w:p>
        </w:tc>
        <w:tc>
          <w:tcPr>
            <w:tcW w:w="681" w:type="dxa"/>
          </w:tcPr>
          <w:p w14:paraId="17E3C8B0"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0.47</w:t>
            </w:r>
          </w:p>
        </w:tc>
      </w:tr>
      <w:tr w:rsidR="006D16AB" w:rsidRPr="006D16AB" w14:paraId="3F625545" w14:textId="77777777" w:rsidTr="00267A9A">
        <w:tc>
          <w:tcPr>
            <w:tcW w:w="1072" w:type="dxa"/>
          </w:tcPr>
          <w:p w14:paraId="6BF3A868" w14:textId="77777777" w:rsidR="006D16AB" w:rsidRPr="006D16AB" w:rsidRDefault="006D16AB" w:rsidP="00267A9A">
            <w:pPr>
              <w:spacing w:line="360" w:lineRule="auto"/>
              <w:jc w:val="left"/>
              <w:rPr>
                <w:rFonts w:ascii="Times New Roman" w:hAnsi="Times New Roman"/>
                <w:noProof/>
                <w:sz w:val="22"/>
                <w:szCs w:val="22"/>
              </w:rPr>
            </w:pPr>
            <w:r w:rsidRPr="006D16AB">
              <w:rPr>
                <w:rFonts w:ascii="Times New Roman" w:hAnsi="Times New Roman"/>
                <w:noProof/>
                <w:sz w:val="22"/>
                <w:szCs w:val="22"/>
              </w:rPr>
              <w:t>U</w:t>
            </w:r>
          </w:p>
        </w:tc>
        <w:tc>
          <w:tcPr>
            <w:tcW w:w="681" w:type="dxa"/>
          </w:tcPr>
          <w:p w14:paraId="7D909477"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0.20</w:t>
            </w:r>
          </w:p>
        </w:tc>
        <w:tc>
          <w:tcPr>
            <w:tcW w:w="681" w:type="dxa"/>
          </w:tcPr>
          <w:p w14:paraId="2E9C8EA5"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0.17</w:t>
            </w:r>
          </w:p>
        </w:tc>
        <w:tc>
          <w:tcPr>
            <w:tcW w:w="681" w:type="dxa"/>
          </w:tcPr>
          <w:p w14:paraId="47191BB2"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0.13</w:t>
            </w:r>
          </w:p>
        </w:tc>
        <w:tc>
          <w:tcPr>
            <w:tcW w:w="681" w:type="dxa"/>
          </w:tcPr>
          <w:p w14:paraId="294847A5"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0.29</w:t>
            </w:r>
          </w:p>
        </w:tc>
        <w:tc>
          <w:tcPr>
            <w:tcW w:w="681" w:type="dxa"/>
          </w:tcPr>
          <w:p w14:paraId="54F13F76"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0.23</w:t>
            </w:r>
          </w:p>
        </w:tc>
        <w:tc>
          <w:tcPr>
            <w:tcW w:w="681" w:type="dxa"/>
          </w:tcPr>
          <w:p w14:paraId="461C6663"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0.17</w:t>
            </w:r>
          </w:p>
        </w:tc>
        <w:tc>
          <w:tcPr>
            <w:tcW w:w="681" w:type="dxa"/>
          </w:tcPr>
          <w:p w14:paraId="4A90B99C"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0.13</w:t>
            </w:r>
          </w:p>
        </w:tc>
        <w:tc>
          <w:tcPr>
            <w:tcW w:w="681" w:type="dxa"/>
          </w:tcPr>
          <w:p w14:paraId="2D2D60C0"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0.28</w:t>
            </w:r>
          </w:p>
        </w:tc>
        <w:tc>
          <w:tcPr>
            <w:tcW w:w="681" w:type="dxa"/>
          </w:tcPr>
          <w:p w14:paraId="40E57FBD" w14:textId="77777777" w:rsidR="006D16AB" w:rsidRPr="006D16AB" w:rsidRDefault="006D16AB" w:rsidP="006D16AB">
            <w:pPr>
              <w:spacing w:line="360" w:lineRule="auto"/>
              <w:jc w:val="center"/>
              <w:rPr>
                <w:rFonts w:ascii="Times New Roman" w:hAnsi="Times New Roman"/>
                <w:noProof/>
                <w:sz w:val="22"/>
                <w:szCs w:val="22"/>
              </w:rPr>
            </w:pPr>
            <w:r w:rsidRPr="006D16AB">
              <w:rPr>
                <w:rFonts w:ascii="Times New Roman" w:hAnsi="Times New Roman"/>
                <w:noProof/>
                <w:sz w:val="22"/>
                <w:szCs w:val="22"/>
              </w:rPr>
              <w:t>0.17</w:t>
            </w:r>
          </w:p>
        </w:tc>
      </w:tr>
    </w:tbl>
    <w:p w14:paraId="408C7DB9" w14:textId="77777777" w:rsidR="00207499" w:rsidRDefault="00207499" w:rsidP="00207499">
      <w:pPr>
        <w:spacing w:after="0" w:line="260" w:lineRule="atLeast"/>
        <w:jc w:val="both"/>
        <w:rPr>
          <w:rFonts w:ascii="Times New Roman" w:eastAsia="SimSun" w:hAnsi="Times New Roman" w:cs="Times New Roman"/>
          <w:noProof/>
          <w:color w:val="222222"/>
          <w:kern w:val="0"/>
          <w:shd w:val="clear" w:color="auto" w:fill="FFFFFF"/>
          <w:lang w:val="en-US" w:eastAsia="zh-CN"/>
          <w14:ligatures w14:val="none"/>
        </w:rPr>
      </w:pPr>
    </w:p>
    <w:p w14:paraId="695AF622" w14:textId="77777777" w:rsidR="006D16AB" w:rsidRDefault="006D16AB" w:rsidP="00207499">
      <w:pPr>
        <w:spacing w:after="0" w:line="260" w:lineRule="atLeast"/>
        <w:jc w:val="both"/>
        <w:rPr>
          <w:rFonts w:ascii="Times New Roman" w:eastAsia="SimSun" w:hAnsi="Times New Roman" w:cs="Times New Roman"/>
          <w:noProof/>
          <w:color w:val="222222"/>
          <w:kern w:val="0"/>
          <w:shd w:val="clear" w:color="auto" w:fill="FFFFFF"/>
          <w:lang w:val="en-US" w:eastAsia="zh-CN"/>
          <w14:ligatures w14:val="none"/>
        </w:rPr>
      </w:pPr>
    </w:p>
    <w:p w14:paraId="070F3CA3" w14:textId="6E95EDF6" w:rsidR="006D16AB" w:rsidRDefault="006D16AB" w:rsidP="00267A9A">
      <w:pPr>
        <w:spacing w:after="0" w:line="360" w:lineRule="auto"/>
        <w:jc w:val="both"/>
        <w:rPr>
          <w:rFonts w:ascii="Times New Roman" w:eastAsia="Times New Roman" w:hAnsi="Times New Roman" w:cs="Times New Roman"/>
          <w:noProof/>
          <w:color w:val="000000"/>
          <w:kern w:val="0"/>
          <w:lang w:val="en-US" w:eastAsia="en-ZA"/>
          <w14:ligatures w14:val="none"/>
        </w:rPr>
      </w:pPr>
      <w:r w:rsidRPr="00267A9A">
        <w:rPr>
          <w:rFonts w:ascii="Times New Roman" w:eastAsia="Times New Roman" w:hAnsi="Times New Roman" w:cs="Times New Roman"/>
          <w:noProof/>
          <w:color w:val="000000"/>
          <w:kern w:val="0"/>
          <w:lang w:val="en-US" w:eastAsia="en-ZA"/>
          <w14:ligatures w14:val="none"/>
        </w:rPr>
        <w:t xml:space="preserve">In the area that Juskei transverse closely there is coal fired powered power station. In the seminal study by Rother </w:t>
      </w:r>
      <w:r w:rsidRPr="00267A9A">
        <w:rPr>
          <w:rFonts w:ascii="Times New Roman" w:eastAsia="Times New Roman" w:hAnsi="Times New Roman" w:cs="Times New Roman"/>
          <w:noProof/>
          <w:color w:val="000000"/>
          <w:kern w:val="0"/>
          <w:lang w:val="en-US" w:eastAsia="en-ZA"/>
          <w14:ligatures w14:val="none"/>
        </w:rPr>
        <w:fldChar w:fldCharType="begin" w:fldLock="1"/>
      </w:r>
      <w:r w:rsidRPr="00267A9A">
        <w:rPr>
          <w:rFonts w:ascii="Times New Roman" w:eastAsia="Times New Roman" w:hAnsi="Times New Roman" w:cs="Times New Roman"/>
          <w:noProof/>
          <w:color w:val="000000"/>
          <w:kern w:val="0"/>
          <w:lang w:val="en-US" w:eastAsia="en-ZA"/>
          <w14:ligatures w14:val="none"/>
        </w:rPr>
        <w:instrText>ADDIN CSL_CITATION {"citationItems":[{"id":"ITEM-1","itemData":{"DOI":"10.1016/j.coesh.2018.02.004","ISSN":"24685844","abstract":"Farmers, farmworkers, and other end-users in Low- and Middle-Income Countries (LMIC) are often blamed for causing pesticide poisonings and environmental contamination because of “misusing” pesticides. The pesticide label is generally the main mechanism for communicating risk and use information to end-users. Five factors are presented that pesticide end-users must achieve concurrently in order to understand and apply the information found on a pesticide label. It is argued that end-users in LMIC are unable to fulfil these factors for social, cultural, political, and economic reasons. These factors are: access to the label, appropriate language, adequate literacy level (for reading and comprehension), and access to equipment and facilities. With label information being a poor risk communication vehicle, it is argued that the use of the term “misuse” of pesticides in the literature, and by regulators and industry inappropriately allocates blame of poisonings and environmental contamination to end-users. “Misuse” of pesticides should, therefore, be referred to as “unintended uses” to avoid apportioning undue blame to users who do not have access to risk, health and safety information (i.e., right-to-know) and/or are unable to interpret the messages as scientifically intended (i.e., right-to-comprehend).","author":[{"dropping-particle":"","family":"Rother","given":"Hanna Andrea","non-dropping-particle":"","parse-names":false,"suffix":""}],"container-title":"Current Opinion in Environmental Science and Health","id":"ITEM-1","issued":{"date-parts":[["2018"]]},"page":"10-15","publisher":"Elsevier B.V.","title":"Pesticide labels: Protecting liability or health? – Unpacking “misuse” of pesticides","type":"article-journal","volume":"4"},"uris":["http://www.mendeley.com/documents/?uuid=6dbc00fe-af8c-426c-82a9-f42746f31564"]}],"mendeley":{"formattedCitation":"[39]","plainTextFormattedCitation":"[39]","previouslyFormattedCitation":"[40]"},"properties":{"noteIndex":0},"schema":"https://github.com/citation-style-language/schema/raw/master/csl-citation.json"}</w:instrText>
      </w:r>
      <w:r w:rsidRPr="00267A9A">
        <w:rPr>
          <w:rFonts w:ascii="Times New Roman" w:eastAsia="Times New Roman" w:hAnsi="Times New Roman" w:cs="Times New Roman"/>
          <w:noProof/>
          <w:color w:val="000000"/>
          <w:kern w:val="0"/>
          <w:lang w:val="en-US" w:eastAsia="en-ZA"/>
          <w14:ligatures w14:val="none"/>
        </w:rPr>
        <w:fldChar w:fldCharType="separate"/>
      </w:r>
      <w:r w:rsidRPr="00267A9A">
        <w:rPr>
          <w:rFonts w:ascii="Times New Roman" w:eastAsia="Times New Roman" w:hAnsi="Times New Roman" w:cs="Times New Roman"/>
          <w:noProof/>
          <w:color w:val="000000"/>
          <w:kern w:val="0"/>
          <w:lang w:val="en-US" w:eastAsia="en-ZA"/>
          <w14:ligatures w14:val="none"/>
        </w:rPr>
        <w:t>[39]</w:t>
      </w:r>
      <w:r w:rsidRPr="00267A9A">
        <w:rPr>
          <w:rFonts w:ascii="Times New Roman" w:eastAsia="Times New Roman" w:hAnsi="Times New Roman" w:cs="Times New Roman"/>
          <w:noProof/>
          <w:color w:val="000000"/>
          <w:kern w:val="0"/>
          <w:lang w:val="en-US" w:eastAsia="en-ZA"/>
          <w14:ligatures w14:val="none"/>
        </w:rPr>
        <w:fldChar w:fldCharType="end"/>
      </w:r>
      <w:r w:rsidRPr="00267A9A">
        <w:rPr>
          <w:rFonts w:ascii="Times New Roman" w:eastAsia="Times New Roman" w:hAnsi="Times New Roman" w:cs="Times New Roman"/>
          <w:noProof/>
          <w:color w:val="000000"/>
          <w:kern w:val="0"/>
          <w:lang w:val="en-US" w:eastAsia="en-ZA"/>
          <w14:ligatures w14:val="none"/>
        </w:rPr>
        <w:t xml:space="preserve"> the detailed proliferation uses of legal and illegal uses of pesticides is explored especially by the users who do not have scientific knowledge to understand  risks  and health hazards associated with the uses of pesticides. The presence of Cd in the river sediments might be decoding the worrying trend of runaway sewage that polluting the Juskei River as reported by Webster et al. </w:t>
      </w:r>
      <w:r w:rsidRPr="00267A9A">
        <w:rPr>
          <w:rFonts w:ascii="Times New Roman" w:eastAsia="Times New Roman" w:hAnsi="Times New Roman" w:cs="Times New Roman"/>
          <w:noProof/>
          <w:color w:val="000000"/>
          <w:kern w:val="0"/>
          <w:lang w:val="en-US" w:eastAsia="en-ZA"/>
          <w14:ligatures w14:val="none"/>
        </w:rPr>
        <w:fldChar w:fldCharType="begin" w:fldLock="1"/>
      </w:r>
      <w:r w:rsidRPr="00267A9A">
        <w:rPr>
          <w:rFonts w:ascii="Times New Roman" w:eastAsia="Times New Roman" w:hAnsi="Times New Roman" w:cs="Times New Roman"/>
          <w:noProof/>
          <w:color w:val="000000"/>
          <w:kern w:val="0"/>
          <w:lang w:val="en-US" w:eastAsia="en-ZA"/>
          <w14:ligatures w14:val="none"/>
        </w:rPr>
        <w:instrText>ADDIN CSL_CITATION {"citationItems":[{"id":"ITEM-1","itemData":{"DOI":"10.1080/02533952.2024.2320577","ISSN":"19407874","abstract":"This paper theorises the discursive construction of sewerage and sewage in relation to Johannesburg’s Jukskei river. In the context of failing national and local water infrastructures, rivers in South Africa are filthier than ever and public trust in politicians is similarly polluted. We explore key moments in public discourse about sewage in the Jukskei, to consider how the visible and affective traces of faecal matter in the river speak to a broader sense of post-colonial collapse of both infrastructure and trust in those responsible for it. We argue that as both material and metaphor, shit-in-the-river serves to expose maladministration and corruption on the part of the government. But it also highlights the fragility of modernity itself as a project. In the context of massive looming water crises, huge shifts in both culture and infrastructure will be required to de-faecalise rivers specifically, and water supplies in general, in South Africa.","author":[{"dropping-particle":"","family":"Webster","given":"Jessica","non-dropping-particle":"","parse-names":false,"suffix":""},{"dropping-particle":"","family":"Iqani","given":"Mehita","non-dropping-particle":"","parse-names":false,"suffix":""}],"container-title":"Social Dynamics","id":"ITEM-1","issue":"1","issued":{"date-parts":[["2024"]]},"page":"109-127","publisher":"Routledge","title":"Johannesburg’s shitty little river: faecal discourse and discontent regarding the Jukskei","type":"article-journal","volume":"50"},"uris":["http://www.mendeley.com/documents/?uuid=bf671456-17dd-4cc2-9554-95037134a5af"]}],"mendeley":{"formattedCitation":"[23]","plainTextFormattedCitation":"[23]","previouslyFormattedCitation":"[23]"},"properties":{"noteIndex":0},"schema":"https://github.com/citation-style-language/schema/raw/master/csl-citation.json"}</w:instrText>
      </w:r>
      <w:r w:rsidRPr="00267A9A">
        <w:rPr>
          <w:rFonts w:ascii="Times New Roman" w:eastAsia="Times New Roman" w:hAnsi="Times New Roman" w:cs="Times New Roman"/>
          <w:noProof/>
          <w:color w:val="000000"/>
          <w:kern w:val="0"/>
          <w:lang w:val="en-US" w:eastAsia="en-ZA"/>
          <w14:ligatures w14:val="none"/>
        </w:rPr>
        <w:fldChar w:fldCharType="separate"/>
      </w:r>
      <w:r w:rsidRPr="00267A9A">
        <w:rPr>
          <w:rFonts w:ascii="Times New Roman" w:eastAsia="Times New Roman" w:hAnsi="Times New Roman" w:cs="Times New Roman"/>
          <w:noProof/>
          <w:color w:val="000000"/>
          <w:kern w:val="0"/>
          <w:lang w:val="en-US" w:eastAsia="en-ZA"/>
          <w14:ligatures w14:val="none"/>
        </w:rPr>
        <w:t>[23]</w:t>
      </w:r>
      <w:r w:rsidRPr="00267A9A">
        <w:rPr>
          <w:rFonts w:ascii="Times New Roman" w:eastAsia="Times New Roman" w:hAnsi="Times New Roman" w:cs="Times New Roman"/>
          <w:noProof/>
          <w:color w:val="000000"/>
          <w:kern w:val="0"/>
          <w:lang w:val="en-US" w:eastAsia="en-ZA"/>
          <w14:ligatures w14:val="none"/>
        </w:rPr>
        <w:fldChar w:fldCharType="end"/>
      </w:r>
      <w:r w:rsidRPr="00267A9A">
        <w:rPr>
          <w:rFonts w:ascii="Times New Roman" w:eastAsia="Times New Roman" w:hAnsi="Times New Roman" w:cs="Times New Roman"/>
          <w:noProof/>
          <w:color w:val="000000"/>
          <w:kern w:val="0"/>
          <w:lang w:val="en-US" w:eastAsia="en-ZA"/>
          <w14:ligatures w14:val="none"/>
        </w:rPr>
        <w:t xml:space="preserve">. The burning of fossil fuels releases Cd into the atmosphere. It is used in batteries, paints, plastics, and electroplating, among other products. Phosphorous fertilizers and sewage sludge are also anthropogenic sources of cadmium emissions into the environment </w:t>
      </w:r>
      <w:r w:rsidRPr="00267A9A">
        <w:rPr>
          <w:rFonts w:ascii="Times New Roman" w:eastAsia="Times New Roman" w:hAnsi="Times New Roman" w:cs="Times New Roman"/>
          <w:noProof/>
          <w:color w:val="000000"/>
          <w:kern w:val="0"/>
          <w:lang w:val="en-US" w:eastAsia="en-ZA"/>
          <w14:ligatures w14:val="none"/>
        </w:rPr>
        <w:fldChar w:fldCharType="begin" w:fldLock="1"/>
      </w:r>
      <w:r w:rsidRPr="00267A9A">
        <w:rPr>
          <w:rFonts w:ascii="Times New Roman" w:eastAsia="Times New Roman" w:hAnsi="Times New Roman" w:cs="Times New Roman"/>
          <w:noProof/>
          <w:color w:val="000000"/>
          <w:kern w:val="0"/>
          <w:lang w:val="en-US" w:eastAsia="en-ZA"/>
          <w14:ligatures w14:val="none"/>
        </w:rPr>
        <w:instrText>ADDIN CSL_CITATION {"citationItems":[{"id":"ITEM-1","itemData":{"DOI":"10.1016/j.jscs.2022.101569","ISSN":"13196103","abstract":"Cadmium (Cd) is one of the most important toxic environmental heavy metals. Cd pollutes the environment mainly from mining, metallurgy industry, pigments and plastic stabilizers, and manufactures of nickel–cadmium batteries. Some important human intoxication sources are food, water, cigarette smoke, and air contamination. Cd exposure has been linked with cancers of various organs in humans while at cellular level, Cd provokes proliferation, differentiation, and causes apoptosis. Cd aggravates the generation of reactive oxygen species (ROS) causing DNA damage. Cd also alters the expression of genes and decreases enzyme activities involved in antioxidant defense systems. Many living organisms have evolved strategies to cope with the Cd stress either through efflux transport systems or biosorption. The present review describes an overview of the cadmium toxicity against living organisms, microbial resistance mechanisms with special emphasis on the efflux systems, antioxidant profiling, and Cd eradication potential exhibited by microorganisms when exposed to Cd+2. Cd-resistance and bioremediation potential make these microorganisms a good bioresource for green chemistry to exterminate environmental Cd+2.","author":[{"dropping-particle":"","family":"Khan","given":"Zaman","non-dropping-particle":"","parse-names":false,"suffix":""},{"dropping-particle":"","family":"Elahi","given":"Amina","non-dropping-particle":"","parse-names":false,"suffix":""},{"dropping-particle":"","family":"Bukhari","given":"Dilara A.","non-dropping-particle":"","parse-names":false,"suffix":""},{"dropping-particle":"","family":"Rehman","given":"Abdul","non-dropping-particle":"","parse-names":false,"suffix":""}],"container-title":"Journal of Saudi Chemical Society","id":"ITEM-1","issue":"6","issued":{"date-parts":[["2022"]]},"page":"101569","publisher":"The Author(s)","title":"Cadmium sources, toxicity, resistance and removal by microorganisms-A potential strategy for cadmium eradication","type":"article-journal","volume":"26"},"uris":["http://www.mendeley.com/documents/?uuid=a385d3a6-da82-4903-befd-2b3bfaa8075d"]}],"mendeley":{"formattedCitation":"[40]","plainTextFormattedCitation":"[40]","previouslyFormattedCitation":"[41]"},"properties":{"noteIndex":0},"schema":"https://github.com/citation-style-language/schema/raw/master/csl-citation.json"}</w:instrText>
      </w:r>
      <w:r w:rsidRPr="00267A9A">
        <w:rPr>
          <w:rFonts w:ascii="Times New Roman" w:eastAsia="Times New Roman" w:hAnsi="Times New Roman" w:cs="Times New Roman"/>
          <w:noProof/>
          <w:color w:val="000000"/>
          <w:kern w:val="0"/>
          <w:lang w:val="en-US" w:eastAsia="en-ZA"/>
          <w14:ligatures w14:val="none"/>
        </w:rPr>
        <w:fldChar w:fldCharType="separate"/>
      </w:r>
      <w:r w:rsidRPr="00267A9A">
        <w:rPr>
          <w:rFonts w:ascii="Times New Roman" w:eastAsia="Times New Roman" w:hAnsi="Times New Roman" w:cs="Times New Roman"/>
          <w:noProof/>
          <w:color w:val="000000"/>
          <w:kern w:val="0"/>
          <w:lang w:val="en-US" w:eastAsia="en-ZA"/>
          <w14:ligatures w14:val="none"/>
        </w:rPr>
        <w:t>[40]</w:t>
      </w:r>
      <w:r w:rsidRPr="00267A9A">
        <w:rPr>
          <w:rFonts w:ascii="Times New Roman" w:eastAsia="Times New Roman" w:hAnsi="Times New Roman" w:cs="Times New Roman"/>
          <w:noProof/>
          <w:color w:val="000000"/>
          <w:kern w:val="0"/>
          <w:lang w:val="en-US" w:eastAsia="en-ZA"/>
          <w14:ligatures w14:val="none"/>
        </w:rPr>
        <w:fldChar w:fldCharType="end"/>
      </w:r>
      <w:r w:rsidRPr="00267A9A">
        <w:rPr>
          <w:rFonts w:ascii="Times New Roman" w:eastAsia="Times New Roman" w:hAnsi="Times New Roman" w:cs="Times New Roman"/>
          <w:noProof/>
          <w:color w:val="000000"/>
          <w:kern w:val="0"/>
          <w:lang w:val="en-US" w:eastAsia="en-ZA"/>
          <w14:ligatures w14:val="none"/>
        </w:rPr>
        <w:t xml:space="preserve">. It is reported that one cigarette contains </w:t>
      </w:r>
      <w:r w:rsidRPr="00267A9A">
        <w:rPr>
          <w:rFonts w:ascii="Times New Roman" w:eastAsia="SimSun" w:hAnsi="Times New Roman" w:cs="Times New Roman"/>
          <w:noProof/>
          <w:color w:val="000000"/>
          <w:kern w:val="0"/>
          <w:lang w:val="en-US" w:eastAsia="zh-CN"/>
          <w14:ligatures w14:val="none"/>
        </w:rPr>
        <w:t>1–2 mg Cd and most of it is absorbed by the body.</w:t>
      </w:r>
      <w:r w:rsidRPr="00267A9A">
        <w:rPr>
          <w:rFonts w:ascii="Times New Roman" w:eastAsia="Times New Roman" w:hAnsi="Times New Roman" w:cs="Times New Roman"/>
          <w:noProof/>
          <w:color w:val="000000"/>
          <w:kern w:val="0"/>
          <w:lang w:val="en-US" w:eastAsia="en-ZA"/>
          <w14:ligatures w14:val="none"/>
        </w:rPr>
        <w:t xml:space="preserve"> Because cations, in particular Zn</w:t>
      </w:r>
      <w:r w:rsidRPr="00267A9A">
        <w:rPr>
          <w:rFonts w:ascii="Times New Roman" w:eastAsia="Times New Roman" w:hAnsi="Times New Roman" w:cs="Times New Roman"/>
          <w:noProof/>
          <w:color w:val="000000"/>
          <w:kern w:val="0"/>
          <w:vertAlign w:val="superscript"/>
          <w:lang w:val="en-US" w:eastAsia="en-ZA"/>
          <w14:ligatures w14:val="none"/>
        </w:rPr>
        <w:t>2+</w:t>
      </w:r>
      <w:r w:rsidRPr="00267A9A">
        <w:rPr>
          <w:rFonts w:ascii="Times New Roman" w:eastAsia="Times New Roman" w:hAnsi="Times New Roman" w:cs="Times New Roman"/>
          <w:noProof/>
          <w:color w:val="000000"/>
          <w:kern w:val="0"/>
          <w:lang w:val="en-US" w:eastAsia="en-ZA"/>
          <w14:ligatures w14:val="none"/>
        </w:rPr>
        <w:t xml:space="preserve"> and Ca</w:t>
      </w:r>
      <w:r w:rsidRPr="00267A9A">
        <w:rPr>
          <w:rFonts w:ascii="Times New Roman" w:eastAsia="Times New Roman" w:hAnsi="Times New Roman" w:cs="Times New Roman"/>
          <w:noProof/>
          <w:color w:val="000000"/>
          <w:kern w:val="0"/>
          <w:vertAlign w:val="superscript"/>
          <w:lang w:val="en-US" w:eastAsia="en-ZA"/>
          <w14:ligatures w14:val="none"/>
        </w:rPr>
        <w:t>2+</w:t>
      </w:r>
      <w:r w:rsidRPr="00267A9A">
        <w:rPr>
          <w:rFonts w:ascii="Times New Roman" w:eastAsia="Times New Roman" w:hAnsi="Times New Roman" w:cs="Times New Roman"/>
          <w:noProof/>
          <w:color w:val="000000"/>
          <w:kern w:val="0"/>
          <w:lang w:val="en-US" w:eastAsia="en-ZA"/>
          <w14:ligatures w14:val="none"/>
        </w:rPr>
        <w:t>, have comparable valence and radius, Cd</w:t>
      </w:r>
      <w:r w:rsidRPr="00267A9A">
        <w:rPr>
          <w:rFonts w:ascii="Times New Roman" w:eastAsia="Times New Roman" w:hAnsi="Times New Roman" w:cs="Times New Roman"/>
          <w:noProof/>
          <w:color w:val="000000"/>
          <w:kern w:val="0"/>
          <w:vertAlign w:val="superscript"/>
          <w:lang w:val="en-US" w:eastAsia="en-ZA"/>
          <w14:ligatures w14:val="none"/>
        </w:rPr>
        <w:t>2+</w:t>
      </w:r>
      <w:r w:rsidRPr="00267A9A">
        <w:rPr>
          <w:rFonts w:ascii="Times New Roman" w:eastAsia="Times New Roman" w:hAnsi="Times New Roman" w:cs="Times New Roman"/>
          <w:noProof/>
          <w:color w:val="000000"/>
          <w:kern w:val="0"/>
          <w:lang w:val="en-US" w:eastAsia="en-ZA"/>
          <w14:ligatures w14:val="none"/>
        </w:rPr>
        <w:t xml:space="preserve"> can mimic them, which contributes to some of their </w:t>
      </w:r>
      <w:r w:rsidRPr="00267A9A">
        <w:rPr>
          <w:rFonts w:ascii="Times New Roman" w:eastAsia="Times New Roman" w:hAnsi="Times New Roman" w:cs="Times New Roman"/>
          <w:noProof/>
          <w:color w:val="000000"/>
          <w:kern w:val="0"/>
          <w:lang w:val="en-US" w:eastAsia="en-ZA"/>
          <w14:ligatures w14:val="none"/>
        </w:rPr>
        <w:lastRenderedPageBreak/>
        <w:t>toxicity. This element that can be replaced by Cd are essential functioning of the body. All the metals and metalloids discussed above offer no nutritional value and even at ultra-low concentration can pose risk to the environment and humans. The accumulation of these elements in the sediments reveal the anthropogenic sources might be the source of pollution rather than natural occurring considering that potential sources exist around Juskei river and also along the streams that are tributaries of Juskei mentioned above.</w:t>
      </w:r>
    </w:p>
    <w:p w14:paraId="15078F87" w14:textId="77777777" w:rsidR="006D16AB" w:rsidRPr="006D16AB" w:rsidRDefault="006D16AB" w:rsidP="006D16AB">
      <w:pPr>
        <w:spacing w:after="0" w:line="360" w:lineRule="auto"/>
        <w:jc w:val="both"/>
        <w:rPr>
          <w:rFonts w:ascii="Times New Roman" w:eastAsia="SimSun" w:hAnsi="Times New Roman" w:cs="Times New Roman"/>
          <w:noProof/>
          <w:color w:val="000000"/>
          <w:kern w:val="0"/>
          <w:lang w:val="en-US" w:eastAsia="zh-CN"/>
          <w14:ligatures w14:val="none"/>
        </w:rPr>
      </w:pPr>
    </w:p>
    <w:p w14:paraId="57270A2C" w14:textId="44F99EB6" w:rsidR="006D16AB" w:rsidRPr="006D16AB" w:rsidRDefault="006D16AB" w:rsidP="006D16AB">
      <w:pPr>
        <w:spacing w:after="0" w:line="360" w:lineRule="auto"/>
        <w:jc w:val="both"/>
        <w:rPr>
          <w:rFonts w:ascii="Times New Roman" w:eastAsia="SimSun" w:hAnsi="Times New Roman" w:cs="Times New Roman"/>
          <w:noProof/>
          <w:color w:val="000000"/>
          <w:kern w:val="0"/>
          <w:lang w:val="en-US" w:eastAsia="zh-CN"/>
          <w14:ligatures w14:val="none"/>
        </w:rPr>
      </w:pPr>
      <w:r w:rsidRPr="006D16AB">
        <w:rPr>
          <w:rFonts w:ascii="Times New Roman" w:eastAsia="SimSun" w:hAnsi="Times New Roman" w:cs="Times New Roman"/>
          <w:noProof/>
          <w:color w:val="000000"/>
          <w:kern w:val="0"/>
          <w:lang w:val="en-US" w:eastAsia="zh-CN"/>
          <w14:ligatures w14:val="none"/>
        </w:rPr>
        <w:t>3.2.2. Pollution loan Index and geoaccumulation index</w:t>
      </w:r>
    </w:p>
    <w:p w14:paraId="7322249E" w14:textId="374A873B" w:rsidR="006D16AB" w:rsidRPr="006D16AB" w:rsidRDefault="006D16AB" w:rsidP="006D16AB">
      <w:pPr>
        <w:spacing w:after="0" w:line="360" w:lineRule="auto"/>
        <w:jc w:val="both"/>
        <w:rPr>
          <w:rFonts w:ascii="Times New Roman" w:eastAsia="Times New Roman" w:hAnsi="Times New Roman" w:cs="Times New Roman"/>
          <w:noProof/>
          <w:color w:val="000000"/>
          <w:kern w:val="0"/>
          <w:lang w:val="en-US" w:eastAsia="en-ZA"/>
          <w14:ligatures w14:val="none"/>
        </w:rPr>
      </w:pPr>
      <w:r w:rsidRPr="006D16AB">
        <w:rPr>
          <w:rFonts w:ascii="Times New Roman" w:eastAsia="Times New Roman" w:hAnsi="Times New Roman" w:cs="Times New Roman"/>
          <w:noProof/>
          <w:color w:val="000000"/>
          <w:kern w:val="0"/>
          <w:lang w:val="en-US" w:eastAsia="en-ZA"/>
          <w14:ligatures w14:val="none"/>
        </w:rPr>
        <w:t xml:space="preserve">The PLI usually quantify the toxic element pollution to provide the insight on contamination status of sediment relative to toxic elements. The amount of toxic elements found in sediment in relation to their natural background values is shown by the Igeo indicator </w:t>
      </w:r>
      <w:r w:rsidRPr="006D16AB">
        <w:rPr>
          <w:rFonts w:ascii="Times New Roman" w:eastAsia="Times New Roman" w:hAnsi="Times New Roman" w:cs="Times New Roman"/>
          <w:noProof/>
          <w:color w:val="000000"/>
          <w:kern w:val="0"/>
          <w:lang w:val="en-US" w:eastAsia="en-ZA"/>
          <w14:ligatures w14:val="none"/>
        </w:rPr>
        <w:fldChar w:fldCharType="begin" w:fldLock="1"/>
      </w:r>
      <w:r w:rsidRPr="006D16AB">
        <w:rPr>
          <w:rFonts w:ascii="Times New Roman" w:eastAsia="Times New Roman" w:hAnsi="Times New Roman" w:cs="Times New Roman"/>
          <w:noProof/>
          <w:color w:val="000000"/>
          <w:kern w:val="0"/>
          <w:lang w:val="en-US" w:eastAsia="en-ZA"/>
          <w14:ligatures w14:val="none"/>
        </w:rPr>
        <w:instrText>ADDIN CSL_CITATION {"citationItems":[{"id":"ITEM-1","itemData":{"DOI":"10.1186/s42269-020-00455-0","ISSN":"2522-8307","abstract":"The environment is always subjected to exposure from different natural and anthropogenic sources of trace elements. The excessive intake of these trace elements may become toxic and cause health disorders to the people when the concentration exceeds certain threshold limits. The measurement of trace elements concentration in general and toxic trace elements concentration in particular is important for the assessment and prediction of risk to the environment and public. Distribution of trace elements in various environmental matrices depends on the nature of the element itself and the site-specific characteristics such as type of the matrices and its physicochemical parameters. In view of these aspects, an attempt is made to assess the concentration of trace elements and pollution indices in the sediment samples collected from the coastal belt of Kerala and possible conclusions were drawn. The results of pollution indices clearly indicate the moderate level of trace elements contamination in the coastal belts of Kerala. Significant correlations were observed between the concentration of trace elements and physicochemical parameters of the sediments. Most of the trace elements enrichment in the coastal belt is due the crustal materials or natural weathering process and atmospheric deposition. The investigation revealed the sources of most of the elements present in the coastal belt of Kerala are lithogenic such as weathering and atmospheric deposition.","author":[{"dropping-particle":"","family":"Vineethkumar","given":"V.","non-dropping-particle":"","parse-names":false,"suffix":""},{"dropping-particle":"V.","family":"Sayooj","given":"V.","non-dropping-particle":"","parse-names":false,"suffix":""},{"dropping-particle":"","family":"Shimod","given":"K. P.","non-dropping-particle":"","parse-names":false,"suffix":""},{"dropping-particle":"","family":"Prakash","given":"V.","non-dropping-particle":"","parse-names":false,"suffix":""}],"container-title":"Bulletin of the National Research Centre","id":"ITEM-1","issue":"1","issued":{"date-parts":[["2020"]]},"publisher":"Springer Berlin Heidelberg","title":"Estimation of pollution indices and hazard evaluation from trace elements concentration in coastal sediments of Kerala, Southwest Coast of India","type":"article-journal","volume":"44"},"uris":["http://www.mendeley.com/documents/?uuid=b153572b-5288-458a-afc4-13bfdf1331e4"]}],"mendeley":{"formattedCitation":"[19]","plainTextFormattedCitation":"[19]","previouslyFormattedCitation":"[19]"},"properties":{"noteIndex":0},"schema":"https://github.com/citation-style-language/schema/raw/master/csl-citation.json"}</w:instrText>
      </w:r>
      <w:r w:rsidRPr="006D16AB">
        <w:rPr>
          <w:rFonts w:ascii="Times New Roman" w:eastAsia="Times New Roman" w:hAnsi="Times New Roman" w:cs="Times New Roman"/>
          <w:noProof/>
          <w:color w:val="000000"/>
          <w:kern w:val="0"/>
          <w:lang w:val="en-US" w:eastAsia="en-ZA"/>
          <w14:ligatures w14:val="none"/>
        </w:rPr>
        <w:fldChar w:fldCharType="separate"/>
      </w:r>
      <w:r w:rsidRPr="006D16AB">
        <w:rPr>
          <w:rFonts w:ascii="Times New Roman" w:eastAsia="Times New Roman" w:hAnsi="Times New Roman" w:cs="Times New Roman"/>
          <w:noProof/>
          <w:color w:val="000000"/>
          <w:kern w:val="0"/>
          <w:lang w:val="en-US" w:eastAsia="en-ZA"/>
          <w14:ligatures w14:val="none"/>
        </w:rPr>
        <w:t>[19]</w:t>
      </w:r>
      <w:r w:rsidRPr="006D16AB">
        <w:rPr>
          <w:rFonts w:ascii="Times New Roman" w:eastAsia="Times New Roman" w:hAnsi="Times New Roman" w:cs="Times New Roman"/>
          <w:noProof/>
          <w:color w:val="000000"/>
          <w:kern w:val="0"/>
          <w:lang w:val="en-US" w:eastAsia="en-ZA"/>
          <w14:ligatures w14:val="none"/>
        </w:rPr>
        <w:fldChar w:fldCharType="end"/>
      </w:r>
      <w:r w:rsidRPr="006D16AB">
        <w:rPr>
          <w:rFonts w:ascii="Times New Roman" w:eastAsia="Times New Roman" w:hAnsi="Times New Roman" w:cs="Times New Roman"/>
          <w:noProof/>
          <w:color w:val="000000"/>
          <w:kern w:val="0"/>
          <w:lang w:val="en-US" w:eastAsia="en-ZA"/>
          <w14:ligatures w14:val="none"/>
        </w:rPr>
        <w:t xml:space="preserve">; </w:t>
      </w:r>
      <w:r w:rsidRPr="006D16AB">
        <w:rPr>
          <w:rFonts w:ascii="Times New Roman" w:eastAsia="Times New Roman" w:hAnsi="Times New Roman" w:cs="Times New Roman"/>
          <w:noProof/>
          <w:color w:val="000000"/>
          <w:kern w:val="0"/>
          <w:lang w:val="en-US" w:eastAsia="en-ZA"/>
          <w14:ligatures w14:val="none"/>
        </w:rPr>
        <w:fldChar w:fldCharType="begin" w:fldLock="1"/>
      </w:r>
      <w:r w:rsidRPr="006D16AB">
        <w:rPr>
          <w:rFonts w:ascii="Times New Roman" w:eastAsia="Times New Roman" w:hAnsi="Times New Roman" w:cs="Times New Roman"/>
          <w:noProof/>
          <w:color w:val="000000"/>
          <w:kern w:val="0"/>
          <w:lang w:val="en-US" w:eastAsia="en-ZA"/>
          <w14:ligatures w14:val="none"/>
        </w:rPr>
        <w:instrText>ADDIN CSL_CITATION {"citationItems":[{"id":"ITEM-1","itemData":{"DOI":"10.1016/j.enceco.2021.10.001","ISSN":"25901826","abstract":"This research work was focused to evaluate the concentration of heavy metals (i.e., Cr, Pb, Mn, Cu and Fe) in sediment samples collected from the Dhaleshwari River near the area of a newly established tannery industrial estate, Savar, Bangladesh. The heavy metals in sediment samples were ascertained by the atomic absorption spectrophotometer (AAS). This study revealed that the metal concentration for chromium (Cr), lead (Pb), manganese (Mn), copper (Cu) and iron (Fe) were found to be 14.8–748 (186 ± 241) mg/kg, 2.38–21.1 (8.78 ± 6.15) mg/kg, 1.59–6.29 (3.12 ± 1.38) mg/kg, 0.36–4.75 (1.76 ± 1.47) mg/kg and 3.87–154 (42.7 ± 49.1) mg/kg (dry wt) respectively. The concentration of heavy metals in sediment samples descends with the following order: Cr &gt; Fe &gt; Pb &gt; Mn &gt; Cu. Sediment contamination was assessed on the basis of geo-accumulation index (Igeo), contamination factor (CF) and pollution load index (PLI). The average Igeo values for Cr, Pb, Mn, Cu and Fe were found to be (−0.44 ± 1.87), (−2.18 ± 1.20), (−8.80 ± 0.63), (−5.80 ± 1.36) and (1.59 ± 1.87) respectively. The Igeo values values of Cr and Fe for some sampling stations were found to be higher. The PLI value for all the sample stations (S1-S8) were 0.58, 0.66, 0.71, 0.69, 0.88, 0.86, 0.83 and 0.83 correspondingly. The CF values for Cr and Fe in some stations was observed at moderate, considerate and high contamination level. The spatial distribution of heavy metals in the study area was presented by interpolation technique. The results of spatial distribution pattern showed that the high concentrated zones of Cr was found at the dumping zone (~S5) of the leather industrial city. On the other hand, the spatial distribution pattern for the studied metals (Pb, Mn, Cu and Fe) showed that the maximum metals concentrations were found in the southeastern part, which was nearby effluent dumping zone. The ecological risk assessment in sediment samples revealed that there is no significant risk observed by the metal(oid)s at this moment. Considering Cr concentration, the modified hazard quotient (mHQ) showed that about 75% of the samples were low to severely polluted by Cr, while 25% of the samples were extremely polluted by Cr as well as mHQ ≤ 3.5. Based on PMF analysis, two potential sources of heavy metals were identified in the study region: first, biochemical and leather tanning industries (Cr); second, the mixed effect of geogenic sources and atmospheric deposition and traffic emission (Fe and Pb).","author":[{"dropping-particle":"","family":"Rahman","given":"M. Safiur","non-dropping-particle":"","parse-names":false,"suffix":""},{"dropping-particle":"","family":"Ahmed","given":"Zia","non-dropping-particle":"","parse-names":false,"suffix":""},{"dropping-particle":"","family":"Seefat","given":"Sirajum Munir","non-dropping-particle":"","parse-names":false,"suffix":""},{"dropping-particle":"","family":"Alam","given":"Rafiul","non-dropping-particle":"","parse-names":false,"suffix":""},{"dropping-particle":"","family":"Islam","given":"Abu Reza Md Towfiqul","non-dropping-particle":"","parse-names":false,"suffix":""},{"dropping-particle":"","family":"Choudhury","given":"Tasrina Rabia","non-dropping-particle":"","parse-names":false,"suffix":""},{"dropping-particle":"","family":"Begum","given":"Bilkis Ara","non-dropping-particle":"","parse-names":false,"suffix":""},{"dropping-particle":"","family":"Idris","given":"Abubakr M.","non-dropping-particle":"","parse-names":false,"suffix":""}],"container-title":"Environmental Chemistry and Ecotoxicology","id":"ITEM-1","issue":"September 2021","issued":{"date-parts":[["2022"]]},"page":"1-12","title":"Assessment of heavy metal contamination in sediment at the newly established tannery industrial Estate in Bangladesh: A case study","type":"article-journal","volume":"4"},"uris":["http://www.mendeley.com/documents/?uuid=244e39fa-321d-4b64-b180-102e48667c3c"]}],"mendeley":{"formattedCitation":"[34]","plainTextFormattedCitation":"[34]","previouslyFormattedCitation":"[34]"},"properties":{"noteIndex":0},"schema":"https://github.com/citation-style-language/schema/raw/master/csl-citation.json"}</w:instrText>
      </w:r>
      <w:r w:rsidRPr="006D16AB">
        <w:rPr>
          <w:rFonts w:ascii="Times New Roman" w:eastAsia="Times New Roman" w:hAnsi="Times New Roman" w:cs="Times New Roman"/>
          <w:noProof/>
          <w:color w:val="000000"/>
          <w:kern w:val="0"/>
          <w:lang w:val="en-US" w:eastAsia="en-ZA"/>
          <w14:ligatures w14:val="none"/>
        </w:rPr>
        <w:fldChar w:fldCharType="separate"/>
      </w:r>
      <w:r w:rsidRPr="006D16AB">
        <w:rPr>
          <w:rFonts w:ascii="Times New Roman" w:eastAsia="Times New Roman" w:hAnsi="Times New Roman" w:cs="Times New Roman"/>
          <w:noProof/>
          <w:color w:val="000000"/>
          <w:kern w:val="0"/>
          <w:lang w:val="en-US" w:eastAsia="en-ZA"/>
          <w14:ligatures w14:val="none"/>
        </w:rPr>
        <w:t>[34]</w:t>
      </w:r>
      <w:r w:rsidRPr="006D16AB">
        <w:rPr>
          <w:rFonts w:ascii="Times New Roman" w:eastAsia="Times New Roman" w:hAnsi="Times New Roman" w:cs="Times New Roman"/>
          <w:noProof/>
          <w:color w:val="000000"/>
          <w:kern w:val="0"/>
          <w:lang w:val="en-US" w:eastAsia="en-ZA"/>
          <w14:ligatures w14:val="none"/>
        </w:rPr>
        <w:fldChar w:fldCharType="end"/>
      </w:r>
      <w:r w:rsidRPr="006D16AB">
        <w:rPr>
          <w:rFonts w:ascii="Times New Roman" w:eastAsia="SimSun" w:hAnsi="Times New Roman" w:cs="Times New Roman"/>
          <w:noProof/>
          <w:color w:val="000000"/>
          <w:kern w:val="0"/>
          <w:lang w:val="en-US" w:eastAsia="zh-CN"/>
          <w14:ligatures w14:val="none"/>
        </w:rPr>
        <w:t xml:space="preserve">. </w:t>
      </w:r>
      <w:r w:rsidRPr="006D16AB">
        <w:rPr>
          <w:rFonts w:ascii="Times New Roman" w:eastAsia="Times New Roman" w:hAnsi="Times New Roman" w:cs="Times New Roman"/>
          <w:noProof/>
          <w:color w:val="000000"/>
          <w:kern w:val="0"/>
          <w:lang w:val="en-US" w:eastAsia="en-ZA"/>
          <w14:ligatures w14:val="none"/>
        </w:rPr>
        <w:t>For every sampling point, the PLI was determined and as presented in Table 10, pollution is indicated PLI value &gt; 1, whereas no pollution is indicated by a PLI value &lt; 1. The PLI values in for sampling points Juk-P2 and Juks-P5 exhibited 1.08 and 1.00, respectively which indicate a significant pollution in upstream part of the river. As indicated above there are several tributaries to the Juskei river which is evidenced by pollution from these two sampling points whereas the other seven sampling points do not show pollution. Table 11 shows the calculated Igeo values. It is clear from these values that all elements fall into class "o" in all sample sites, with the exception of lead, suggesting no contamination. The values Igeo values for lead for Juks-P3, Juks-P4, Juks-P5, Juks-DS-1, Juks-DS-6, and Juks-DS-9 sampling points uncontaminated to moderately contaminated with the Juks-P1 and Juks-DS-8 sampling points showing moderate lead contamination. Sampling point Juks-P2 shows Class 6 which is extreme contamination for Pb.</w:t>
      </w:r>
    </w:p>
    <w:p w14:paraId="7FE3A892" w14:textId="77777777" w:rsidR="006D16AB" w:rsidRPr="006D16AB" w:rsidRDefault="006D16AB" w:rsidP="006D16AB">
      <w:pPr>
        <w:spacing w:after="0" w:line="360" w:lineRule="auto"/>
        <w:jc w:val="both"/>
        <w:rPr>
          <w:rFonts w:ascii="Times New Roman" w:eastAsia="Times New Roman" w:hAnsi="Times New Roman" w:cs="Times New Roman"/>
          <w:noProof/>
          <w:color w:val="000000"/>
          <w:kern w:val="0"/>
          <w:lang w:val="en-US" w:eastAsia="en-ZA"/>
          <w14:ligatures w14:val="none"/>
        </w:rPr>
      </w:pPr>
    </w:p>
    <w:p w14:paraId="5BC6EDE3" w14:textId="77777777" w:rsidR="006D16AB" w:rsidRPr="006D16AB" w:rsidRDefault="006D16AB" w:rsidP="006D16AB">
      <w:pPr>
        <w:spacing w:after="0" w:line="260" w:lineRule="atLeast"/>
        <w:jc w:val="both"/>
        <w:rPr>
          <w:rFonts w:ascii="Times New Roman" w:eastAsia="SimSun" w:hAnsi="Times New Roman" w:cs="Times New Roman"/>
          <w:noProof/>
          <w:color w:val="000000"/>
          <w:kern w:val="0"/>
          <w:lang w:val="en-US" w:eastAsia="zh-CN"/>
          <w14:ligatures w14:val="none"/>
        </w:rPr>
      </w:pPr>
      <w:r w:rsidRPr="006D16AB">
        <w:rPr>
          <w:rFonts w:ascii="Times New Roman" w:eastAsia="SimSun" w:hAnsi="Times New Roman" w:cs="Times New Roman"/>
          <w:b/>
          <w:noProof/>
          <w:color w:val="000000"/>
          <w:kern w:val="0"/>
          <w:lang w:val="en-US" w:eastAsia="zh-CN"/>
          <w14:ligatures w14:val="none"/>
        </w:rPr>
        <w:t>Table 10.</w:t>
      </w:r>
      <w:r w:rsidRPr="006D16AB">
        <w:rPr>
          <w:rFonts w:ascii="Times New Roman" w:eastAsia="SimSun" w:hAnsi="Times New Roman" w:cs="Times New Roman"/>
          <w:noProof/>
          <w:color w:val="000000"/>
          <w:kern w:val="0"/>
          <w:lang w:val="en-US" w:eastAsia="zh-CN"/>
          <w14:ligatures w14:val="none"/>
        </w:rPr>
        <w:t xml:space="preserve"> Pollution load index for toxic elements in the Juskei River </w:t>
      </w:r>
    </w:p>
    <w:tbl>
      <w:tblPr>
        <w:tblStyle w:val="TableGrid3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tblGrid>
      <w:tr w:rsidR="006D16AB" w:rsidRPr="006D16AB" w14:paraId="68241045" w14:textId="77777777" w:rsidTr="005D23E5">
        <w:tc>
          <w:tcPr>
            <w:tcW w:w="3005" w:type="dxa"/>
            <w:tcBorders>
              <w:top w:val="single" w:sz="4" w:space="0" w:color="auto"/>
              <w:bottom w:val="single" w:sz="4" w:space="0" w:color="auto"/>
            </w:tcBorders>
          </w:tcPr>
          <w:p w14:paraId="79A0F940" w14:textId="77777777" w:rsidR="006D16AB" w:rsidRPr="006D16AB" w:rsidRDefault="006D16AB" w:rsidP="006D16AB">
            <w:pPr>
              <w:spacing w:line="260" w:lineRule="atLeast"/>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 xml:space="preserve">Sample ID </w:t>
            </w:r>
          </w:p>
        </w:tc>
        <w:tc>
          <w:tcPr>
            <w:tcW w:w="3005" w:type="dxa"/>
            <w:tcBorders>
              <w:top w:val="single" w:sz="4" w:space="0" w:color="auto"/>
              <w:bottom w:val="single" w:sz="4" w:space="0" w:color="auto"/>
            </w:tcBorders>
          </w:tcPr>
          <w:p w14:paraId="2F86F9A6" w14:textId="77777777" w:rsidR="006D16AB" w:rsidRPr="006D16AB" w:rsidRDefault="006D16AB" w:rsidP="006D16AB">
            <w:pPr>
              <w:spacing w:line="260" w:lineRule="atLeast"/>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Pollution load index</w:t>
            </w:r>
          </w:p>
        </w:tc>
      </w:tr>
      <w:tr w:rsidR="006D16AB" w:rsidRPr="006D16AB" w14:paraId="6C64FBC8" w14:textId="77777777" w:rsidTr="005D23E5">
        <w:tc>
          <w:tcPr>
            <w:tcW w:w="3005" w:type="dxa"/>
            <w:tcBorders>
              <w:top w:val="single" w:sz="4" w:space="0" w:color="auto"/>
            </w:tcBorders>
          </w:tcPr>
          <w:p w14:paraId="4A912565"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Juks-P1</w:t>
            </w:r>
          </w:p>
        </w:tc>
        <w:tc>
          <w:tcPr>
            <w:tcW w:w="3005" w:type="dxa"/>
            <w:tcBorders>
              <w:top w:val="single" w:sz="4" w:space="0" w:color="auto"/>
            </w:tcBorders>
          </w:tcPr>
          <w:p w14:paraId="3D5476F9" w14:textId="77777777" w:rsidR="006D16AB" w:rsidRPr="006D16AB" w:rsidRDefault="006D16AB" w:rsidP="00267A9A">
            <w:pPr>
              <w:spacing w:line="360" w:lineRule="auto"/>
              <w:rPr>
                <w:rFonts w:ascii="Times New Roman" w:eastAsia="Calibri" w:hAnsi="Times New Roman" w:cs="Times New Roman"/>
                <w:noProof/>
                <w:color w:val="000000"/>
              </w:rPr>
            </w:pPr>
            <w:r w:rsidRPr="006D16AB">
              <w:rPr>
                <w:rFonts w:ascii="Times New Roman" w:eastAsia="Calibri" w:hAnsi="Times New Roman" w:cs="Times New Roman"/>
                <w:noProof/>
                <w:color w:val="000000"/>
              </w:rPr>
              <w:t>0.85</w:t>
            </w:r>
          </w:p>
        </w:tc>
      </w:tr>
      <w:tr w:rsidR="006D16AB" w:rsidRPr="006D16AB" w14:paraId="2280532C" w14:textId="77777777" w:rsidTr="005D23E5">
        <w:tc>
          <w:tcPr>
            <w:tcW w:w="3005" w:type="dxa"/>
          </w:tcPr>
          <w:p w14:paraId="791C12E0"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Juks-P2</w:t>
            </w:r>
          </w:p>
        </w:tc>
        <w:tc>
          <w:tcPr>
            <w:tcW w:w="3005" w:type="dxa"/>
          </w:tcPr>
          <w:p w14:paraId="450D18E1" w14:textId="77777777" w:rsidR="006D16AB" w:rsidRPr="006D16AB" w:rsidRDefault="006D16AB" w:rsidP="00267A9A">
            <w:pPr>
              <w:spacing w:line="360" w:lineRule="auto"/>
              <w:rPr>
                <w:rFonts w:ascii="Times New Roman" w:eastAsia="Calibri" w:hAnsi="Times New Roman" w:cs="Times New Roman"/>
                <w:noProof/>
                <w:color w:val="000000"/>
              </w:rPr>
            </w:pPr>
            <w:r w:rsidRPr="006D16AB">
              <w:rPr>
                <w:rFonts w:ascii="Times New Roman" w:eastAsia="Calibri" w:hAnsi="Times New Roman" w:cs="Times New Roman"/>
                <w:noProof/>
                <w:color w:val="000000"/>
              </w:rPr>
              <w:t>1.08</w:t>
            </w:r>
          </w:p>
        </w:tc>
      </w:tr>
      <w:tr w:rsidR="006D16AB" w:rsidRPr="006D16AB" w14:paraId="774E6571" w14:textId="77777777" w:rsidTr="005D23E5">
        <w:tc>
          <w:tcPr>
            <w:tcW w:w="3005" w:type="dxa"/>
          </w:tcPr>
          <w:p w14:paraId="300373E3"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Juks-P3</w:t>
            </w:r>
          </w:p>
        </w:tc>
        <w:tc>
          <w:tcPr>
            <w:tcW w:w="3005" w:type="dxa"/>
          </w:tcPr>
          <w:p w14:paraId="0F818816" w14:textId="77777777" w:rsidR="006D16AB" w:rsidRPr="006D16AB" w:rsidRDefault="006D16AB" w:rsidP="00267A9A">
            <w:pPr>
              <w:spacing w:line="360" w:lineRule="auto"/>
              <w:rPr>
                <w:rFonts w:ascii="Times New Roman" w:eastAsia="Calibri" w:hAnsi="Times New Roman" w:cs="Times New Roman"/>
                <w:noProof/>
                <w:color w:val="000000"/>
              </w:rPr>
            </w:pPr>
            <w:r w:rsidRPr="006D16AB">
              <w:rPr>
                <w:rFonts w:ascii="Times New Roman" w:eastAsia="Calibri" w:hAnsi="Times New Roman" w:cs="Times New Roman"/>
                <w:noProof/>
                <w:color w:val="000000"/>
              </w:rPr>
              <w:t>0</w:t>
            </w:r>
          </w:p>
        </w:tc>
      </w:tr>
      <w:tr w:rsidR="006D16AB" w:rsidRPr="006D16AB" w14:paraId="7A696B56" w14:textId="77777777" w:rsidTr="005D23E5">
        <w:tc>
          <w:tcPr>
            <w:tcW w:w="3005" w:type="dxa"/>
          </w:tcPr>
          <w:p w14:paraId="15969BC3"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Juks-P4</w:t>
            </w:r>
          </w:p>
        </w:tc>
        <w:tc>
          <w:tcPr>
            <w:tcW w:w="3005" w:type="dxa"/>
          </w:tcPr>
          <w:p w14:paraId="4DE2371E" w14:textId="77777777" w:rsidR="006D16AB" w:rsidRPr="006D16AB" w:rsidRDefault="006D16AB" w:rsidP="00267A9A">
            <w:pPr>
              <w:spacing w:line="360" w:lineRule="auto"/>
              <w:rPr>
                <w:rFonts w:ascii="Times New Roman" w:eastAsia="Calibri" w:hAnsi="Times New Roman" w:cs="Times New Roman"/>
                <w:noProof/>
                <w:color w:val="000000"/>
              </w:rPr>
            </w:pPr>
            <w:r w:rsidRPr="006D16AB">
              <w:rPr>
                <w:rFonts w:ascii="Times New Roman" w:eastAsia="Calibri" w:hAnsi="Times New Roman" w:cs="Times New Roman"/>
                <w:noProof/>
                <w:color w:val="000000"/>
              </w:rPr>
              <w:t>0</w:t>
            </w:r>
          </w:p>
        </w:tc>
      </w:tr>
      <w:tr w:rsidR="006D16AB" w:rsidRPr="006D16AB" w14:paraId="73581608" w14:textId="77777777" w:rsidTr="005D23E5">
        <w:tc>
          <w:tcPr>
            <w:tcW w:w="3005" w:type="dxa"/>
          </w:tcPr>
          <w:p w14:paraId="3947C298"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Juks-P5</w:t>
            </w:r>
          </w:p>
        </w:tc>
        <w:tc>
          <w:tcPr>
            <w:tcW w:w="3005" w:type="dxa"/>
          </w:tcPr>
          <w:p w14:paraId="110120E8" w14:textId="77777777" w:rsidR="006D16AB" w:rsidRPr="006D16AB" w:rsidRDefault="006D16AB" w:rsidP="00267A9A">
            <w:pPr>
              <w:spacing w:line="360" w:lineRule="auto"/>
              <w:rPr>
                <w:rFonts w:ascii="Times New Roman" w:eastAsia="Calibri" w:hAnsi="Times New Roman" w:cs="Times New Roman"/>
                <w:noProof/>
                <w:color w:val="000000"/>
              </w:rPr>
            </w:pPr>
            <w:r w:rsidRPr="006D16AB">
              <w:rPr>
                <w:rFonts w:ascii="Times New Roman" w:eastAsia="Calibri" w:hAnsi="Times New Roman" w:cs="Times New Roman"/>
                <w:noProof/>
                <w:color w:val="000000"/>
              </w:rPr>
              <w:t>1.00</w:t>
            </w:r>
          </w:p>
        </w:tc>
      </w:tr>
      <w:tr w:rsidR="006D16AB" w:rsidRPr="006D16AB" w14:paraId="4A82ED99" w14:textId="77777777" w:rsidTr="005D23E5">
        <w:tc>
          <w:tcPr>
            <w:tcW w:w="3005" w:type="dxa"/>
          </w:tcPr>
          <w:p w14:paraId="15522220"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Juks DS-1</w:t>
            </w:r>
          </w:p>
        </w:tc>
        <w:tc>
          <w:tcPr>
            <w:tcW w:w="3005" w:type="dxa"/>
          </w:tcPr>
          <w:p w14:paraId="0AF3EACA" w14:textId="77777777" w:rsidR="006D16AB" w:rsidRPr="006D16AB" w:rsidRDefault="006D16AB" w:rsidP="00267A9A">
            <w:pPr>
              <w:spacing w:line="360" w:lineRule="auto"/>
              <w:rPr>
                <w:rFonts w:ascii="Times New Roman" w:eastAsia="Calibri" w:hAnsi="Times New Roman" w:cs="Times New Roman"/>
                <w:noProof/>
                <w:color w:val="000000"/>
              </w:rPr>
            </w:pPr>
            <w:r w:rsidRPr="006D16AB">
              <w:rPr>
                <w:rFonts w:ascii="Times New Roman" w:eastAsia="Calibri" w:hAnsi="Times New Roman" w:cs="Times New Roman"/>
                <w:noProof/>
                <w:color w:val="000000"/>
              </w:rPr>
              <w:t>0.39</w:t>
            </w:r>
          </w:p>
        </w:tc>
      </w:tr>
      <w:tr w:rsidR="006D16AB" w:rsidRPr="006D16AB" w14:paraId="6A488E01" w14:textId="77777777" w:rsidTr="005D23E5">
        <w:tc>
          <w:tcPr>
            <w:tcW w:w="3005" w:type="dxa"/>
          </w:tcPr>
          <w:p w14:paraId="1BE1D27D"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Juks DS-6</w:t>
            </w:r>
          </w:p>
        </w:tc>
        <w:tc>
          <w:tcPr>
            <w:tcW w:w="3005" w:type="dxa"/>
          </w:tcPr>
          <w:p w14:paraId="4154B8F6" w14:textId="77777777" w:rsidR="006D16AB" w:rsidRPr="006D16AB" w:rsidRDefault="006D16AB" w:rsidP="00267A9A">
            <w:pPr>
              <w:spacing w:line="360" w:lineRule="auto"/>
              <w:rPr>
                <w:rFonts w:ascii="Times New Roman" w:eastAsia="Calibri" w:hAnsi="Times New Roman" w:cs="Times New Roman"/>
                <w:noProof/>
                <w:color w:val="000000"/>
              </w:rPr>
            </w:pPr>
            <w:r w:rsidRPr="006D16AB">
              <w:rPr>
                <w:rFonts w:ascii="Times New Roman" w:eastAsia="Calibri" w:hAnsi="Times New Roman" w:cs="Times New Roman"/>
                <w:noProof/>
                <w:color w:val="000000"/>
              </w:rPr>
              <w:t>0</w:t>
            </w:r>
          </w:p>
        </w:tc>
      </w:tr>
      <w:tr w:rsidR="006D16AB" w:rsidRPr="006D16AB" w14:paraId="69636C77" w14:textId="77777777" w:rsidTr="005D23E5">
        <w:tc>
          <w:tcPr>
            <w:tcW w:w="3005" w:type="dxa"/>
          </w:tcPr>
          <w:p w14:paraId="7C7CB7FE"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Juks-DS-8</w:t>
            </w:r>
          </w:p>
        </w:tc>
        <w:tc>
          <w:tcPr>
            <w:tcW w:w="3005" w:type="dxa"/>
          </w:tcPr>
          <w:p w14:paraId="57AB803C" w14:textId="77777777" w:rsidR="006D16AB" w:rsidRPr="006D16AB" w:rsidRDefault="006D16AB" w:rsidP="00267A9A">
            <w:pPr>
              <w:spacing w:line="360" w:lineRule="auto"/>
              <w:rPr>
                <w:rFonts w:ascii="Times New Roman" w:eastAsia="Calibri" w:hAnsi="Times New Roman" w:cs="Times New Roman"/>
                <w:noProof/>
                <w:color w:val="000000"/>
              </w:rPr>
            </w:pPr>
            <w:r w:rsidRPr="006D16AB">
              <w:rPr>
                <w:rFonts w:ascii="Times New Roman" w:eastAsia="Calibri" w:hAnsi="Times New Roman" w:cs="Times New Roman"/>
                <w:noProof/>
                <w:color w:val="000000"/>
              </w:rPr>
              <w:t>0.67</w:t>
            </w:r>
          </w:p>
        </w:tc>
      </w:tr>
      <w:tr w:rsidR="006D16AB" w:rsidRPr="006D16AB" w14:paraId="75CD6226" w14:textId="77777777" w:rsidTr="005D23E5">
        <w:tc>
          <w:tcPr>
            <w:tcW w:w="3005" w:type="dxa"/>
          </w:tcPr>
          <w:p w14:paraId="2644F5F0"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Juks-DS-9</w:t>
            </w:r>
          </w:p>
        </w:tc>
        <w:tc>
          <w:tcPr>
            <w:tcW w:w="3005" w:type="dxa"/>
          </w:tcPr>
          <w:p w14:paraId="3E9BB076" w14:textId="77777777" w:rsidR="006D16AB" w:rsidRPr="006D16AB" w:rsidRDefault="006D16AB" w:rsidP="00267A9A">
            <w:pPr>
              <w:spacing w:line="360" w:lineRule="auto"/>
              <w:rPr>
                <w:rFonts w:ascii="Times New Roman" w:eastAsia="Calibri" w:hAnsi="Times New Roman" w:cs="Times New Roman"/>
                <w:noProof/>
                <w:color w:val="000000"/>
              </w:rPr>
            </w:pPr>
            <w:r w:rsidRPr="006D16AB">
              <w:rPr>
                <w:rFonts w:ascii="Times New Roman" w:eastAsia="Calibri" w:hAnsi="Times New Roman" w:cs="Times New Roman"/>
                <w:noProof/>
                <w:color w:val="000000"/>
              </w:rPr>
              <w:t>0.38</w:t>
            </w:r>
          </w:p>
        </w:tc>
      </w:tr>
    </w:tbl>
    <w:p w14:paraId="41F591F9" w14:textId="77777777" w:rsidR="006D16AB" w:rsidRPr="006D16AB" w:rsidRDefault="006D16AB" w:rsidP="006D16AB">
      <w:pPr>
        <w:spacing w:after="0" w:line="260" w:lineRule="atLeast"/>
        <w:jc w:val="both"/>
        <w:rPr>
          <w:rFonts w:ascii="Times New Roman" w:eastAsia="SimSun" w:hAnsi="Times New Roman" w:cs="Times New Roman"/>
          <w:noProof/>
          <w:color w:val="000000"/>
          <w:kern w:val="0"/>
          <w:lang w:val="en-US" w:eastAsia="zh-CN"/>
          <w14:ligatures w14:val="none"/>
        </w:rPr>
      </w:pPr>
      <w:r w:rsidRPr="006D16AB">
        <w:rPr>
          <w:rFonts w:ascii="Times New Roman" w:eastAsia="SimSun" w:hAnsi="Times New Roman" w:cs="Times New Roman"/>
          <w:b/>
          <w:noProof/>
          <w:color w:val="000000"/>
          <w:kern w:val="0"/>
          <w:lang w:val="en-US" w:eastAsia="zh-CN"/>
          <w14:ligatures w14:val="none"/>
        </w:rPr>
        <w:lastRenderedPageBreak/>
        <w:t>Table 11.</w:t>
      </w:r>
      <w:r w:rsidRPr="006D16AB">
        <w:rPr>
          <w:rFonts w:ascii="Times New Roman" w:eastAsia="SimSun" w:hAnsi="Times New Roman" w:cs="Times New Roman"/>
          <w:noProof/>
          <w:color w:val="000000"/>
          <w:kern w:val="0"/>
          <w:lang w:val="en-US" w:eastAsia="zh-CN"/>
          <w14:ligatures w14:val="none"/>
        </w:rPr>
        <w:t xml:space="preserve"> Geo-accumulation I(geo) of toxic elements in the Juskei river </w:t>
      </w:r>
    </w:p>
    <w:tbl>
      <w:tblPr>
        <w:tblStyle w:val="TableGrid41"/>
        <w:tblW w:w="86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
        <w:gridCol w:w="934"/>
        <w:gridCol w:w="850"/>
        <w:gridCol w:w="708"/>
        <w:gridCol w:w="700"/>
        <w:gridCol w:w="851"/>
        <w:gridCol w:w="992"/>
        <w:gridCol w:w="992"/>
        <w:gridCol w:w="992"/>
        <w:gridCol w:w="709"/>
      </w:tblGrid>
      <w:tr w:rsidR="006D16AB" w:rsidRPr="006D16AB" w14:paraId="0EBC6D60" w14:textId="77777777" w:rsidTr="005D23E5">
        <w:tc>
          <w:tcPr>
            <w:tcW w:w="914" w:type="dxa"/>
            <w:tcBorders>
              <w:top w:val="single" w:sz="4" w:space="0" w:color="auto"/>
              <w:bottom w:val="single" w:sz="4" w:space="0" w:color="auto"/>
            </w:tcBorders>
          </w:tcPr>
          <w:p w14:paraId="04EDDD4B" w14:textId="77777777" w:rsidR="006D16AB" w:rsidRPr="006D16AB" w:rsidRDefault="006D16AB" w:rsidP="006D16AB">
            <w:pPr>
              <w:spacing w:line="260" w:lineRule="atLeast"/>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 xml:space="preserve">Toxic element </w:t>
            </w:r>
          </w:p>
        </w:tc>
        <w:tc>
          <w:tcPr>
            <w:tcW w:w="934" w:type="dxa"/>
            <w:tcBorders>
              <w:top w:val="single" w:sz="4" w:space="0" w:color="auto"/>
              <w:bottom w:val="single" w:sz="4" w:space="0" w:color="auto"/>
            </w:tcBorders>
          </w:tcPr>
          <w:p w14:paraId="344F45F0" w14:textId="77777777" w:rsidR="006D16AB" w:rsidRPr="006D16AB" w:rsidRDefault="006D16AB" w:rsidP="006D16AB">
            <w:pPr>
              <w:spacing w:line="260" w:lineRule="atLeast"/>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Juk-P1</w:t>
            </w:r>
          </w:p>
        </w:tc>
        <w:tc>
          <w:tcPr>
            <w:tcW w:w="850" w:type="dxa"/>
            <w:tcBorders>
              <w:top w:val="single" w:sz="4" w:space="0" w:color="auto"/>
              <w:bottom w:val="single" w:sz="4" w:space="0" w:color="auto"/>
            </w:tcBorders>
          </w:tcPr>
          <w:p w14:paraId="603ACACC" w14:textId="77777777" w:rsidR="006D16AB" w:rsidRPr="006D16AB" w:rsidRDefault="006D16AB" w:rsidP="006D16AB">
            <w:pPr>
              <w:spacing w:line="260" w:lineRule="atLeast"/>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Juk-P2</w:t>
            </w:r>
          </w:p>
        </w:tc>
        <w:tc>
          <w:tcPr>
            <w:tcW w:w="708" w:type="dxa"/>
            <w:tcBorders>
              <w:top w:val="single" w:sz="4" w:space="0" w:color="auto"/>
              <w:bottom w:val="single" w:sz="4" w:space="0" w:color="auto"/>
            </w:tcBorders>
          </w:tcPr>
          <w:p w14:paraId="4A82E04E" w14:textId="77777777" w:rsidR="006D16AB" w:rsidRPr="006D16AB" w:rsidRDefault="006D16AB" w:rsidP="006D16AB">
            <w:pPr>
              <w:spacing w:line="260" w:lineRule="atLeast"/>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Juks-P3</w:t>
            </w:r>
          </w:p>
        </w:tc>
        <w:tc>
          <w:tcPr>
            <w:tcW w:w="700" w:type="dxa"/>
            <w:tcBorders>
              <w:top w:val="single" w:sz="4" w:space="0" w:color="auto"/>
              <w:bottom w:val="single" w:sz="4" w:space="0" w:color="auto"/>
            </w:tcBorders>
          </w:tcPr>
          <w:p w14:paraId="19E3F544" w14:textId="77777777" w:rsidR="006D16AB" w:rsidRPr="006D16AB" w:rsidRDefault="006D16AB" w:rsidP="006D16AB">
            <w:pPr>
              <w:spacing w:line="260" w:lineRule="atLeast"/>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Juks-P4</w:t>
            </w:r>
          </w:p>
        </w:tc>
        <w:tc>
          <w:tcPr>
            <w:tcW w:w="851" w:type="dxa"/>
            <w:tcBorders>
              <w:top w:val="single" w:sz="4" w:space="0" w:color="auto"/>
              <w:bottom w:val="single" w:sz="4" w:space="0" w:color="auto"/>
            </w:tcBorders>
          </w:tcPr>
          <w:p w14:paraId="5944FEE1" w14:textId="77777777" w:rsidR="006D16AB" w:rsidRPr="006D16AB" w:rsidRDefault="006D16AB" w:rsidP="006D16AB">
            <w:pPr>
              <w:spacing w:line="260" w:lineRule="atLeast"/>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Juks-P5</w:t>
            </w:r>
          </w:p>
        </w:tc>
        <w:tc>
          <w:tcPr>
            <w:tcW w:w="992" w:type="dxa"/>
            <w:tcBorders>
              <w:top w:val="single" w:sz="4" w:space="0" w:color="auto"/>
              <w:bottom w:val="single" w:sz="4" w:space="0" w:color="auto"/>
            </w:tcBorders>
          </w:tcPr>
          <w:p w14:paraId="46F2DB06" w14:textId="77777777" w:rsidR="006D16AB" w:rsidRPr="006D16AB" w:rsidRDefault="006D16AB" w:rsidP="006D16AB">
            <w:pPr>
              <w:spacing w:line="260" w:lineRule="atLeast"/>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Juks-DS-1</w:t>
            </w:r>
          </w:p>
        </w:tc>
        <w:tc>
          <w:tcPr>
            <w:tcW w:w="992" w:type="dxa"/>
            <w:tcBorders>
              <w:top w:val="single" w:sz="4" w:space="0" w:color="auto"/>
              <w:bottom w:val="single" w:sz="4" w:space="0" w:color="auto"/>
            </w:tcBorders>
          </w:tcPr>
          <w:p w14:paraId="6DC9547C" w14:textId="77777777" w:rsidR="006D16AB" w:rsidRPr="006D16AB" w:rsidRDefault="006D16AB" w:rsidP="006D16AB">
            <w:pPr>
              <w:spacing w:line="260" w:lineRule="atLeast"/>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Juks-DS-6</w:t>
            </w:r>
          </w:p>
        </w:tc>
        <w:tc>
          <w:tcPr>
            <w:tcW w:w="992" w:type="dxa"/>
            <w:tcBorders>
              <w:top w:val="single" w:sz="4" w:space="0" w:color="auto"/>
              <w:bottom w:val="single" w:sz="4" w:space="0" w:color="auto"/>
            </w:tcBorders>
          </w:tcPr>
          <w:p w14:paraId="5FBB1B0C" w14:textId="77777777" w:rsidR="006D16AB" w:rsidRPr="006D16AB" w:rsidRDefault="006D16AB" w:rsidP="006D16AB">
            <w:pPr>
              <w:spacing w:line="260" w:lineRule="atLeast"/>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Juks-DS-8</w:t>
            </w:r>
          </w:p>
        </w:tc>
        <w:tc>
          <w:tcPr>
            <w:tcW w:w="709" w:type="dxa"/>
            <w:tcBorders>
              <w:top w:val="single" w:sz="4" w:space="0" w:color="auto"/>
              <w:bottom w:val="single" w:sz="4" w:space="0" w:color="auto"/>
            </w:tcBorders>
          </w:tcPr>
          <w:p w14:paraId="28097AE5" w14:textId="77777777" w:rsidR="006D16AB" w:rsidRPr="006D16AB" w:rsidRDefault="006D16AB" w:rsidP="006D16AB">
            <w:pPr>
              <w:spacing w:line="260" w:lineRule="atLeast"/>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Juks-DS-9</w:t>
            </w:r>
          </w:p>
        </w:tc>
      </w:tr>
      <w:tr w:rsidR="006D16AB" w:rsidRPr="006D16AB" w14:paraId="00B88CF0" w14:textId="77777777" w:rsidTr="005D23E5">
        <w:tc>
          <w:tcPr>
            <w:tcW w:w="914" w:type="dxa"/>
            <w:tcBorders>
              <w:top w:val="single" w:sz="4" w:space="0" w:color="auto"/>
            </w:tcBorders>
          </w:tcPr>
          <w:p w14:paraId="6DBCA89B"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As</w:t>
            </w:r>
          </w:p>
        </w:tc>
        <w:tc>
          <w:tcPr>
            <w:tcW w:w="934" w:type="dxa"/>
            <w:tcBorders>
              <w:top w:val="single" w:sz="4" w:space="0" w:color="auto"/>
            </w:tcBorders>
          </w:tcPr>
          <w:p w14:paraId="799D2D01"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-0.51</w:t>
            </w:r>
          </w:p>
        </w:tc>
        <w:tc>
          <w:tcPr>
            <w:tcW w:w="850" w:type="dxa"/>
            <w:tcBorders>
              <w:top w:val="single" w:sz="4" w:space="0" w:color="auto"/>
            </w:tcBorders>
          </w:tcPr>
          <w:p w14:paraId="1DD47261"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-0.72</w:t>
            </w:r>
          </w:p>
        </w:tc>
        <w:tc>
          <w:tcPr>
            <w:tcW w:w="708" w:type="dxa"/>
            <w:tcBorders>
              <w:top w:val="single" w:sz="4" w:space="0" w:color="auto"/>
            </w:tcBorders>
          </w:tcPr>
          <w:p w14:paraId="7A34C62E"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-2.59</w:t>
            </w:r>
          </w:p>
        </w:tc>
        <w:tc>
          <w:tcPr>
            <w:tcW w:w="700" w:type="dxa"/>
            <w:tcBorders>
              <w:top w:val="single" w:sz="4" w:space="0" w:color="auto"/>
            </w:tcBorders>
          </w:tcPr>
          <w:p w14:paraId="55A3D5D6"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-1.30</w:t>
            </w:r>
          </w:p>
        </w:tc>
        <w:tc>
          <w:tcPr>
            <w:tcW w:w="851" w:type="dxa"/>
            <w:tcBorders>
              <w:top w:val="single" w:sz="4" w:space="0" w:color="auto"/>
            </w:tcBorders>
          </w:tcPr>
          <w:p w14:paraId="094F47CA"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-2.76</w:t>
            </w:r>
          </w:p>
        </w:tc>
        <w:tc>
          <w:tcPr>
            <w:tcW w:w="992" w:type="dxa"/>
            <w:tcBorders>
              <w:top w:val="single" w:sz="4" w:space="0" w:color="auto"/>
            </w:tcBorders>
          </w:tcPr>
          <w:p w14:paraId="4181CA14"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-3.15</w:t>
            </w:r>
          </w:p>
        </w:tc>
        <w:tc>
          <w:tcPr>
            <w:tcW w:w="992" w:type="dxa"/>
            <w:tcBorders>
              <w:top w:val="single" w:sz="4" w:space="0" w:color="auto"/>
            </w:tcBorders>
          </w:tcPr>
          <w:p w14:paraId="2B3235DC"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-3.70</w:t>
            </w:r>
          </w:p>
        </w:tc>
        <w:tc>
          <w:tcPr>
            <w:tcW w:w="992" w:type="dxa"/>
            <w:tcBorders>
              <w:top w:val="single" w:sz="4" w:space="0" w:color="auto"/>
            </w:tcBorders>
          </w:tcPr>
          <w:p w14:paraId="40491589"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-2.75</w:t>
            </w:r>
          </w:p>
        </w:tc>
        <w:tc>
          <w:tcPr>
            <w:tcW w:w="709" w:type="dxa"/>
            <w:tcBorders>
              <w:top w:val="single" w:sz="4" w:space="0" w:color="auto"/>
            </w:tcBorders>
          </w:tcPr>
          <w:p w14:paraId="4ECBEFBA"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-3.44</w:t>
            </w:r>
          </w:p>
        </w:tc>
      </w:tr>
      <w:tr w:rsidR="006D16AB" w:rsidRPr="006D16AB" w14:paraId="5462A9D0" w14:textId="77777777" w:rsidTr="005D23E5">
        <w:tc>
          <w:tcPr>
            <w:tcW w:w="914" w:type="dxa"/>
          </w:tcPr>
          <w:p w14:paraId="430388E9"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Pb</w:t>
            </w:r>
          </w:p>
        </w:tc>
        <w:tc>
          <w:tcPr>
            <w:tcW w:w="934" w:type="dxa"/>
          </w:tcPr>
          <w:p w14:paraId="79A8358C"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1.75</w:t>
            </w:r>
          </w:p>
        </w:tc>
        <w:tc>
          <w:tcPr>
            <w:tcW w:w="850" w:type="dxa"/>
          </w:tcPr>
          <w:p w14:paraId="451B3E89"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5.37</w:t>
            </w:r>
          </w:p>
        </w:tc>
        <w:tc>
          <w:tcPr>
            <w:tcW w:w="708" w:type="dxa"/>
          </w:tcPr>
          <w:p w14:paraId="413ADF38"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0.13</w:t>
            </w:r>
          </w:p>
        </w:tc>
        <w:tc>
          <w:tcPr>
            <w:tcW w:w="700" w:type="dxa"/>
          </w:tcPr>
          <w:p w14:paraId="0A922BD5"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0.18</w:t>
            </w:r>
          </w:p>
        </w:tc>
        <w:tc>
          <w:tcPr>
            <w:tcW w:w="851" w:type="dxa"/>
          </w:tcPr>
          <w:p w14:paraId="24A83E9B"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0.88</w:t>
            </w:r>
          </w:p>
        </w:tc>
        <w:tc>
          <w:tcPr>
            <w:tcW w:w="992" w:type="dxa"/>
          </w:tcPr>
          <w:p w14:paraId="65768AEF"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0.92</w:t>
            </w:r>
          </w:p>
        </w:tc>
        <w:tc>
          <w:tcPr>
            <w:tcW w:w="992" w:type="dxa"/>
          </w:tcPr>
          <w:p w14:paraId="0FBCEFBC"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0.45</w:t>
            </w:r>
          </w:p>
        </w:tc>
        <w:tc>
          <w:tcPr>
            <w:tcW w:w="992" w:type="dxa"/>
          </w:tcPr>
          <w:p w14:paraId="5E45AAE7"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1.29</w:t>
            </w:r>
          </w:p>
        </w:tc>
        <w:tc>
          <w:tcPr>
            <w:tcW w:w="709" w:type="dxa"/>
          </w:tcPr>
          <w:p w14:paraId="31BA552F"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0.50</w:t>
            </w:r>
          </w:p>
        </w:tc>
      </w:tr>
      <w:tr w:rsidR="006D16AB" w:rsidRPr="006D16AB" w14:paraId="2A374E32" w14:textId="77777777" w:rsidTr="005D23E5">
        <w:tc>
          <w:tcPr>
            <w:tcW w:w="914" w:type="dxa"/>
          </w:tcPr>
          <w:p w14:paraId="6819842D"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Cd</w:t>
            </w:r>
          </w:p>
        </w:tc>
        <w:tc>
          <w:tcPr>
            <w:tcW w:w="934" w:type="dxa"/>
          </w:tcPr>
          <w:p w14:paraId="35F0969A"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-3.64</w:t>
            </w:r>
          </w:p>
        </w:tc>
        <w:tc>
          <w:tcPr>
            <w:tcW w:w="850" w:type="dxa"/>
          </w:tcPr>
          <w:p w14:paraId="69CE6D21"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-2.74</w:t>
            </w:r>
          </w:p>
        </w:tc>
        <w:tc>
          <w:tcPr>
            <w:tcW w:w="708" w:type="dxa"/>
          </w:tcPr>
          <w:p w14:paraId="2F3D8D5D"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0</w:t>
            </w:r>
          </w:p>
        </w:tc>
        <w:tc>
          <w:tcPr>
            <w:tcW w:w="700" w:type="dxa"/>
          </w:tcPr>
          <w:p w14:paraId="676504B8"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0</w:t>
            </w:r>
          </w:p>
        </w:tc>
        <w:tc>
          <w:tcPr>
            <w:tcW w:w="851" w:type="dxa"/>
          </w:tcPr>
          <w:p w14:paraId="2973022D"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-3.84</w:t>
            </w:r>
          </w:p>
        </w:tc>
        <w:tc>
          <w:tcPr>
            <w:tcW w:w="992" w:type="dxa"/>
          </w:tcPr>
          <w:p w14:paraId="3C275170"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-4.06</w:t>
            </w:r>
          </w:p>
        </w:tc>
        <w:tc>
          <w:tcPr>
            <w:tcW w:w="992" w:type="dxa"/>
          </w:tcPr>
          <w:p w14:paraId="4B6C0E67"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0</w:t>
            </w:r>
          </w:p>
        </w:tc>
        <w:tc>
          <w:tcPr>
            <w:tcW w:w="992" w:type="dxa"/>
          </w:tcPr>
          <w:p w14:paraId="0B7161A9"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-2.94</w:t>
            </w:r>
          </w:p>
        </w:tc>
        <w:tc>
          <w:tcPr>
            <w:tcW w:w="709" w:type="dxa"/>
          </w:tcPr>
          <w:p w14:paraId="17BC3483"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-4.05</w:t>
            </w:r>
          </w:p>
        </w:tc>
      </w:tr>
      <w:tr w:rsidR="006D16AB" w:rsidRPr="006D16AB" w14:paraId="059DF9B0" w14:textId="77777777" w:rsidTr="005D23E5">
        <w:tc>
          <w:tcPr>
            <w:tcW w:w="914" w:type="dxa"/>
          </w:tcPr>
          <w:p w14:paraId="26BFAE61"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Hg</w:t>
            </w:r>
          </w:p>
        </w:tc>
        <w:tc>
          <w:tcPr>
            <w:tcW w:w="934" w:type="dxa"/>
          </w:tcPr>
          <w:p w14:paraId="22918D64"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-4.24</w:t>
            </w:r>
          </w:p>
        </w:tc>
        <w:tc>
          <w:tcPr>
            <w:tcW w:w="850" w:type="dxa"/>
          </w:tcPr>
          <w:p w14:paraId="44E9FA1D"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-6.24</w:t>
            </w:r>
          </w:p>
        </w:tc>
        <w:tc>
          <w:tcPr>
            <w:tcW w:w="708" w:type="dxa"/>
          </w:tcPr>
          <w:p w14:paraId="5F2CFAA2"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-6.25</w:t>
            </w:r>
          </w:p>
        </w:tc>
        <w:tc>
          <w:tcPr>
            <w:tcW w:w="700" w:type="dxa"/>
          </w:tcPr>
          <w:p w14:paraId="5B97F95C"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-7.25</w:t>
            </w:r>
          </w:p>
        </w:tc>
        <w:tc>
          <w:tcPr>
            <w:tcW w:w="851" w:type="dxa"/>
          </w:tcPr>
          <w:p w14:paraId="70461676"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-6.25</w:t>
            </w:r>
          </w:p>
        </w:tc>
        <w:tc>
          <w:tcPr>
            <w:tcW w:w="992" w:type="dxa"/>
          </w:tcPr>
          <w:p w14:paraId="4BD8971D"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-6.25</w:t>
            </w:r>
          </w:p>
        </w:tc>
        <w:tc>
          <w:tcPr>
            <w:tcW w:w="992" w:type="dxa"/>
          </w:tcPr>
          <w:p w14:paraId="4F2A2341"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-7.24</w:t>
            </w:r>
          </w:p>
        </w:tc>
        <w:tc>
          <w:tcPr>
            <w:tcW w:w="992" w:type="dxa"/>
          </w:tcPr>
          <w:p w14:paraId="1E9747C9"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-4.93</w:t>
            </w:r>
          </w:p>
        </w:tc>
        <w:tc>
          <w:tcPr>
            <w:tcW w:w="709" w:type="dxa"/>
          </w:tcPr>
          <w:p w14:paraId="2CA9B553"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-6.24</w:t>
            </w:r>
          </w:p>
        </w:tc>
      </w:tr>
      <w:tr w:rsidR="006D16AB" w:rsidRPr="006D16AB" w14:paraId="2EC2CA9F" w14:textId="77777777" w:rsidTr="005D23E5">
        <w:tc>
          <w:tcPr>
            <w:tcW w:w="914" w:type="dxa"/>
          </w:tcPr>
          <w:p w14:paraId="188081D3"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Th</w:t>
            </w:r>
          </w:p>
        </w:tc>
        <w:tc>
          <w:tcPr>
            <w:tcW w:w="934" w:type="dxa"/>
          </w:tcPr>
          <w:p w14:paraId="15012790"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-1.18</w:t>
            </w:r>
          </w:p>
        </w:tc>
        <w:tc>
          <w:tcPr>
            <w:tcW w:w="850" w:type="dxa"/>
          </w:tcPr>
          <w:p w14:paraId="685783B8"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-1.33</w:t>
            </w:r>
          </w:p>
        </w:tc>
        <w:tc>
          <w:tcPr>
            <w:tcW w:w="708" w:type="dxa"/>
          </w:tcPr>
          <w:p w14:paraId="006523D5"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-1.73</w:t>
            </w:r>
          </w:p>
        </w:tc>
        <w:tc>
          <w:tcPr>
            <w:tcW w:w="700" w:type="dxa"/>
          </w:tcPr>
          <w:p w14:paraId="431C4AC4"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-1.11</w:t>
            </w:r>
          </w:p>
        </w:tc>
        <w:tc>
          <w:tcPr>
            <w:tcW w:w="851" w:type="dxa"/>
          </w:tcPr>
          <w:p w14:paraId="2F6D1760"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-0.98</w:t>
            </w:r>
          </w:p>
        </w:tc>
        <w:tc>
          <w:tcPr>
            <w:tcW w:w="992" w:type="dxa"/>
          </w:tcPr>
          <w:p w14:paraId="07267B65"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-1.47</w:t>
            </w:r>
          </w:p>
        </w:tc>
        <w:tc>
          <w:tcPr>
            <w:tcW w:w="992" w:type="dxa"/>
          </w:tcPr>
          <w:p w14:paraId="6A588A09"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-1.21</w:t>
            </w:r>
          </w:p>
        </w:tc>
        <w:tc>
          <w:tcPr>
            <w:tcW w:w="992" w:type="dxa"/>
          </w:tcPr>
          <w:p w14:paraId="61B46BE3"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-1.10</w:t>
            </w:r>
          </w:p>
        </w:tc>
        <w:tc>
          <w:tcPr>
            <w:tcW w:w="709" w:type="dxa"/>
          </w:tcPr>
          <w:p w14:paraId="619BBD87"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-1.28</w:t>
            </w:r>
          </w:p>
        </w:tc>
      </w:tr>
      <w:tr w:rsidR="006D16AB" w:rsidRPr="006D16AB" w14:paraId="14530D41" w14:textId="77777777" w:rsidTr="005D23E5">
        <w:tc>
          <w:tcPr>
            <w:tcW w:w="914" w:type="dxa"/>
          </w:tcPr>
          <w:p w14:paraId="01E402CB"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U</w:t>
            </w:r>
          </w:p>
        </w:tc>
        <w:tc>
          <w:tcPr>
            <w:tcW w:w="934" w:type="dxa"/>
          </w:tcPr>
          <w:p w14:paraId="234BCEBC"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-2.51</w:t>
            </w:r>
          </w:p>
        </w:tc>
        <w:tc>
          <w:tcPr>
            <w:tcW w:w="850" w:type="dxa"/>
          </w:tcPr>
          <w:p w14:paraId="2E46C37D"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-2.72</w:t>
            </w:r>
          </w:p>
        </w:tc>
        <w:tc>
          <w:tcPr>
            <w:tcW w:w="708" w:type="dxa"/>
          </w:tcPr>
          <w:p w14:paraId="6BC65DEF"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-3.19</w:t>
            </w:r>
          </w:p>
        </w:tc>
        <w:tc>
          <w:tcPr>
            <w:tcW w:w="700" w:type="dxa"/>
          </w:tcPr>
          <w:p w14:paraId="340E9DA0"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-2.01</w:t>
            </w:r>
          </w:p>
        </w:tc>
        <w:tc>
          <w:tcPr>
            <w:tcW w:w="851" w:type="dxa"/>
          </w:tcPr>
          <w:p w14:paraId="2FC1CA15"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-2.35</w:t>
            </w:r>
          </w:p>
        </w:tc>
        <w:tc>
          <w:tcPr>
            <w:tcW w:w="992" w:type="dxa"/>
          </w:tcPr>
          <w:p w14:paraId="387261FE"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-2.78</w:t>
            </w:r>
          </w:p>
        </w:tc>
        <w:tc>
          <w:tcPr>
            <w:tcW w:w="992" w:type="dxa"/>
          </w:tcPr>
          <w:p w14:paraId="1726295D"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-3.10</w:t>
            </w:r>
          </w:p>
        </w:tc>
        <w:tc>
          <w:tcPr>
            <w:tcW w:w="992" w:type="dxa"/>
          </w:tcPr>
          <w:p w14:paraId="2E0D9154"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-2.03</w:t>
            </w:r>
          </w:p>
        </w:tc>
        <w:tc>
          <w:tcPr>
            <w:tcW w:w="709" w:type="dxa"/>
          </w:tcPr>
          <w:p w14:paraId="598D145D" w14:textId="77777777" w:rsidR="006D16AB" w:rsidRPr="006D16AB" w:rsidRDefault="006D16AB" w:rsidP="006D16AB">
            <w:pPr>
              <w:spacing w:line="360" w:lineRule="auto"/>
              <w:jc w:val="both"/>
              <w:rPr>
                <w:rFonts w:ascii="Times New Roman" w:eastAsia="Calibri" w:hAnsi="Times New Roman" w:cs="Times New Roman"/>
                <w:noProof/>
                <w:color w:val="000000"/>
              </w:rPr>
            </w:pPr>
            <w:r w:rsidRPr="006D16AB">
              <w:rPr>
                <w:rFonts w:ascii="Times New Roman" w:eastAsia="Calibri" w:hAnsi="Times New Roman" w:cs="Times New Roman"/>
                <w:noProof/>
                <w:color w:val="000000"/>
              </w:rPr>
              <w:t>-2.78</w:t>
            </w:r>
          </w:p>
        </w:tc>
      </w:tr>
    </w:tbl>
    <w:p w14:paraId="3064D6DE" w14:textId="77777777" w:rsidR="006D16AB" w:rsidRDefault="006D16AB" w:rsidP="00207499">
      <w:pPr>
        <w:spacing w:after="0" w:line="260" w:lineRule="atLeast"/>
        <w:jc w:val="both"/>
        <w:rPr>
          <w:rFonts w:ascii="Times New Roman" w:eastAsia="SimSun" w:hAnsi="Times New Roman" w:cs="Times New Roman"/>
          <w:noProof/>
          <w:color w:val="222222"/>
          <w:kern w:val="0"/>
          <w:shd w:val="clear" w:color="auto" w:fill="FFFFFF"/>
          <w:lang w:val="en-US" w:eastAsia="zh-CN"/>
          <w14:ligatures w14:val="none"/>
        </w:rPr>
      </w:pPr>
    </w:p>
    <w:p w14:paraId="59B424DE" w14:textId="77777777" w:rsidR="006D16AB" w:rsidRPr="006D16AB" w:rsidRDefault="006D16AB" w:rsidP="006D16AB">
      <w:pPr>
        <w:spacing w:after="0" w:line="360" w:lineRule="auto"/>
        <w:jc w:val="both"/>
        <w:rPr>
          <w:rFonts w:ascii="Times New Roman" w:eastAsia="Times New Roman" w:hAnsi="Times New Roman" w:cs="Times New Roman"/>
          <w:noProof/>
          <w:color w:val="000000"/>
          <w:kern w:val="0"/>
          <w:sz w:val="20"/>
          <w:szCs w:val="20"/>
          <w:lang w:val="en-US" w:eastAsia="en-ZA"/>
          <w14:ligatures w14:val="none"/>
        </w:rPr>
      </w:pPr>
    </w:p>
    <w:p w14:paraId="7D8F8E2E" w14:textId="707CFB18" w:rsidR="006D16AB" w:rsidRPr="006D16AB" w:rsidRDefault="006D16AB" w:rsidP="00554F22">
      <w:pPr>
        <w:numPr>
          <w:ilvl w:val="0"/>
          <w:numId w:val="1"/>
        </w:numPr>
        <w:spacing w:after="0" w:line="360" w:lineRule="auto"/>
        <w:contextualSpacing/>
        <w:jc w:val="both"/>
        <w:rPr>
          <w:rStyle w:val="lev"/>
        </w:rPr>
      </w:pPr>
      <w:r w:rsidRPr="006D16AB">
        <w:rPr>
          <w:rStyle w:val="lev"/>
        </w:rPr>
        <w:t>Conclusion</w:t>
      </w:r>
    </w:p>
    <w:p w14:paraId="1F89125B" w14:textId="77777777" w:rsidR="006D16AB" w:rsidRPr="006D16AB" w:rsidRDefault="006D16AB" w:rsidP="006D16AB">
      <w:pPr>
        <w:spacing w:after="0" w:line="360" w:lineRule="auto"/>
        <w:ind w:left="360"/>
        <w:jc w:val="both"/>
        <w:rPr>
          <w:rFonts w:ascii="Times New Roman" w:eastAsia="SimSun" w:hAnsi="Times New Roman" w:cs="Times New Roman"/>
          <w:noProof/>
          <w:color w:val="000000"/>
          <w:kern w:val="0"/>
          <w:lang w:val="en-US" w:eastAsia="zh-CN"/>
          <w14:ligatures w14:val="none"/>
        </w:rPr>
      </w:pPr>
      <w:r w:rsidRPr="006D16AB">
        <w:rPr>
          <w:rFonts w:ascii="Times New Roman" w:eastAsia="SimSun" w:hAnsi="Times New Roman" w:cs="Times New Roman"/>
          <w:noProof/>
          <w:color w:val="000000"/>
          <w:kern w:val="0"/>
          <w:lang w:val="en-US" w:eastAsia="zh-CN"/>
          <w14:ligatures w14:val="none"/>
        </w:rPr>
        <w:t>The study shows human activities have an impact on the distribution and enrichment of toxic chemicals in the Juskei River. The low enrichment and contamination factors of some of these elements suggest enrichment through natural weathering processes and atmospheric deposition. Nonetheless, Pb and Hg contribution strongly indicate the anthropogenic input through industrial activities, disposal of sewage, use of fertilizers from the agricultural fields, domestic, acid mine drainage and urban wastes in the river system. The Juskei River's sediment quality is not toxic by nature, as demonstrated by the pollution indices, and neither of the toxic elements' levels have surpassed the permissible levels. The pollution indices have shown that there is significant Pb pollution in the Juskei River that necessitate close monitoring of the river sediment samples on a regular basis  to assess the impact of toxic elements in the research area.</w:t>
      </w:r>
    </w:p>
    <w:p w14:paraId="6891F31D" w14:textId="77777777" w:rsidR="006D16AB" w:rsidRPr="006D16AB" w:rsidRDefault="006D16AB" w:rsidP="006D16AB">
      <w:pPr>
        <w:spacing w:after="0" w:line="360" w:lineRule="auto"/>
        <w:ind w:left="360"/>
        <w:jc w:val="both"/>
        <w:rPr>
          <w:rFonts w:ascii="Times New Roman" w:eastAsia="SimSun" w:hAnsi="Times New Roman" w:cs="Times New Roman"/>
          <w:noProof/>
          <w:color w:val="000000"/>
          <w:kern w:val="0"/>
          <w:lang w:val="en-US" w:eastAsia="zh-CN"/>
          <w14:ligatures w14:val="none"/>
        </w:rPr>
      </w:pPr>
    </w:p>
    <w:p w14:paraId="543953BD" w14:textId="77777777" w:rsidR="00554F22" w:rsidRPr="00554F22" w:rsidRDefault="00554F22" w:rsidP="00554F22">
      <w:pPr>
        <w:spacing w:after="0" w:line="360" w:lineRule="auto"/>
        <w:ind w:left="360"/>
        <w:jc w:val="both"/>
        <w:rPr>
          <w:rStyle w:val="lev"/>
          <w:lang w:val="en-US" w:eastAsia="zh-CN"/>
        </w:rPr>
      </w:pPr>
      <w:r w:rsidRPr="00554F22">
        <w:rPr>
          <w:rStyle w:val="lev"/>
          <w:lang w:val="en-US" w:eastAsia="zh-CN"/>
        </w:rPr>
        <w:t>References</w:t>
      </w:r>
    </w:p>
    <w:p w14:paraId="364E5EAA" w14:textId="77777777" w:rsidR="00554F22" w:rsidRPr="00554F22" w:rsidRDefault="00554F22" w:rsidP="00554F22">
      <w:pPr>
        <w:widowControl w:val="0"/>
        <w:autoSpaceDE w:val="0"/>
        <w:autoSpaceDN w:val="0"/>
        <w:adjustRightInd w:val="0"/>
        <w:spacing w:after="0" w:line="360" w:lineRule="auto"/>
        <w:ind w:left="640" w:hanging="640"/>
        <w:jc w:val="both"/>
        <w:rPr>
          <w:rFonts w:ascii="Times New Roman" w:eastAsia="SimSun" w:hAnsi="Times New Roman" w:cs="Times New Roman"/>
          <w:noProof/>
          <w:color w:val="000000"/>
          <w:kern w:val="0"/>
          <w:lang w:val="en-US" w:eastAsia="zh-CN"/>
          <w14:ligatures w14:val="none"/>
        </w:rPr>
      </w:pPr>
      <w:r w:rsidRPr="00554F22">
        <w:rPr>
          <w:rFonts w:ascii="Times New Roman" w:eastAsia="SimSun" w:hAnsi="Times New Roman" w:cs="Times New Roman"/>
          <w:noProof/>
          <w:color w:val="000000"/>
          <w:kern w:val="0"/>
          <w:lang w:val="en-US" w:eastAsia="zh-CN"/>
          <w14:ligatures w14:val="none"/>
        </w:rPr>
        <w:fldChar w:fldCharType="begin" w:fldLock="1"/>
      </w:r>
      <w:r w:rsidRPr="00554F22">
        <w:rPr>
          <w:rFonts w:ascii="Times New Roman" w:eastAsia="SimSun" w:hAnsi="Times New Roman" w:cs="Times New Roman"/>
          <w:noProof/>
          <w:color w:val="000000"/>
          <w:kern w:val="0"/>
          <w:lang w:val="en-US" w:eastAsia="zh-CN"/>
          <w14:ligatures w14:val="none"/>
        </w:rPr>
        <w:instrText xml:space="preserve">ADDIN Mendeley Bibliography CSL_BIBLIOGRAPHY </w:instrText>
      </w:r>
      <w:r w:rsidRPr="00554F22">
        <w:rPr>
          <w:rFonts w:ascii="Times New Roman" w:eastAsia="SimSun" w:hAnsi="Times New Roman" w:cs="Times New Roman"/>
          <w:noProof/>
          <w:color w:val="000000"/>
          <w:kern w:val="0"/>
          <w:lang w:val="en-US" w:eastAsia="zh-CN"/>
          <w14:ligatures w14:val="none"/>
        </w:rPr>
        <w:fldChar w:fldCharType="separate"/>
      </w:r>
      <w:r w:rsidRPr="00554F22">
        <w:rPr>
          <w:rFonts w:ascii="Times New Roman" w:eastAsia="SimSun" w:hAnsi="Times New Roman" w:cs="Times New Roman"/>
          <w:noProof/>
          <w:color w:val="000000"/>
          <w:kern w:val="0"/>
          <w:lang w:val="en-US" w:eastAsia="zh-CN"/>
          <w14:ligatures w14:val="none"/>
        </w:rPr>
        <w:t>[1]</w:t>
      </w:r>
      <w:r w:rsidRPr="00554F22">
        <w:rPr>
          <w:rFonts w:ascii="Times New Roman" w:eastAsia="SimSun" w:hAnsi="Times New Roman" w:cs="Times New Roman"/>
          <w:noProof/>
          <w:color w:val="000000"/>
          <w:kern w:val="0"/>
          <w:lang w:val="en-US" w:eastAsia="zh-CN"/>
          <w14:ligatures w14:val="none"/>
        </w:rPr>
        <w:tab/>
        <w:t xml:space="preserve">S. Pandey and N. Kumari, “Assessment of Morphology and Soil Erosion Risk in Agrarian Watershed of Jharkhand India Using RUSLE, GIS and MCDA-AHP,” </w:t>
      </w:r>
      <w:r w:rsidRPr="00554F22">
        <w:rPr>
          <w:rFonts w:ascii="Times New Roman" w:eastAsia="SimSun" w:hAnsi="Times New Roman" w:cs="Times New Roman"/>
          <w:i/>
          <w:iCs/>
          <w:noProof/>
          <w:color w:val="000000"/>
          <w:kern w:val="0"/>
          <w:lang w:val="en-US" w:eastAsia="zh-CN"/>
          <w14:ligatures w14:val="none"/>
        </w:rPr>
        <w:t>J. Indian Soc. Remote Sens.</w:t>
      </w:r>
      <w:r w:rsidRPr="00554F22">
        <w:rPr>
          <w:rFonts w:ascii="Times New Roman" w:eastAsia="SimSun" w:hAnsi="Times New Roman" w:cs="Times New Roman"/>
          <w:noProof/>
          <w:color w:val="000000"/>
          <w:kern w:val="0"/>
          <w:lang w:val="en-US" w:eastAsia="zh-CN"/>
          <w14:ligatures w14:val="none"/>
        </w:rPr>
        <w:t>, no. 0123456789, 2024, doi: 10.1007/s12524-024-01936-9.</w:t>
      </w:r>
    </w:p>
    <w:p w14:paraId="779273E6" w14:textId="77777777" w:rsidR="00554F22" w:rsidRPr="00554F22" w:rsidRDefault="00554F22" w:rsidP="00554F22">
      <w:pPr>
        <w:widowControl w:val="0"/>
        <w:autoSpaceDE w:val="0"/>
        <w:autoSpaceDN w:val="0"/>
        <w:adjustRightInd w:val="0"/>
        <w:spacing w:after="0" w:line="360" w:lineRule="auto"/>
        <w:ind w:left="640" w:hanging="640"/>
        <w:jc w:val="both"/>
        <w:rPr>
          <w:rFonts w:ascii="Times New Roman" w:eastAsia="SimSun" w:hAnsi="Times New Roman" w:cs="Times New Roman"/>
          <w:noProof/>
          <w:color w:val="000000"/>
          <w:kern w:val="0"/>
          <w:lang w:val="en-US" w:eastAsia="zh-CN"/>
          <w14:ligatures w14:val="none"/>
        </w:rPr>
      </w:pPr>
      <w:r w:rsidRPr="00554F22">
        <w:rPr>
          <w:rFonts w:ascii="Times New Roman" w:eastAsia="SimSun" w:hAnsi="Times New Roman" w:cs="Times New Roman"/>
          <w:noProof/>
          <w:color w:val="000000"/>
          <w:kern w:val="0"/>
          <w:lang w:val="en-US" w:eastAsia="zh-CN"/>
          <w14:ligatures w14:val="none"/>
        </w:rPr>
        <w:t>[2]</w:t>
      </w:r>
      <w:r w:rsidRPr="00554F22">
        <w:rPr>
          <w:rFonts w:ascii="Times New Roman" w:eastAsia="SimSun" w:hAnsi="Times New Roman" w:cs="Times New Roman"/>
          <w:noProof/>
          <w:color w:val="000000"/>
          <w:kern w:val="0"/>
          <w:lang w:val="en-US" w:eastAsia="zh-CN"/>
          <w14:ligatures w14:val="none"/>
        </w:rPr>
        <w:tab/>
        <w:t xml:space="preserve">P. M. Chapman, F. Wang, and S. S. Caeiro, “Assessing and managing sediment contamination in transitional waters,” </w:t>
      </w:r>
      <w:r w:rsidRPr="00554F22">
        <w:rPr>
          <w:rFonts w:ascii="Times New Roman" w:eastAsia="SimSun" w:hAnsi="Times New Roman" w:cs="Times New Roman"/>
          <w:i/>
          <w:iCs/>
          <w:noProof/>
          <w:color w:val="000000"/>
          <w:kern w:val="0"/>
          <w:lang w:val="en-US" w:eastAsia="zh-CN"/>
          <w14:ligatures w14:val="none"/>
        </w:rPr>
        <w:t>Environ. Int.</w:t>
      </w:r>
      <w:r w:rsidRPr="00554F22">
        <w:rPr>
          <w:rFonts w:ascii="Times New Roman" w:eastAsia="SimSun" w:hAnsi="Times New Roman" w:cs="Times New Roman"/>
          <w:noProof/>
          <w:color w:val="000000"/>
          <w:kern w:val="0"/>
          <w:lang w:val="en-US" w:eastAsia="zh-CN"/>
          <w14:ligatures w14:val="none"/>
        </w:rPr>
        <w:t>, vol. 55, pp. 71–91, 2013, doi: 10.1016/j.envint.2013.02.009.</w:t>
      </w:r>
    </w:p>
    <w:p w14:paraId="48753E15" w14:textId="77777777" w:rsidR="00554F22" w:rsidRPr="00554F22" w:rsidRDefault="00554F22" w:rsidP="00554F22">
      <w:pPr>
        <w:widowControl w:val="0"/>
        <w:autoSpaceDE w:val="0"/>
        <w:autoSpaceDN w:val="0"/>
        <w:adjustRightInd w:val="0"/>
        <w:spacing w:after="0" w:line="360" w:lineRule="auto"/>
        <w:ind w:left="640" w:hanging="640"/>
        <w:jc w:val="both"/>
        <w:rPr>
          <w:rFonts w:ascii="Times New Roman" w:eastAsia="SimSun" w:hAnsi="Times New Roman" w:cs="Times New Roman"/>
          <w:noProof/>
          <w:color w:val="000000"/>
          <w:kern w:val="0"/>
          <w:lang w:val="en-US" w:eastAsia="zh-CN"/>
          <w14:ligatures w14:val="none"/>
        </w:rPr>
      </w:pPr>
      <w:r w:rsidRPr="00554F22">
        <w:rPr>
          <w:rFonts w:ascii="Times New Roman" w:eastAsia="SimSun" w:hAnsi="Times New Roman" w:cs="Times New Roman"/>
          <w:noProof/>
          <w:color w:val="000000"/>
          <w:kern w:val="0"/>
          <w:lang w:val="en-US" w:eastAsia="zh-CN"/>
          <w14:ligatures w14:val="none"/>
        </w:rPr>
        <w:t>[3]</w:t>
      </w:r>
      <w:r w:rsidRPr="00554F22">
        <w:rPr>
          <w:rFonts w:ascii="Times New Roman" w:eastAsia="SimSun" w:hAnsi="Times New Roman" w:cs="Times New Roman"/>
          <w:noProof/>
          <w:color w:val="000000"/>
          <w:kern w:val="0"/>
          <w:lang w:val="en-US" w:eastAsia="zh-CN"/>
          <w14:ligatures w14:val="none"/>
        </w:rPr>
        <w:tab/>
        <w:t xml:space="preserve">S. Chibueze </w:t>
      </w:r>
      <w:r w:rsidRPr="00554F22">
        <w:rPr>
          <w:rFonts w:ascii="Times New Roman" w:eastAsia="SimSun" w:hAnsi="Times New Roman" w:cs="Times New Roman"/>
          <w:i/>
          <w:iCs/>
          <w:noProof/>
          <w:color w:val="000000"/>
          <w:kern w:val="0"/>
          <w:lang w:val="en-US" w:eastAsia="zh-CN"/>
          <w14:ligatures w14:val="none"/>
        </w:rPr>
        <w:t>et al.</w:t>
      </w:r>
      <w:r w:rsidRPr="00554F22">
        <w:rPr>
          <w:rFonts w:ascii="Times New Roman" w:eastAsia="SimSun" w:hAnsi="Times New Roman" w:cs="Times New Roman"/>
          <w:noProof/>
          <w:color w:val="000000"/>
          <w:kern w:val="0"/>
          <w:lang w:val="en-US" w:eastAsia="zh-CN"/>
          <w14:ligatures w14:val="none"/>
        </w:rPr>
        <w:t xml:space="preserve">, “Estimation of pollution indices and hazard evaluation from trace elements concentration in coastal sediments of Kerala, Southwest Coast of India,” </w:t>
      </w:r>
      <w:r w:rsidRPr="00554F22">
        <w:rPr>
          <w:rFonts w:ascii="Times New Roman" w:eastAsia="SimSun" w:hAnsi="Times New Roman" w:cs="Times New Roman"/>
          <w:i/>
          <w:iCs/>
          <w:noProof/>
          <w:color w:val="000000"/>
          <w:kern w:val="0"/>
          <w:lang w:val="en-US" w:eastAsia="zh-CN"/>
          <w14:ligatures w14:val="none"/>
        </w:rPr>
        <w:t>Bull. Natl. Res. Cent.</w:t>
      </w:r>
      <w:r w:rsidRPr="00554F22">
        <w:rPr>
          <w:rFonts w:ascii="Times New Roman" w:eastAsia="SimSun" w:hAnsi="Times New Roman" w:cs="Times New Roman"/>
          <w:noProof/>
          <w:color w:val="000000"/>
          <w:kern w:val="0"/>
          <w:lang w:val="en-US" w:eastAsia="zh-CN"/>
          <w14:ligatures w14:val="none"/>
        </w:rPr>
        <w:t>, vol. 4, no. 1, pp. 2395–2420, 2018, doi: 10.1186/s42269-020-00455-0.</w:t>
      </w:r>
    </w:p>
    <w:p w14:paraId="54DB8B76" w14:textId="77777777" w:rsidR="00554F22" w:rsidRPr="00554F22" w:rsidRDefault="00554F22" w:rsidP="00554F22">
      <w:pPr>
        <w:widowControl w:val="0"/>
        <w:autoSpaceDE w:val="0"/>
        <w:autoSpaceDN w:val="0"/>
        <w:adjustRightInd w:val="0"/>
        <w:spacing w:after="0" w:line="360" w:lineRule="auto"/>
        <w:ind w:left="640" w:hanging="640"/>
        <w:jc w:val="both"/>
        <w:rPr>
          <w:rFonts w:ascii="Times New Roman" w:eastAsia="SimSun" w:hAnsi="Times New Roman" w:cs="Times New Roman"/>
          <w:noProof/>
          <w:color w:val="000000"/>
          <w:kern w:val="0"/>
          <w:lang w:val="en-US" w:eastAsia="zh-CN"/>
          <w14:ligatures w14:val="none"/>
        </w:rPr>
      </w:pPr>
      <w:r w:rsidRPr="00554F22">
        <w:rPr>
          <w:rFonts w:ascii="Times New Roman" w:eastAsia="SimSun" w:hAnsi="Times New Roman" w:cs="Times New Roman"/>
          <w:noProof/>
          <w:color w:val="000000"/>
          <w:kern w:val="0"/>
          <w:lang w:val="en-US" w:eastAsia="zh-CN"/>
          <w14:ligatures w14:val="none"/>
        </w:rPr>
        <w:t>[4]</w:t>
      </w:r>
      <w:r w:rsidRPr="00554F22">
        <w:rPr>
          <w:rFonts w:ascii="Times New Roman" w:eastAsia="SimSun" w:hAnsi="Times New Roman" w:cs="Times New Roman"/>
          <w:noProof/>
          <w:color w:val="000000"/>
          <w:kern w:val="0"/>
          <w:lang w:val="en-US" w:eastAsia="zh-CN"/>
          <w14:ligatures w14:val="none"/>
        </w:rPr>
        <w:tab/>
        <w:t xml:space="preserve">G. F. Birch, “A review of chemical-based sediment quality assessment methodologies for the marine environment,” </w:t>
      </w:r>
      <w:r w:rsidRPr="00554F22">
        <w:rPr>
          <w:rFonts w:ascii="Times New Roman" w:eastAsia="SimSun" w:hAnsi="Times New Roman" w:cs="Times New Roman"/>
          <w:i/>
          <w:iCs/>
          <w:noProof/>
          <w:color w:val="000000"/>
          <w:kern w:val="0"/>
          <w:lang w:val="en-US" w:eastAsia="zh-CN"/>
          <w14:ligatures w14:val="none"/>
        </w:rPr>
        <w:t>Mar. Pollut. Bull.</w:t>
      </w:r>
      <w:r w:rsidRPr="00554F22">
        <w:rPr>
          <w:rFonts w:ascii="Times New Roman" w:eastAsia="SimSun" w:hAnsi="Times New Roman" w:cs="Times New Roman"/>
          <w:noProof/>
          <w:color w:val="000000"/>
          <w:kern w:val="0"/>
          <w:lang w:val="en-US" w:eastAsia="zh-CN"/>
          <w14:ligatures w14:val="none"/>
        </w:rPr>
        <w:t xml:space="preserve">, vol. 133, no. May, pp. 218–232, 2018, </w:t>
      </w:r>
      <w:r w:rsidRPr="00554F22">
        <w:rPr>
          <w:rFonts w:ascii="Times New Roman" w:eastAsia="SimSun" w:hAnsi="Times New Roman" w:cs="Times New Roman"/>
          <w:noProof/>
          <w:color w:val="000000"/>
          <w:kern w:val="0"/>
          <w:lang w:val="en-US" w:eastAsia="zh-CN"/>
          <w14:ligatures w14:val="none"/>
        </w:rPr>
        <w:lastRenderedPageBreak/>
        <w:t>doi: 10.1016/j.marpolbul.2018.05.039.</w:t>
      </w:r>
    </w:p>
    <w:p w14:paraId="058213EC" w14:textId="77777777" w:rsidR="00554F22" w:rsidRPr="00554F22" w:rsidRDefault="00554F22" w:rsidP="00554F22">
      <w:pPr>
        <w:widowControl w:val="0"/>
        <w:autoSpaceDE w:val="0"/>
        <w:autoSpaceDN w:val="0"/>
        <w:adjustRightInd w:val="0"/>
        <w:spacing w:after="0" w:line="360" w:lineRule="auto"/>
        <w:ind w:left="640" w:hanging="640"/>
        <w:jc w:val="both"/>
        <w:rPr>
          <w:rFonts w:ascii="Times New Roman" w:eastAsia="SimSun" w:hAnsi="Times New Roman" w:cs="Times New Roman"/>
          <w:noProof/>
          <w:color w:val="000000"/>
          <w:kern w:val="0"/>
          <w:lang w:val="en-US" w:eastAsia="zh-CN"/>
          <w14:ligatures w14:val="none"/>
        </w:rPr>
      </w:pPr>
      <w:r w:rsidRPr="00554F22">
        <w:rPr>
          <w:rFonts w:ascii="Times New Roman" w:eastAsia="SimSun" w:hAnsi="Times New Roman" w:cs="Times New Roman"/>
          <w:noProof/>
          <w:color w:val="000000"/>
          <w:kern w:val="0"/>
          <w:lang w:val="en-US" w:eastAsia="zh-CN"/>
          <w14:ligatures w14:val="none"/>
        </w:rPr>
        <w:t>[5]</w:t>
      </w:r>
      <w:r w:rsidRPr="00554F22">
        <w:rPr>
          <w:rFonts w:ascii="Times New Roman" w:eastAsia="SimSun" w:hAnsi="Times New Roman" w:cs="Times New Roman"/>
          <w:noProof/>
          <w:color w:val="000000"/>
          <w:kern w:val="0"/>
          <w:lang w:val="en-US" w:eastAsia="zh-CN"/>
          <w14:ligatures w14:val="none"/>
        </w:rPr>
        <w:tab/>
        <w:t xml:space="preserve">B. Gqomfa, T. Maphanga, and K. Shale, “The impact of informal settlement on water quality of Diep River in Dunoon,” </w:t>
      </w:r>
      <w:r w:rsidRPr="00554F22">
        <w:rPr>
          <w:rFonts w:ascii="Times New Roman" w:eastAsia="SimSun" w:hAnsi="Times New Roman" w:cs="Times New Roman"/>
          <w:i/>
          <w:iCs/>
          <w:noProof/>
          <w:color w:val="000000"/>
          <w:kern w:val="0"/>
          <w:lang w:val="en-US" w:eastAsia="zh-CN"/>
          <w14:ligatures w14:val="none"/>
        </w:rPr>
        <w:t>Sustain. Water Resour. Manag.</w:t>
      </w:r>
      <w:r w:rsidRPr="00554F22">
        <w:rPr>
          <w:rFonts w:ascii="Times New Roman" w:eastAsia="SimSun" w:hAnsi="Times New Roman" w:cs="Times New Roman"/>
          <w:noProof/>
          <w:color w:val="000000"/>
          <w:kern w:val="0"/>
          <w:lang w:val="en-US" w:eastAsia="zh-CN"/>
          <w14:ligatures w14:val="none"/>
        </w:rPr>
        <w:t>, vol. 8, no. 1, pp. 1–18, 2022, doi: 10.1007/s40899-022-00629-w.</w:t>
      </w:r>
    </w:p>
    <w:p w14:paraId="6A430758" w14:textId="77777777" w:rsidR="00554F22" w:rsidRPr="00554F22" w:rsidRDefault="00554F22" w:rsidP="00554F22">
      <w:pPr>
        <w:widowControl w:val="0"/>
        <w:autoSpaceDE w:val="0"/>
        <w:autoSpaceDN w:val="0"/>
        <w:adjustRightInd w:val="0"/>
        <w:spacing w:after="0" w:line="360" w:lineRule="auto"/>
        <w:ind w:left="640" w:hanging="640"/>
        <w:jc w:val="both"/>
        <w:rPr>
          <w:rFonts w:ascii="Times New Roman" w:eastAsia="SimSun" w:hAnsi="Times New Roman" w:cs="Times New Roman"/>
          <w:noProof/>
          <w:color w:val="000000"/>
          <w:kern w:val="0"/>
          <w:lang w:val="en-US" w:eastAsia="zh-CN"/>
          <w14:ligatures w14:val="none"/>
        </w:rPr>
      </w:pPr>
      <w:r w:rsidRPr="00554F22">
        <w:rPr>
          <w:rFonts w:ascii="Times New Roman" w:eastAsia="SimSun" w:hAnsi="Times New Roman" w:cs="Times New Roman"/>
          <w:noProof/>
          <w:color w:val="000000"/>
          <w:kern w:val="0"/>
          <w:lang w:val="en-US" w:eastAsia="zh-CN"/>
          <w14:ligatures w14:val="none"/>
        </w:rPr>
        <w:t>[6]</w:t>
      </w:r>
      <w:r w:rsidRPr="00554F22">
        <w:rPr>
          <w:rFonts w:ascii="Times New Roman" w:eastAsia="SimSun" w:hAnsi="Times New Roman" w:cs="Times New Roman"/>
          <w:noProof/>
          <w:color w:val="000000"/>
          <w:kern w:val="0"/>
          <w:lang w:val="en-US" w:eastAsia="zh-CN"/>
          <w14:ligatures w14:val="none"/>
        </w:rPr>
        <w:tab/>
        <w:t xml:space="preserve">N. Rangel-Buitrago, A. Rizzo, W. J. Neal, and G. Mastronuzzi, “Sediment pollution in coastal and marine environments,” </w:t>
      </w:r>
      <w:r w:rsidRPr="00554F22">
        <w:rPr>
          <w:rFonts w:ascii="Times New Roman" w:eastAsia="SimSun" w:hAnsi="Times New Roman" w:cs="Times New Roman"/>
          <w:i/>
          <w:iCs/>
          <w:noProof/>
          <w:color w:val="000000"/>
          <w:kern w:val="0"/>
          <w:lang w:val="en-US" w:eastAsia="zh-CN"/>
          <w14:ligatures w14:val="none"/>
        </w:rPr>
        <w:t>Mar. Pollut. Bull.</w:t>
      </w:r>
      <w:r w:rsidRPr="00554F22">
        <w:rPr>
          <w:rFonts w:ascii="Times New Roman" w:eastAsia="SimSun" w:hAnsi="Times New Roman" w:cs="Times New Roman"/>
          <w:noProof/>
          <w:color w:val="000000"/>
          <w:kern w:val="0"/>
          <w:lang w:val="en-US" w:eastAsia="zh-CN"/>
          <w14:ligatures w14:val="none"/>
        </w:rPr>
        <w:t>, vol. 192, no. May, 2023, doi: 10.1016/j.marpolbul.2023.115023.</w:t>
      </w:r>
    </w:p>
    <w:p w14:paraId="287DA72B" w14:textId="77777777" w:rsidR="00554F22" w:rsidRPr="00554F22" w:rsidRDefault="00554F22" w:rsidP="00554F22">
      <w:pPr>
        <w:widowControl w:val="0"/>
        <w:autoSpaceDE w:val="0"/>
        <w:autoSpaceDN w:val="0"/>
        <w:adjustRightInd w:val="0"/>
        <w:spacing w:after="0" w:line="360" w:lineRule="auto"/>
        <w:ind w:left="640" w:hanging="640"/>
        <w:jc w:val="both"/>
        <w:rPr>
          <w:rFonts w:ascii="Times New Roman" w:eastAsia="SimSun" w:hAnsi="Times New Roman" w:cs="Times New Roman"/>
          <w:noProof/>
          <w:color w:val="000000"/>
          <w:kern w:val="0"/>
          <w:lang w:val="en-US" w:eastAsia="zh-CN"/>
          <w14:ligatures w14:val="none"/>
        </w:rPr>
      </w:pPr>
      <w:r w:rsidRPr="00554F22">
        <w:rPr>
          <w:rFonts w:ascii="Times New Roman" w:eastAsia="SimSun" w:hAnsi="Times New Roman" w:cs="Times New Roman"/>
          <w:noProof/>
          <w:color w:val="000000"/>
          <w:kern w:val="0"/>
          <w:lang w:val="en-US" w:eastAsia="zh-CN"/>
          <w14:ligatures w14:val="none"/>
        </w:rPr>
        <w:t>[7]</w:t>
      </w:r>
      <w:r w:rsidRPr="00554F22">
        <w:rPr>
          <w:rFonts w:ascii="Times New Roman" w:eastAsia="SimSun" w:hAnsi="Times New Roman" w:cs="Times New Roman"/>
          <w:noProof/>
          <w:color w:val="000000"/>
          <w:kern w:val="0"/>
          <w:lang w:val="en-US" w:eastAsia="zh-CN"/>
          <w14:ligatures w14:val="none"/>
        </w:rPr>
        <w:tab/>
        <w:t xml:space="preserve">J. B. Kowalska, R. Mazurek, M. Gąsiorek, and T. Zaleski, “Pollution indices as useful tools for the comprehensive evaluation of the degree of soil contamination–A review,” </w:t>
      </w:r>
      <w:r w:rsidRPr="00554F22">
        <w:rPr>
          <w:rFonts w:ascii="Times New Roman" w:eastAsia="SimSun" w:hAnsi="Times New Roman" w:cs="Times New Roman"/>
          <w:i/>
          <w:iCs/>
          <w:noProof/>
          <w:color w:val="000000"/>
          <w:kern w:val="0"/>
          <w:lang w:val="en-US" w:eastAsia="zh-CN"/>
          <w14:ligatures w14:val="none"/>
        </w:rPr>
        <w:t>Environ. Geochem. Health</w:t>
      </w:r>
      <w:r w:rsidRPr="00554F22">
        <w:rPr>
          <w:rFonts w:ascii="Times New Roman" w:eastAsia="SimSun" w:hAnsi="Times New Roman" w:cs="Times New Roman"/>
          <w:noProof/>
          <w:color w:val="000000"/>
          <w:kern w:val="0"/>
          <w:lang w:val="en-US" w:eastAsia="zh-CN"/>
          <w14:ligatures w14:val="none"/>
        </w:rPr>
        <w:t>, vol. 40, no. 6, pp. 2395–2420, 2018, doi: 10.1007/s10653-018-0106-z.</w:t>
      </w:r>
    </w:p>
    <w:p w14:paraId="7782DB2F" w14:textId="77777777" w:rsidR="00554F22" w:rsidRPr="00554F22" w:rsidRDefault="00554F22" w:rsidP="00554F22">
      <w:pPr>
        <w:widowControl w:val="0"/>
        <w:autoSpaceDE w:val="0"/>
        <w:autoSpaceDN w:val="0"/>
        <w:adjustRightInd w:val="0"/>
        <w:spacing w:after="0" w:line="360" w:lineRule="auto"/>
        <w:ind w:left="640" w:hanging="640"/>
        <w:jc w:val="both"/>
        <w:rPr>
          <w:rFonts w:ascii="Times New Roman" w:eastAsia="SimSun" w:hAnsi="Times New Roman" w:cs="Times New Roman"/>
          <w:noProof/>
          <w:color w:val="000000"/>
          <w:kern w:val="0"/>
          <w:lang w:val="en-US" w:eastAsia="zh-CN"/>
          <w14:ligatures w14:val="none"/>
        </w:rPr>
      </w:pPr>
      <w:r w:rsidRPr="00554F22">
        <w:rPr>
          <w:rFonts w:ascii="Times New Roman" w:eastAsia="SimSun" w:hAnsi="Times New Roman" w:cs="Times New Roman"/>
          <w:noProof/>
          <w:color w:val="000000"/>
          <w:kern w:val="0"/>
          <w:lang w:val="en-US" w:eastAsia="zh-CN"/>
          <w14:ligatures w14:val="none"/>
        </w:rPr>
        <w:t>[8]</w:t>
      </w:r>
      <w:r w:rsidRPr="00554F22">
        <w:rPr>
          <w:rFonts w:ascii="Times New Roman" w:eastAsia="SimSun" w:hAnsi="Times New Roman" w:cs="Times New Roman"/>
          <w:noProof/>
          <w:color w:val="000000"/>
          <w:kern w:val="0"/>
          <w:lang w:val="en-US" w:eastAsia="zh-CN"/>
          <w14:ligatures w14:val="none"/>
        </w:rPr>
        <w:tab/>
        <w:t xml:space="preserve">L. Zhang and H. Shao, “Heavy metal pollution in sediments from aquatic ecosystems in China,” </w:t>
      </w:r>
      <w:r w:rsidRPr="00554F22">
        <w:rPr>
          <w:rFonts w:ascii="Times New Roman" w:eastAsia="SimSun" w:hAnsi="Times New Roman" w:cs="Times New Roman"/>
          <w:i/>
          <w:iCs/>
          <w:noProof/>
          <w:color w:val="000000"/>
          <w:kern w:val="0"/>
          <w:lang w:val="en-US" w:eastAsia="zh-CN"/>
          <w14:ligatures w14:val="none"/>
        </w:rPr>
        <w:t>Clean - Soil, Air, Water</w:t>
      </w:r>
      <w:r w:rsidRPr="00554F22">
        <w:rPr>
          <w:rFonts w:ascii="Times New Roman" w:eastAsia="SimSun" w:hAnsi="Times New Roman" w:cs="Times New Roman"/>
          <w:noProof/>
          <w:color w:val="000000"/>
          <w:kern w:val="0"/>
          <w:lang w:val="en-US" w:eastAsia="zh-CN"/>
          <w14:ligatures w14:val="none"/>
        </w:rPr>
        <w:t>, vol. 41, no. 9, pp. 878–882, 2013, doi: 10.1002/clen.201200565.</w:t>
      </w:r>
    </w:p>
    <w:p w14:paraId="721F8D9C" w14:textId="77777777" w:rsidR="00554F22" w:rsidRPr="00554F22" w:rsidRDefault="00554F22" w:rsidP="00554F22">
      <w:pPr>
        <w:widowControl w:val="0"/>
        <w:autoSpaceDE w:val="0"/>
        <w:autoSpaceDN w:val="0"/>
        <w:adjustRightInd w:val="0"/>
        <w:spacing w:after="0" w:line="360" w:lineRule="auto"/>
        <w:ind w:left="640" w:hanging="640"/>
        <w:jc w:val="both"/>
        <w:rPr>
          <w:rFonts w:ascii="Times New Roman" w:eastAsia="SimSun" w:hAnsi="Times New Roman" w:cs="Times New Roman"/>
          <w:noProof/>
          <w:color w:val="000000"/>
          <w:kern w:val="0"/>
          <w:lang w:val="en-US" w:eastAsia="zh-CN"/>
          <w14:ligatures w14:val="none"/>
        </w:rPr>
      </w:pPr>
      <w:r w:rsidRPr="00554F22">
        <w:rPr>
          <w:rFonts w:ascii="Times New Roman" w:eastAsia="SimSun" w:hAnsi="Times New Roman" w:cs="Times New Roman"/>
          <w:noProof/>
          <w:color w:val="000000"/>
          <w:kern w:val="0"/>
          <w:lang w:val="en-US" w:eastAsia="zh-CN"/>
          <w14:ligatures w14:val="none"/>
        </w:rPr>
        <w:t>[9]</w:t>
      </w:r>
      <w:r w:rsidRPr="00554F22">
        <w:rPr>
          <w:rFonts w:ascii="Times New Roman" w:eastAsia="SimSun" w:hAnsi="Times New Roman" w:cs="Times New Roman"/>
          <w:noProof/>
          <w:color w:val="000000"/>
          <w:kern w:val="0"/>
          <w:lang w:val="en-US" w:eastAsia="zh-CN"/>
          <w14:ligatures w14:val="none"/>
        </w:rPr>
        <w:tab/>
        <w:t xml:space="preserve">N. Biswas, A. Ghosh, S. Mitra, and G. Majumdar, “Environmental issues associated with mining and minerals processing,” </w:t>
      </w:r>
      <w:r w:rsidRPr="00554F22">
        <w:rPr>
          <w:rFonts w:ascii="Times New Roman" w:eastAsia="SimSun" w:hAnsi="Times New Roman" w:cs="Times New Roman"/>
          <w:i/>
          <w:iCs/>
          <w:noProof/>
          <w:color w:val="000000"/>
          <w:kern w:val="0"/>
          <w:lang w:val="en-US" w:eastAsia="zh-CN"/>
          <w14:ligatures w14:val="none"/>
        </w:rPr>
        <w:t>Compr. Mater. Process.</w:t>
      </w:r>
      <w:r w:rsidRPr="00554F22">
        <w:rPr>
          <w:rFonts w:ascii="Times New Roman" w:eastAsia="SimSun" w:hAnsi="Times New Roman" w:cs="Times New Roman"/>
          <w:noProof/>
          <w:color w:val="000000"/>
          <w:kern w:val="0"/>
          <w:lang w:val="en-US" w:eastAsia="zh-CN"/>
          <w14:ligatures w14:val="none"/>
        </w:rPr>
        <w:t>, pp. 77–86, 2024, doi: 10.1016/b978-0-323-96020-5.00135-7.</w:t>
      </w:r>
    </w:p>
    <w:p w14:paraId="3F889D79" w14:textId="77777777" w:rsidR="00554F22" w:rsidRPr="00554F22" w:rsidRDefault="00554F22" w:rsidP="00554F22">
      <w:pPr>
        <w:widowControl w:val="0"/>
        <w:autoSpaceDE w:val="0"/>
        <w:autoSpaceDN w:val="0"/>
        <w:adjustRightInd w:val="0"/>
        <w:spacing w:after="0" w:line="360" w:lineRule="auto"/>
        <w:ind w:left="640" w:hanging="640"/>
        <w:jc w:val="both"/>
        <w:rPr>
          <w:rFonts w:ascii="Times New Roman" w:eastAsia="SimSun" w:hAnsi="Times New Roman" w:cs="Times New Roman"/>
          <w:noProof/>
          <w:color w:val="000000"/>
          <w:kern w:val="0"/>
          <w:lang w:val="en-US" w:eastAsia="zh-CN"/>
          <w14:ligatures w14:val="none"/>
        </w:rPr>
      </w:pPr>
      <w:r w:rsidRPr="00554F22">
        <w:rPr>
          <w:rFonts w:ascii="Times New Roman" w:eastAsia="SimSun" w:hAnsi="Times New Roman" w:cs="Times New Roman"/>
          <w:noProof/>
          <w:color w:val="000000"/>
          <w:kern w:val="0"/>
          <w:lang w:val="en-US" w:eastAsia="zh-CN"/>
          <w14:ligatures w14:val="none"/>
        </w:rPr>
        <w:t>[10]</w:t>
      </w:r>
      <w:r w:rsidRPr="00554F22">
        <w:rPr>
          <w:rFonts w:ascii="Times New Roman" w:eastAsia="SimSun" w:hAnsi="Times New Roman" w:cs="Times New Roman"/>
          <w:noProof/>
          <w:color w:val="000000"/>
          <w:kern w:val="0"/>
          <w:lang w:val="en-US" w:eastAsia="zh-CN"/>
          <w14:ligatures w14:val="none"/>
        </w:rPr>
        <w:tab/>
        <w:t>“Rejuvenating South Africa’s economy - The role of the energy sector,” no. January, 2022, [Online]. Available: https://www.inclusivesociety.org.za/post/rejuvenating-south-africa-s-economy-the-role-of-the-energy-sector</w:t>
      </w:r>
    </w:p>
    <w:p w14:paraId="770DF1E9" w14:textId="77777777" w:rsidR="00554F22" w:rsidRPr="00554F22" w:rsidRDefault="00554F22" w:rsidP="00554F22">
      <w:pPr>
        <w:widowControl w:val="0"/>
        <w:autoSpaceDE w:val="0"/>
        <w:autoSpaceDN w:val="0"/>
        <w:adjustRightInd w:val="0"/>
        <w:spacing w:after="0" w:line="360" w:lineRule="auto"/>
        <w:ind w:left="640" w:hanging="640"/>
        <w:jc w:val="both"/>
        <w:rPr>
          <w:rFonts w:ascii="Times New Roman" w:eastAsia="SimSun" w:hAnsi="Times New Roman" w:cs="Times New Roman"/>
          <w:noProof/>
          <w:color w:val="000000"/>
          <w:kern w:val="0"/>
          <w:lang w:val="en-US" w:eastAsia="zh-CN"/>
          <w14:ligatures w14:val="none"/>
        </w:rPr>
      </w:pPr>
      <w:r w:rsidRPr="00554F22">
        <w:rPr>
          <w:rFonts w:ascii="Times New Roman" w:eastAsia="SimSun" w:hAnsi="Times New Roman" w:cs="Times New Roman"/>
          <w:noProof/>
          <w:color w:val="000000"/>
          <w:kern w:val="0"/>
          <w:lang w:val="en-US" w:eastAsia="zh-CN"/>
          <w14:ligatures w14:val="none"/>
        </w:rPr>
        <w:t>[11]</w:t>
      </w:r>
      <w:r w:rsidRPr="00554F22">
        <w:rPr>
          <w:rFonts w:ascii="Times New Roman" w:eastAsia="SimSun" w:hAnsi="Times New Roman" w:cs="Times New Roman"/>
          <w:noProof/>
          <w:color w:val="000000"/>
          <w:kern w:val="0"/>
          <w:lang w:val="en-US" w:eastAsia="zh-CN"/>
          <w14:ligatures w14:val="none"/>
        </w:rPr>
        <w:tab/>
        <w:t xml:space="preserve">M. R. Letsoalo, T. W. Godeto, T. Magadzu, and A. A. Ambushe, “Quantitative Speciation of Arsenic in Water and Sediment Samples from the Mokolo River in Limpopo Province, South Africa,” </w:t>
      </w:r>
      <w:r w:rsidRPr="00554F22">
        <w:rPr>
          <w:rFonts w:ascii="Times New Roman" w:eastAsia="SimSun" w:hAnsi="Times New Roman" w:cs="Times New Roman"/>
          <w:i/>
          <w:iCs/>
          <w:noProof/>
          <w:color w:val="000000"/>
          <w:kern w:val="0"/>
          <w:lang w:val="en-US" w:eastAsia="zh-CN"/>
          <w14:ligatures w14:val="none"/>
        </w:rPr>
        <w:t>Anal. Lett.</w:t>
      </w:r>
      <w:r w:rsidRPr="00554F22">
        <w:rPr>
          <w:rFonts w:ascii="Times New Roman" w:eastAsia="SimSun" w:hAnsi="Times New Roman" w:cs="Times New Roman"/>
          <w:noProof/>
          <w:color w:val="000000"/>
          <w:kern w:val="0"/>
          <w:lang w:val="en-US" w:eastAsia="zh-CN"/>
          <w14:ligatures w14:val="none"/>
        </w:rPr>
        <w:t>, vol. 51, no. 17, pp. 2761–2775, 2018, doi: 10.1080/00032719.2018.1450879.</w:t>
      </w:r>
    </w:p>
    <w:p w14:paraId="6D06785E" w14:textId="77777777" w:rsidR="00554F22" w:rsidRPr="00554F22" w:rsidRDefault="00554F22" w:rsidP="00554F22">
      <w:pPr>
        <w:widowControl w:val="0"/>
        <w:autoSpaceDE w:val="0"/>
        <w:autoSpaceDN w:val="0"/>
        <w:adjustRightInd w:val="0"/>
        <w:spacing w:after="0" w:line="360" w:lineRule="auto"/>
        <w:ind w:left="640" w:hanging="640"/>
        <w:jc w:val="both"/>
        <w:rPr>
          <w:rFonts w:ascii="Times New Roman" w:eastAsia="SimSun" w:hAnsi="Times New Roman" w:cs="Times New Roman"/>
          <w:noProof/>
          <w:color w:val="000000"/>
          <w:kern w:val="0"/>
          <w:lang w:val="en-US" w:eastAsia="zh-CN"/>
          <w14:ligatures w14:val="none"/>
        </w:rPr>
      </w:pPr>
      <w:r w:rsidRPr="00554F22">
        <w:rPr>
          <w:rFonts w:ascii="Times New Roman" w:eastAsia="SimSun" w:hAnsi="Times New Roman" w:cs="Times New Roman"/>
          <w:noProof/>
          <w:color w:val="000000"/>
          <w:kern w:val="0"/>
          <w:lang w:val="en-US" w:eastAsia="zh-CN"/>
          <w14:ligatures w14:val="none"/>
        </w:rPr>
        <w:t>[12]</w:t>
      </w:r>
      <w:r w:rsidRPr="00554F22">
        <w:rPr>
          <w:rFonts w:ascii="Times New Roman" w:eastAsia="SimSun" w:hAnsi="Times New Roman" w:cs="Times New Roman"/>
          <w:noProof/>
          <w:color w:val="000000"/>
          <w:kern w:val="0"/>
          <w:lang w:val="en-US" w:eastAsia="zh-CN"/>
          <w14:ligatures w14:val="none"/>
        </w:rPr>
        <w:tab/>
        <w:t xml:space="preserve">I. B. Raji, E. Hoffmann, A. Ngie, and F. Winde, “Assessing uranium pollution levels in the rietspruit river, far west rand goldfield, south africa,” </w:t>
      </w:r>
      <w:r w:rsidRPr="00554F22">
        <w:rPr>
          <w:rFonts w:ascii="Times New Roman" w:eastAsia="SimSun" w:hAnsi="Times New Roman" w:cs="Times New Roman"/>
          <w:i/>
          <w:iCs/>
          <w:noProof/>
          <w:color w:val="000000"/>
          <w:kern w:val="0"/>
          <w:lang w:val="en-US" w:eastAsia="zh-CN"/>
          <w14:ligatures w14:val="none"/>
        </w:rPr>
        <w:t>Int. J. Environ. Res. Public Health</w:t>
      </w:r>
      <w:r w:rsidRPr="00554F22">
        <w:rPr>
          <w:rFonts w:ascii="Times New Roman" w:eastAsia="SimSun" w:hAnsi="Times New Roman" w:cs="Times New Roman"/>
          <w:noProof/>
          <w:color w:val="000000"/>
          <w:kern w:val="0"/>
          <w:lang w:val="en-US" w:eastAsia="zh-CN"/>
          <w14:ligatures w14:val="none"/>
        </w:rPr>
        <w:t>, vol. 18, no. 16, 2021, doi: 10.3390/ijerph18168466.</w:t>
      </w:r>
    </w:p>
    <w:p w14:paraId="2C44B0C0" w14:textId="77777777" w:rsidR="00554F22" w:rsidRPr="00554F22" w:rsidRDefault="00554F22" w:rsidP="00554F22">
      <w:pPr>
        <w:widowControl w:val="0"/>
        <w:autoSpaceDE w:val="0"/>
        <w:autoSpaceDN w:val="0"/>
        <w:adjustRightInd w:val="0"/>
        <w:spacing w:after="0" w:line="360" w:lineRule="auto"/>
        <w:ind w:left="640" w:hanging="640"/>
        <w:jc w:val="both"/>
        <w:rPr>
          <w:rFonts w:ascii="Times New Roman" w:eastAsia="SimSun" w:hAnsi="Times New Roman" w:cs="Times New Roman"/>
          <w:noProof/>
          <w:color w:val="000000"/>
          <w:kern w:val="0"/>
          <w:lang w:val="en-US" w:eastAsia="zh-CN"/>
          <w14:ligatures w14:val="none"/>
        </w:rPr>
      </w:pPr>
      <w:r w:rsidRPr="00554F22">
        <w:rPr>
          <w:rFonts w:ascii="Times New Roman" w:eastAsia="SimSun" w:hAnsi="Times New Roman" w:cs="Times New Roman"/>
          <w:noProof/>
          <w:color w:val="000000"/>
          <w:kern w:val="0"/>
          <w:lang w:val="en-US" w:eastAsia="zh-CN"/>
          <w14:ligatures w14:val="none"/>
        </w:rPr>
        <w:t>[13]</w:t>
      </w:r>
      <w:r w:rsidRPr="00554F22">
        <w:rPr>
          <w:rFonts w:ascii="Times New Roman" w:eastAsia="SimSun" w:hAnsi="Times New Roman" w:cs="Times New Roman"/>
          <w:noProof/>
          <w:color w:val="000000"/>
          <w:kern w:val="0"/>
          <w:lang w:val="en-US" w:eastAsia="zh-CN"/>
          <w14:ligatures w14:val="none"/>
        </w:rPr>
        <w:tab/>
        <w:t xml:space="preserve">C. K. Swain, “Environmental pollution indices: a review on concentration of heavy metals in air, water, and soil near industrialization and urbanisation,” </w:t>
      </w:r>
      <w:r w:rsidRPr="00554F22">
        <w:rPr>
          <w:rFonts w:ascii="Times New Roman" w:eastAsia="SimSun" w:hAnsi="Times New Roman" w:cs="Times New Roman"/>
          <w:i/>
          <w:iCs/>
          <w:noProof/>
          <w:color w:val="000000"/>
          <w:kern w:val="0"/>
          <w:lang w:val="en-US" w:eastAsia="zh-CN"/>
          <w14:ligatures w14:val="none"/>
        </w:rPr>
        <w:t>Discov. Environ.</w:t>
      </w:r>
      <w:r w:rsidRPr="00554F22">
        <w:rPr>
          <w:rFonts w:ascii="Times New Roman" w:eastAsia="SimSun" w:hAnsi="Times New Roman" w:cs="Times New Roman"/>
          <w:noProof/>
          <w:color w:val="000000"/>
          <w:kern w:val="0"/>
          <w:lang w:val="en-US" w:eastAsia="zh-CN"/>
          <w14:ligatures w14:val="none"/>
        </w:rPr>
        <w:t>, vol. 2, no. 1, 2024, doi: 10.1007/s44274-024-00030-8.</w:t>
      </w:r>
    </w:p>
    <w:p w14:paraId="623D804D" w14:textId="77777777" w:rsidR="00554F22" w:rsidRPr="00554F22" w:rsidRDefault="00554F22" w:rsidP="00554F22">
      <w:pPr>
        <w:widowControl w:val="0"/>
        <w:autoSpaceDE w:val="0"/>
        <w:autoSpaceDN w:val="0"/>
        <w:adjustRightInd w:val="0"/>
        <w:spacing w:after="0" w:line="360" w:lineRule="auto"/>
        <w:ind w:left="640" w:hanging="640"/>
        <w:jc w:val="both"/>
        <w:rPr>
          <w:rFonts w:ascii="Times New Roman" w:eastAsia="SimSun" w:hAnsi="Times New Roman" w:cs="Times New Roman"/>
          <w:noProof/>
          <w:color w:val="000000"/>
          <w:kern w:val="0"/>
          <w:lang w:val="en-US" w:eastAsia="zh-CN"/>
          <w14:ligatures w14:val="none"/>
        </w:rPr>
      </w:pPr>
      <w:r w:rsidRPr="00554F22">
        <w:rPr>
          <w:rFonts w:ascii="Times New Roman" w:eastAsia="SimSun" w:hAnsi="Times New Roman" w:cs="Times New Roman"/>
          <w:noProof/>
          <w:color w:val="000000"/>
          <w:kern w:val="0"/>
          <w:lang w:val="en-US" w:eastAsia="zh-CN"/>
          <w14:ligatures w14:val="none"/>
        </w:rPr>
        <w:t>[14]</w:t>
      </w:r>
      <w:r w:rsidRPr="00554F22">
        <w:rPr>
          <w:rFonts w:ascii="Times New Roman" w:eastAsia="SimSun" w:hAnsi="Times New Roman" w:cs="Times New Roman"/>
          <w:noProof/>
          <w:color w:val="000000"/>
          <w:kern w:val="0"/>
          <w:lang w:val="en-US" w:eastAsia="zh-CN"/>
          <w14:ligatures w14:val="none"/>
        </w:rPr>
        <w:tab/>
        <w:t xml:space="preserve">M. Barrera Olivarez </w:t>
      </w:r>
      <w:r w:rsidRPr="00554F22">
        <w:rPr>
          <w:rFonts w:ascii="Times New Roman" w:eastAsia="SimSun" w:hAnsi="Times New Roman" w:cs="Times New Roman"/>
          <w:i/>
          <w:iCs/>
          <w:noProof/>
          <w:color w:val="000000"/>
          <w:kern w:val="0"/>
          <w:lang w:val="en-US" w:eastAsia="zh-CN"/>
          <w14:ligatures w14:val="none"/>
        </w:rPr>
        <w:t>et al.</w:t>
      </w:r>
      <w:r w:rsidRPr="00554F22">
        <w:rPr>
          <w:rFonts w:ascii="Times New Roman" w:eastAsia="SimSun" w:hAnsi="Times New Roman" w:cs="Times New Roman"/>
          <w:noProof/>
          <w:color w:val="000000"/>
          <w:kern w:val="0"/>
          <w:lang w:val="en-US" w:eastAsia="zh-CN"/>
          <w14:ligatures w14:val="none"/>
        </w:rPr>
        <w:t xml:space="preserve">, “Mobility of Heavy Metals in Aquatic Environments Impacted by Ancient Mining-Waste,” in </w:t>
      </w:r>
      <w:r w:rsidRPr="00554F22">
        <w:rPr>
          <w:rFonts w:ascii="Times New Roman" w:eastAsia="SimSun" w:hAnsi="Times New Roman" w:cs="Times New Roman"/>
          <w:i/>
          <w:iCs/>
          <w:noProof/>
          <w:color w:val="000000"/>
          <w:kern w:val="0"/>
          <w:lang w:val="en-US" w:eastAsia="zh-CN"/>
          <w14:ligatures w14:val="none"/>
        </w:rPr>
        <w:t>Water Quality - Factors and Impacts</w:t>
      </w:r>
      <w:r w:rsidRPr="00554F22">
        <w:rPr>
          <w:rFonts w:ascii="Times New Roman" w:eastAsia="SimSun" w:hAnsi="Times New Roman" w:cs="Times New Roman"/>
          <w:noProof/>
          <w:color w:val="000000"/>
          <w:kern w:val="0"/>
          <w:lang w:val="en-US" w:eastAsia="zh-CN"/>
          <w14:ligatures w14:val="none"/>
        </w:rPr>
        <w:t>, IntechOpen, 2022. doi: 10.5772/intechopen.98693.</w:t>
      </w:r>
    </w:p>
    <w:p w14:paraId="6C6FFFE8" w14:textId="77777777" w:rsidR="00554F22" w:rsidRPr="00554F22" w:rsidRDefault="00554F22" w:rsidP="00554F22">
      <w:pPr>
        <w:widowControl w:val="0"/>
        <w:autoSpaceDE w:val="0"/>
        <w:autoSpaceDN w:val="0"/>
        <w:adjustRightInd w:val="0"/>
        <w:spacing w:after="0" w:line="360" w:lineRule="auto"/>
        <w:ind w:left="640" w:hanging="640"/>
        <w:jc w:val="both"/>
        <w:rPr>
          <w:rFonts w:ascii="Times New Roman" w:eastAsia="SimSun" w:hAnsi="Times New Roman" w:cs="Times New Roman"/>
          <w:noProof/>
          <w:color w:val="000000"/>
          <w:kern w:val="0"/>
          <w:lang w:val="en-US" w:eastAsia="zh-CN"/>
          <w14:ligatures w14:val="none"/>
        </w:rPr>
      </w:pPr>
      <w:r w:rsidRPr="00554F22">
        <w:rPr>
          <w:rFonts w:ascii="Times New Roman" w:eastAsia="SimSun" w:hAnsi="Times New Roman" w:cs="Times New Roman"/>
          <w:noProof/>
          <w:color w:val="000000"/>
          <w:kern w:val="0"/>
          <w:lang w:val="en-US" w:eastAsia="zh-CN"/>
          <w14:ligatures w14:val="none"/>
        </w:rPr>
        <w:t>[15]</w:t>
      </w:r>
      <w:r w:rsidRPr="00554F22">
        <w:rPr>
          <w:rFonts w:ascii="Times New Roman" w:eastAsia="SimSun" w:hAnsi="Times New Roman" w:cs="Times New Roman"/>
          <w:noProof/>
          <w:color w:val="000000"/>
          <w:kern w:val="0"/>
          <w:lang w:val="en-US" w:eastAsia="zh-CN"/>
          <w14:ligatures w14:val="none"/>
        </w:rPr>
        <w:tab/>
        <w:t xml:space="preserve">B. S. Dintsi, M. R. Letsoalo, and A. A. Ambushe, “Bioaccumulation and Human Health </w:t>
      </w:r>
      <w:r w:rsidRPr="00554F22">
        <w:rPr>
          <w:rFonts w:ascii="Times New Roman" w:eastAsia="SimSun" w:hAnsi="Times New Roman" w:cs="Times New Roman"/>
          <w:noProof/>
          <w:color w:val="000000"/>
          <w:kern w:val="0"/>
          <w:lang w:val="en-US" w:eastAsia="zh-CN"/>
          <w14:ligatures w14:val="none"/>
        </w:rPr>
        <w:lastRenderedPageBreak/>
        <w:t xml:space="preserve">Risk Assessment of Arsenic and Chromium Species in Water–Soil–Vegetables System in Lephalale, Limpopo Province, South Africa,” </w:t>
      </w:r>
      <w:r w:rsidRPr="00554F22">
        <w:rPr>
          <w:rFonts w:ascii="Times New Roman" w:eastAsia="SimSun" w:hAnsi="Times New Roman" w:cs="Times New Roman"/>
          <w:i/>
          <w:iCs/>
          <w:noProof/>
          <w:color w:val="000000"/>
          <w:kern w:val="0"/>
          <w:lang w:val="en-US" w:eastAsia="zh-CN"/>
          <w14:ligatures w14:val="none"/>
        </w:rPr>
        <w:t>Minerals</w:t>
      </w:r>
      <w:r w:rsidRPr="00554F22">
        <w:rPr>
          <w:rFonts w:ascii="Times New Roman" w:eastAsia="SimSun" w:hAnsi="Times New Roman" w:cs="Times New Roman"/>
          <w:noProof/>
          <w:color w:val="000000"/>
          <w:kern w:val="0"/>
          <w:lang w:val="en-US" w:eastAsia="zh-CN"/>
          <w14:ligatures w14:val="none"/>
        </w:rPr>
        <w:t>, vol. 13, no. 7, 2023, doi: 10.3390/min13070930.</w:t>
      </w:r>
    </w:p>
    <w:p w14:paraId="1FB963BD" w14:textId="77777777" w:rsidR="00554F22" w:rsidRPr="00554F22" w:rsidRDefault="00554F22" w:rsidP="00554F22">
      <w:pPr>
        <w:widowControl w:val="0"/>
        <w:autoSpaceDE w:val="0"/>
        <w:autoSpaceDN w:val="0"/>
        <w:adjustRightInd w:val="0"/>
        <w:spacing w:after="0" w:line="360" w:lineRule="auto"/>
        <w:ind w:left="640" w:hanging="640"/>
        <w:jc w:val="both"/>
        <w:rPr>
          <w:rFonts w:ascii="Times New Roman" w:eastAsia="SimSun" w:hAnsi="Times New Roman" w:cs="Times New Roman"/>
          <w:noProof/>
          <w:color w:val="000000"/>
          <w:kern w:val="0"/>
          <w:lang w:val="en-US" w:eastAsia="zh-CN"/>
          <w14:ligatures w14:val="none"/>
        </w:rPr>
      </w:pPr>
      <w:r w:rsidRPr="00554F22">
        <w:rPr>
          <w:rFonts w:ascii="Times New Roman" w:eastAsia="SimSun" w:hAnsi="Times New Roman" w:cs="Times New Roman"/>
          <w:noProof/>
          <w:color w:val="000000"/>
          <w:kern w:val="0"/>
          <w:lang w:val="en-US" w:eastAsia="zh-CN"/>
          <w14:ligatures w14:val="none"/>
        </w:rPr>
        <w:t>[16]</w:t>
      </w:r>
      <w:r w:rsidRPr="00554F22">
        <w:rPr>
          <w:rFonts w:ascii="Times New Roman" w:eastAsia="SimSun" w:hAnsi="Times New Roman" w:cs="Times New Roman"/>
          <w:noProof/>
          <w:color w:val="000000"/>
          <w:kern w:val="0"/>
          <w:lang w:val="en-US" w:eastAsia="zh-CN"/>
          <w14:ligatures w14:val="none"/>
        </w:rPr>
        <w:tab/>
        <w:t xml:space="preserve">M. R. Letsoalo, M. A. Mamo, and A. A. Ambushe, “Synchronous Extraction and Quantitative Speciation of Arsenic and Chromium in Sediments by High-Performance Liquid Chromatography–Inductively Coupled Plasma–Mass Spectrometry (HPLC-ICP-MS),” </w:t>
      </w:r>
      <w:r w:rsidRPr="00554F22">
        <w:rPr>
          <w:rFonts w:ascii="Times New Roman" w:eastAsia="SimSun" w:hAnsi="Times New Roman" w:cs="Times New Roman"/>
          <w:i/>
          <w:iCs/>
          <w:noProof/>
          <w:color w:val="000000"/>
          <w:kern w:val="0"/>
          <w:lang w:val="en-US" w:eastAsia="zh-CN"/>
          <w14:ligatures w14:val="none"/>
        </w:rPr>
        <w:t>Anal. Lett.</w:t>
      </w:r>
      <w:r w:rsidRPr="00554F22">
        <w:rPr>
          <w:rFonts w:ascii="Times New Roman" w:eastAsia="SimSun" w:hAnsi="Times New Roman" w:cs="Times New Roman"/>
          <w:noProof/>
          <w:color w:val="000000"/>
          <w:kern w:val="0"/>
          <w:lang w:val="en-US" w:eastAsia="zh-CN"/>
          <w14:ligatures w14:val="none"/>
        </w:rPr>
        <w:t>, vol. 54, no. 12, pp. 1943–1967, 2021, doi: 10.1080/00032719.2020.1830103.</w:t>
      </w:r>
    </w:p>
    <w:p w14:paraId="26341843" w14:textId="77777777" w:rsidR="00554F22" w:rsidRPr="00554F22" w:rsidRDefault="00554F22" w:rsidP="00554F22">
      <w:pPr>
        <w:widowControl w:val="0"/>
        <w:autoSpaceDE w:val="0"/>
        <w:autoSpaceDN w:val="0"/>
        <w:adjustRightInd w:val="0"/>
        <w:spacing w:after="0" w:line="360" w:lineRule="auto"/>
        <w:ind w:left="640" w:hanging="640"/>
        <w:jc w:val="both"/>
        <w:rPr>
          <w:rFonts w:ascii="Times New Roman" w:eastAsia="SimSun" w:hAnsi="Times New Roman" w:cs="Times New Roman"/>
          <w:noProof/>
          <w:color w:val="000000"/>
          <w:kern w:val="0"/>
          <w:lang w:val="en-US" w:eastAsia="zh-CN"/>
          <w14:ligatures w14:val="none"/>
        </w:rPr>
      </w:pPr>
      <w:r w:rsidRPr="00554F22">
        <w:rPr>
          <w:rFonts w:ascii="Times New Roman" w:eastAsia="SimSun" w:hAnsi="Times New Roman" w:cs="Times New Roman"/>
          <w:noProof/>
          <w:color w:val="000000"/>
          <w:kern w:val="0"/>
          <w:lang w:val="en-US" w:eastAsia="zh-CN"/>
          <w14:ligatures w14:val="none"/>
        </w:rPr>
        <w:t>[17]</w:t>
      </w:r>
      <w:r w:rsidRPr="00554F22">
        <w:rPr>
          <w:rFonts w:ascii="Times New Roman" w:eastAsia="SimSun" w:hAnsi="Times New Roman" w:cs="Times New Roman"/>
          <w:noProof/>
          <w:color w:val="000000"/>
          <w:kern w:val="0"/>
          <w:lang w:val="en-US" w:eastAsia="zh-CN"/>
          <w14:ligatures w14:val="none"/>
        </w:rPr>
        <w:tab/>
        <w:t xml:space="preserve">M. R. Letsoalo, M. A. Mamo, and A. A. Ambushe, “Simultaneous quantitative speciation of selected toxic elements in water using high performance liquid chromatography coupled to inductively coupled plasma-mass spectrometry (HPLC-ICP-MS),” </w:t>
      </w:r>
      <w:r w:rsidRPr="00554F22">
        <w:rPr>
          <w:rFonts w:ascii="Times New Roman" w:eastAsia="SimSun" w:hAnsi="Times New Roman" w:cs="Times New Roman"/>
          <w:i/>
          <w:iCs/>
          <w:noProof/>
          <w:color w:val="000000"/>
          <w:kern w:val="0"/>
          <w:lang w:val="en-US" w:eastAsia="zh-CN"/>
          <w14:ligatures w14:val="none"/>
        </w:rPr>
        <w:t>Phys. Chem. Earth</w:t>
      </w:r>
      <w:r w:rsidRPr="00554F22">
        <w:rPr>
          <w:rFonts w:ascii="Times New Roman" w:eastAsia="SimSun" w:hAnsi="Times New Roman" w:cs="Times New Roman"/>
          <w:noProof/>
          <w:color w:val="000000"/>
          <w:kern w:val="0"/>
          <w:lang w:val="en-US" w:eastAsia="zh-CN"/>
          <w14:ligatures w14:val="none"/>
        </w:rPr>
        <w:t>, vol. 124, no. March, p. 103011, 2021, doi: 10.1016/j.pce.2021.103011.</w:t>
      </w:r>
    </w:p>
    <w:p w14:paraId="37938A92" w14:textId="77777777" w:rsidR="00554F22" w:rsidRPr="00554F22" w:rsidRDefault="00554F22" w:rsidP="00554F22">
      <w:pPr>
        <w:widowControl w:val="0"/>
        <w:autoSpaceDE w:val="0"/>
        <w:autoSpaceDN w:val="0"/>
        <w:adjustRightInd w:val="0"/>
        <w:spacing w:after="0" w:line="360" w:lineRule="auto"/>
        <w:ind w:left="640" w:hanging="640"/>
        <w:jc w:val="both"/>
        <w:rPr>
          <w:rFonts w:ascii="Times New Roman" w:eastAsia="SimSun" w:hAnsi="Times New Roman" w:cs="Times New Roman"/>
          <w:noProof/>
          <w:color w:val="000000"/>
          <w:kern w:val="0"/>
          <w:lang w:val="en-US" w:eastAsia="zh-CN"/>
          <w14:ligatures w14:val="none"/>
        </w:rPr>
      </w:pPr>
      <w:r w:rsidRPr="00554F22">
        <w:rPr>
          <w:rFonts w:ascii="Times New Roman" w:eastAsia="SimSun" w:hAnsi="Times New Roman" w:cs="Times New Roman"/>
          <w:noProof/>
          <w:color w:val="000000"/>
          <w:kern w:val="0"/>
          <w:lang w:val="en-US" w:eastAsia="zh-CN"/>
          <w14:ligatures w14:val="none"/>
        </w:rPr>
        <w:t>[18]</w:t>
      </w:r>
      <w:r w:rsidRPr="00554F22">
        <w:rPr>
          <w:rFonts w:ascii="Times New Roman" w:eastAsia="SimSun" w:hAnsi="Times New Roman" w:cs="Times New Roman"/>
          <w:noProof/>
          <w:color w:val="000000"/>
          <w:kern w:val="0"/>
          <w:lang w:val="en-US" w:eastAsia="zh-CN"/>
          <w14:ligatures w14:val="none"/>
        </w:rPr>
        <w:tab/>
        <w:t xml:space="preserve">Y. Li, X. Cheng, K. Liu, Y. Yu, and Y. Zhou, “A new method for identifying potential hazardous areas of heavy metal pollution in sediments,” </w:t>
      </w:r>
      <w:r w:rsidRPr="00554F22">
        <w:rPr>
          <w:rFonts w:ascii="Times New Roman" w:eastAsia="SimSun" w:hAnsi="Times New Roman" w:cs="Times New Roman"/>
          <w:i/>
          <w:iCs/>
          <w:noProof/>
          <w:color w:val="000000"/>
          <w:kern w:val="0"/>
          <w:lang w:val="en-US" w:eastAsia="zh-CN"/>
          <w14:ligatures w14:val="none"/>
        </w:rPr>
        <w:t>Water Res.</w:t>
      </w:r>
      <w:r w:rsidRPr="00554F22">
        <w:rPr>
          <w:rFonts w:ascii="Times New Roman" w:eastAsia="SimSun" w:hAnsi="Times New Roman" w:cs="Times New Roman"/>
          <w:noProof/>
          <w:color w:val="000000"/>
          <w:kern w:val="0"/>
          <w:lang w:val="en-US" w:eastAsia="zh-CN"/>
          <w14:ligatures w14:val="none"/>
        </w:rPr>
        <w:t>, vol. 224, no. September, 2022, doi: 10.1016/j.watres.2022.119065.</w:t>
      </w:r>
    </w:p>
    <w:p w14:paraId="3237E0C7" w14:textId="77777777" w:rsidR="00554F22" w:rsidRPr="00554F22" w:rsidRDefault="00554F22" w:rsidP="00554F22">
      <w:pPr>
        <w:widowControl w:val="0"/>
        <w:autoSpaceDE w:val="0"/>
        <w:autoSpaceDN w:val="0"/>
        <w:adjustRightInd w:val="0"/>
        <w:spacing w:after="0" w:line="360" w:lineRule="auto"/>
        <w:ind w:left="640" w:hanging="640"/>
        <w:jc w:val="both"/>
        <w:rPr>
          <w:rFonts w:ascii="Times New Roman" w:eastAsia="SimSun" w:hAnsi="Times New Roman" w:cs="Times New Roman"/>
          <w:noProof/>
          <w:color w:val="000000"/>
          <w:kern w:val="0"/>
          <w:lang w:val="en-US" w:eastAsia="zh-CN"/>
          <w14:ligatures w14:val="none"/>
        </w:rPr>
      </w:pPr>
      <w:r w:rsidRPr="00554F22">
        <w:rPr>
          <w:rFonts w:ascii="Times New Roman" w:eastAsia="SimSun" w:hAnsi="Times New Roman" w:cs="Times New Roman"/>
          <w:noProof/>
          <w:color w:val="000000"/>
          <w:kern w:val="0"/>
          <w:lang w:val="en-US" w:eastAsia="zh-CN"/>
          <w14:ligatures w14:val="none"/>
        </w:rPr>
        <w:t>[19]</w:t>
      </w:r>
      <w:r w:rsidRPr="00554F22">
        <w:rPr>
          <w:rFonts w:ascii="Times New Roman" w:eastAsia="SimSun" w:hAnsi="Times New Roman" w:cs="Times New Roman"/>
          <w:noProof/>
          <w:color w:val="000000"/>
          <w:kern w:val="0"/>
          <w:lang w:val="en-US" w:eastAsia="zh-CN"/>
          <w14:ligatures w14:val="none"/>
        </w:rPr>
        <w:tab/>
        <w:t xml:space="preserve">V. Vineethkumar, V. V. Sayooj, K. P. Shimod, and V. Prakash, “Estimation of pollution indices and hazard evaluation from trace elements concentration in coastal sediments of Kerala, Southwest Coast of India,” </w:t>
      </w:r>
      <w:r w:rsidRPr="00554F22">
        <w:rPr>
          <w:rFonts w:ascii="Times New Roman" w:eastAsia="SimSun" w:hAnsi="Times New Roman" w:cs="Times New Roman"/>
          <w:i/>
          <w:iCs/>
          <w:noProof/>
          <w:color w:val="000000"/>
          <w:kern w:val="0"/>
          <w:lang w:val="en-US" w:eastAsia="zh-CN"/>
          <w14:ligatures w14:val="none"/>
        </w:rPr>
        <w:t>Bull. Natl. Res. Cent.</w:t>
      </w:r>
      <w:r w:rsidRPr="00554F22">
        <w:rPr>
          <w:rFonts w:ascii="Times New Roman" w:eastAsia="SimSun" w:hAnsi="Times New Roman" w:cs="Times New Roman"/>
          <w:noProof/>
          <w:color w:val="000000"/>
          <w:kern w:val="0"/>
          <w:lang w:val="en-US" w:eastAsia="zh-CN"/>
          <w14:ligatures w14:val="none"/>
        </w:rPr>
        <w:t>, vol. 44, no. 1, 2020, doi: 10.1186/s42269-020-00455-0.</w:t>
      </w:r>
    </w:p>
    <w:p w14:paraId="24B6EEB0" w14:textId="77777777" w:rsidR="00554F22" w:rsidRPr="00554F22" w:rsidRDefault="00554F22" w:rsidP="00554F22">
      <w:pPr>
        <w:widowControl w:val="0"/>
        <w:autoSpaceDE w:val="0"/>
        <w:autoSpaceDN w:val="0"/>
        <w:adjustRightInd w:val="0"/>
        <w:spacing w:after="0" w:line="360" w:lineRule="auto"/>
        <w:ind w:left="640" w:hanging="640"/>
        <w:jc w:val="both"/>
        <w:rPr>
          <w:rFonts w:ascii="Times New Roman" w:eastAsia="SimSun" w:hAnsi="Times New Roman" w:cs="Times New Roman"/>
          <w:noProof/>
          <w:color w:val="000000"/>
          <w:kern w:val="0"/>
          <w:lang w:val="en-US" w:eastAsia="zh-CN"/>
          <w14:ligatures w14:val="none"/>
        </w:rPr>
      </w:pPr>
      <w:r w:rsidRPr="00554F22">
        <w:rPr>
          <w:rFonts w:ascii="Times New Roman" w:eastAsia="SimSun" w:hAnsi="Times New Roman" w:cs="Times New Roman"/>
          <w:noProof/>
          <w:color w:val="000000"/>
          <w:kern w:val="0"/>
          <w:lang w:val="en-US" w:eastAsia="zh-CN"/>
          <w14:ligatures w14:val="none"/>
        </w:rPr>
        <w:t>[20]</w:t>
      </w:r>
      <w:r w:rsidRPr="00554F22">
        <w:rPr>
          <w:rFonts w:ascii="Times New Roman" w:eastAsia="SimSun" w:hAnsi="Times New Roman" w:cs="Times New Roman"/>
          <w:noProof/>
          <w:color w:val="000000"/>
          <w:kern w:val="0"/>
          <w:lang w:val="en-US" w:eastAsia="zh-CN"/>
          <w14:ligatures w14:val="none"/>
        </w:rPr>
        <w:tab/>
        <w:t xml:space="preserve">S. Chetty, L. Pillay, and M. S. Humphries, “Gold mining’s toxic legacy: Pollutant transport and accumulation in the Klip River catchment, Johannesburg,” </w:t>
      </w:r>
      <w:r w:rsidRPr="00554F22">
        <w:rPr>
          <w:rFonts w:ascii="Times New Roman" w:eastAsia="SimSun" w:hAnsi="Times New Roman" w:cs="Times New Roman"/>
          <w:i/>
          <w:iCs/>
          <w:noProof/>
          <w:color w:val="000000"/>
          <w:kern w:val="0"/>
          <w:lang w:val="en-US" w:eastAsia="zh-CN"/>
          <w14:ligatures w14:val="none"/>
        </w:rPr>
        <w:t>S. Afr. J. Sci.</w:t>
      </w:r>
      <w:r w:rsidRPr="00554F22">
        <w:rPr>
          <w:rFonts w:ascii="Times New Roman" w:eastAsia="SimSun" w:hAnsi="Times New Roman" w:cs="Times New Roman"/>
          <w:noProof/>
          <w:color w:val="000000"/>
          <w:kern w:val="0"/>
          <w:lang w:val="en-US" w:eastAsia="zh-CN"/>
          <w14:ligatures w14:val="none"/>
        </w:rPr>
        <w:t>, vol. 117, no. 7–8, pp. 1–11, 2021, doi: 10.17159/SAJS.2021/8668.</w:t>
      </w:r>
    </w:p>
    <w:p w14:paraId="18EF98DA" w14:textId="77777777" w:rsidR="00554F22" w:rsidRPr="00554F22" w:rsidRDefault="00554F22" w:rsidP="00554F22">
      <w:pPr>
        <w:widowControl w:val="0"/>
        <w:autoSpaceDE w:val="0"/>
        <w:autoSpaceDN w:val="0"/>
        <w:adjustRightInd w:val="0"/>
        <w:spacing w:after="0" w:line="360" w:lineRule="auto"/>
        <w:ind w:left="640" w:hanging="640"/>
        <w:jc w:val="both"/>
        <w:rPr>
          <w:rFonts w:ascii="Times New Roman" w:eastAsia="SimSun" w:hAnsi="Times New Roman" w:cs="Times New Roman"/>
          <w:noProof/>
          <w:color w:val="000000"/>
          <w:kern w:val="0"/>
          <w:lang w:val="en-US" w:eastAsia="zh-CN"/>
          <w14:ligatures w14:val="none"/>
        </w:rPr>
      </w:pPr>
      <w:r w:rsidRPr="00554F22">
        <w:rPr>
          <w:rFonts w:ascii="Times New Roman" w:eastAsia="SimSun" w:hAnsi="Times New Roman" w:cs="Times New Roman"/>
          <w:noProof/>
          <w:color w:val="000000"/>
          <w:kern w:val="0"/>
          <w:lang w:val="en-US" w:eastAsia="zh-CN"/>
          <w14:ligatures w14:val="none"/>
        </w:rPr>
        <w:t>[21]</w:t>
      </w:r>
      <w:r w:rsidRPr="00554F22">
        <w:rPr>
          <w:rFonts w:ascii="Times New Roman" w:eastAsia="SimSun" w:hAnsi="Times New Roman" w:cs="Times New Roman"/>
          <w:noProof/>
          <w:color w:val="000000"/>
          <w:kern w:val="0"/>
          <w:lang w:val="en-US" w:eastAsia="zh-CN"/>
          <w14:ligatures w14:val="none"/>
        </w:rPr>
        <w:tab/>
        <w:t xml:space="preserve">P. M. Moshupya, S. C. Mohuba, T. A. Abiye, I. Korir, S. Nhleko, and M. Mkhosi, “In Situ Determination of Radioactivity Levels and Radiological Doses in and around the Gold Mine Tailing Dams, Gauteng Province, South Africa,” </w:t>
      </w:r>
      <w:r w:rsidRPr="00554F22">
        <w:rPr>
          <w:rFonts w:ascii="Times New Roman" w:eastAsia="SimSun" w:hAnsi="Times New Roman" w:cs="Times New Roman"/>
          <w:i/>
          <w:iCs/>
          <w:noProof/>
          <w:color w:val="000000"/>
          <w:kern w:val="0"/>
          <w:lang w:val="en-US" w:eastAsia="zh-CN"/>
          <w14:ligatures w14:val="none"/>
        </w:rPr>
        <w:t>Minerals</w:t>
      </w:r>
      <w:r w:rsidRPr="00554F22">
        <w:rPr>
          <w:rFonts w:ascii="Times New Roman" w:eastAsia="SimSun" w:hAnsi="Times New Roman" w:cs="Times New Roman"/>
          <w:noProof/>
          <w:color w:val="000000"/>
          <w:kern w:val="0"/>
          <w:lang w:val="en-US" w:eastAsia="zh-CN"/>
          <w14:ligatures w14:val="none"/>
        </w:rPr>
        <w:t>, vol. 12, no. 10, 2022, doi: 10.3390/min12101295.</w:t>
      </w:r>
    </w:p>
    <w:p w14:paraId="3AC79E8A" w14:textId="77777777" w:rsidR="00554F22" w:rsidRPr="00554F22" w:rsidRDefault="00554F22" w:rsidP="00554F22">
      <w:pPr>
        <w:widowControl w:val="0"/>
        <w:autoSpaceDE w:val="0"/>
        <w:autoSpaceDN w:val="0"/>
        <w:adjustRightInd w:val="0"/>
        <w:spacing w:after="0" w:line="360" w:lineRule="auto"/>
        <w:ind w:left="640" w:hanging="640"/>
        <w:jc w:val="both"/>
        <w:rPr>
          <w:rFonts w:ascii="Times New Roman" w:eastAsia="SimSun" w:hAnsi="Times New Roman" w:cs="Times New Roman"/>
          <w:noProof/>
          <w:color w:val="000000"/>
          <w:kern w:val="0"/>
          <w:lang w:val="en-US" w:eastAsia="zh-CN"/>
          <w14:ligatures w14:val="none"/>
        </w:rPr>
      </w:pPr>
      <w:r w:rsidRPr="00554F22">
        <w:rPr>
          <w:rFonts w:ascii="Times New Roman" w:eastAsia="SimSun" w:hAnsi="Times New Roman" w:cs="Times New Roman"/>
          <w:noProof/>
          <w:color w:val="000000"/>
          <w:kern w:val="0"/>
          <w:lang w:val="en-US" w:eastAsia="zh-CN"/>
          <w14:ligatures w14:val="none"/>
        </w:rPr>
        <w:t>[22]</w:t>
      </w:r>
      <w:r w:rsidRPr="00554F22">
        <w:rPr>
          <w:rFonts w:ascii="Times New Roman" w:eastAsia="SimSun" w:hAnsi="Times New Roman" w:cs="Times New Roman"/>
          <w:noProof/>
          <w:color w:val="000000"/>
          <w:kern w:val="0"/>
          <w:lang w:val="en-US" w:eastAsia="zh-CN"/>
          <w14:ligatures w14:val="none"/>
        </w:rPr>
        <w:tab/>
        <w:t xml:space="preserve">K. B. Hoorzook, A. Pieterse, L. Heine, T. G. Barnard, and N. J. van Rensburg, “Soul of the jukskei river: The extent of bacterial contamination in the jukskei river in gauteng province, south africa,” </w:t>
      </w:r>
      <w:r w:rsidRPr="00554F22">
        <w:rPr>
          <w:rFonts w:ascii="Times New Roman" w:eastAsia="SimSun" w:hAnsi="Times New Roman" w:cs="Times New Roman"/>
          <w:i/>
          <w:iCs/>
          <w:noProof/>
          <w:color w:val="000000"/>
          <w:kern w:val="0"/>
          <w:lang w:val="en-US" w:eastAsia="zh-CN"/>
          <w14:ligatures w14:val="none"/>
        </w:rPr>
        <w:t>Int. J. Environ. Res. Public Health</w:t>
      </w:r>
      <w:r w:rsidRPr="00554F22">
        <w:rPr>
          <w:rFonts w:ascii="Times New Roman" w:eastAsia="SimSun" w:hAnsi="Times New Roman" w:cs="Times New Roman"/>
          <w:noProof/>
          <w:color w:val="000000"/>
          <w:kern w:val="0"/>
          <w:lang w:val="en-US" w:eastAsia="zh-CN"/>
          <w14:ligatures w14:val="none"/>
        </w:rPr>
        <w:t>, vol. 18, no. 16, 2021, doi: 10.3390/ijerph18168537.</w:t>
      </w:r>
    </w:p>
    <w:p w14:paraId="1719E894" w14:textId="77777777" w:rsidR="00554F22" w:rsidRPr="00554F22" w:rsidRDefault="00554F22" w:rsidP="00554F22">
      <w:pPr>
        <w:widowControl w:val="0"/>
        <w:autoSpaceDE w:val="0"/>
        <w:autoSpaceDN w:val="0"/>
        <w:adjustRightInd w:val="0"/>
        <w:spacing w:after="0" w:line="360" w:lineRule="auto"/>
        <w:ind w:left="640" w:hanging="640"/>
        <w:jc w:val="both"/>
        <w:rPr>
          <w:rFonts w:ascii="Times New Roman" w:eastAsia="SimSun" w:hAnsi="Times New Roman" w:cs="Times New Roman"/>
          <w:noProof/>
          <w:color w:val="000000"/>
          <w:kern w:val="0"/>
          <w:lang w:val="en-US" w:eastAsia="zh-CN"/>
          <w14:ligatures w14:val="none"/>
        </w:rPr>
      </w:pPr>
      <w:r w:rsidRPr="00554F22">
        <w:rPr>
          <w:rFonts w:ascii="Times New Roman" w:eastAsia="SimSun" w:hAnsi="Times New Roman" w:cs="Times New Roman"/>
          <w:noProof/>
          <w:color w:val="000000"/>
          <w:kern w:val="0"/>
          <w:lang w:val="en-US" w:eastAsia="zh-CN"/>
          <w14:ligatures w14:val="none"/>
        </w:rPr>
        <w:t>[23]</w:t>
      </w:r>
      <w:r w:rsidRPr="00554F22">
        <w:rPr>
          <w:rFonts w:ascii="Times New Roman" w:eastAsia="SimSun" w:hAnsi="Times New Roman" w:cs="Times New Roman"/>
          <w:noProof/>
          <w:color w:val="000000"/>
          <w:kern w:val="0"/>
          <w:lang w:val="en-US" w:eastAsia="zh-CN"/>
          <w14:ligatures w14:val="none"/>
        </w:rPr>
        <w:tab/>
        <w:t xml:space="preserve">J. Webster and M. Iqani, “Johannesburg’s shitty little river: faecal discourse and discontent regarding the Jukskei,” </w:t>
      </w:r>
      <w:r w:rsidRPr="00554F22">
        <w:rPr>
          <w:rFonts w:ascii="Times New Roman" w:eastAsia="SimSun" w:hAnsi="Times New Roman" w:cs="Times New Roman"/>
          <w:i/>
          <w:iCs/>
          <w:noProof/>
          <w:color w:val="000000"/>
          <w:kern w:val="0"/>
          <w:lang w:val="en-US" w:eastAsia="zh-CN"/>
          <w14:ligatures w14:val="none"/>
        </w:rPr>
        <w:t>Soc. Dyn.</w:t>
      </w:r>
      <w:r w:rsidRPr="00554F22">
        <w:rPr>
          <w:rFonts w:ascii="Times New Roman" w:eastAsia="SimSun" w:hAnsi="Times New Roman" w:cs="Times New Roman"/>
          <w:noProof/>
          <w:color w:val="000000"/>
          <w:kern w:val="0"/>
          <w:lang w:val="en-US" w:eastAsia="zh-CN"/>
          <w14:ligatures w14:val="none"/>
        </w:rPr>
        <w:t>, vol. 50, no. 1, pp. 109–127, 2024, doi: 10.1080/02533952.2024.2320577.</w:t>
      </w:r>
    </w:p>
    <w:p w14:paraId="57FC4470" w14:textId="77777777" w:rsidR="00554F22" w:rsidRPr="00B74839" w:rsidRDefault="00554F22" w:rsidP="00554F22">
      <w:pPr>
        <w:widowControl w:val="0"/>
        <w:autoSpaceDE w:val="0"/>
        <w:autoSpaceDN w:val="0"/>
        <w:adjustRightInd w:val="0"/>
        <w:spacing w:after="0" w:line="360" w:lineRule="auto"/>
        <w:ind w:left="640" w:hanging="640"/>
        <w:jc w:val="both"/>
        <w:rPr>
          <w:rFonts w:ascii="Times New Roman" w:eastAsia="SimSun" w:hAnsi="Times New Roman" w:cs="Times New Roman"/>
          <w:noProof/>
          <w:color w:val="000000"/>
          <w:kern w:val="0"/>
          <w:lang w:val="fr-FR" w:eastAsia="zh-CN"/>
          <w14:ligatures w14:val="none"/>
        </w:rPr>
      </w:pPr>
      <w:r w:rsidRPr="00554F22">
        <w:rPr>
          <w:rFonts w:ascii="Times New Roman" w:eastAsia="SimSun" w:hAnsi="Times New Roman" w:cs="Times New Roman"/>
          <w:noProof/>
          <w:color w:val="000000"/>
          <w:kern w:val="0"/>
          <w:lang w:val="en-US" w:eastAsia="zh-CN"/>
          <w14:ligatures w14:val="none"/>
        </w:rPr>
        <w:lastRenderedPageBreak/>
        <w:t>[24]</w:t>
      </w:r>
      <w:r w:rsidRPr="00554F22">
        <w:rPr>
          <w:rFonts w:ascii="Times New Roman" w:eastAsia="SimSun" w:hAnsi="Times New Roman" w:cs="Times New Roman"/>
          <w:noProof/>
          <w:color w:val="000000"/>
          <w:kern w:val="0"/>
          <w:lang w:val="en-US" w:eastAsia="zh-CN"/>
          <w14:ligatures w14:val="none"/>
        </w:rPr>
        <w:tab/>
        <w:t xml:space="preserve">L. (Chief A. for G. F. and I. 17025 C. L. Huber, “Understanding and Implementing ISO / IEC 17025 A Primer,” p. 64, 2009, [Online]. </w:t>
      </w:r>
      <w:r w:rsidRPr="00B74839">
        <w:rPr>
          <w:rFonts w:ascii="Times New Roman" w:eastAsia="SimSun" w:hAnsi="Times New Roman" w:cs="Times New Roman"/>
          <w:noProof/>
          <w:color w:val="000000"/>
          <w:kern w:val="0"/>
          <w:lang w:val="fr-FR" w:eastAsia="zh-CN"/>
          <w14:ligatures w14:val="none"/>
        </w:rPr>
        <w:t>Available: http://www.agilent.com/cs/library/primers/public/5990-4540EN.pdf</w:t>
      </w:r>
    </w:p>
    <w:p w14:paraId="03DA7241" w14:textId="77777777" w:rsidR="00554F22" w:rsidRPr="00554F22" w:rsidRDefault="00554F22" w:rsidP="00554F22">
      <w:pPr>
        <w:widowControl w:val="0"/>
        <w:autoSpaceDE w:val="0"/>
        <w:autoSpaceDN w:val="0"/>
        <w:adjustRightInd w:val="0"/>
        <w:spacing w:after="0" w:line="360" w:lineRule="auto"/>
        <w:ind w:left="640" w:hanging="640"/>
        <w:jc w:val="both"/>
        <w:rPr>
          <w:rFonts w:ascii="Times New Roman" w:eastAsia="SimSun" w:hAnsi="Times New Roman" w:cs="Times New Roman"/>
          <w:noProof/>
          <w:color w:val="000000"/>
          <w:kern w:val="0"/>
          <w:lang w:val="en-US" w:eastAsia="zh-CN"/>
          <w14:ligatures w14:val="none"/>
        </w:rPr>
      </w:pPr>
      <w:r w:rsidRPr="00554F22">
        <w:rPr>
          <w:rFonts w:ascii="Times New Roman" w:eastAsia="SimSun" w:hAnsi="Times New Roman" w:cs="Times New Roman"/>
          <w:noProof/>
          <w:color w:val="000000"/>
          <w:kern w:val="0"/>
          <w:lang w:val="en-US" w:eastAsia="zh-CN"/>
          <w14:ligatures w14:val="none"/>
        </w:rPr>
        <w:t>[25]</w:t>
      </w:r>
      <w:r w:rsidRPr="00554F22">
        <w:rPr>
          <w:rFonts w:ascii="Times New Roman" w:eastAsia="SimSun" w:hAnsi="Times New Roman" w:cs="Times New Roman"/>
          <w:noProof/>
          <w:color w:val="000000"/>
          <w:kern w:val="0"/>
          <w:lang w:val="en-US" w:eastAsia="zh-CN"/>
          <w14:ligatures w14:val="none"/>
        </w:rPr>
        <w:tab/>
        <w:t xml:space="preserve">Y. Guan, C. Shao, and M. Ju, “Heavy metal contamination assessment and partition for industrial and mining gathering areas,” </w:t>
      </w:r>
      <w:r w:rsidRPr="00554F22">
        <w:rPr>
          <w:rFonts w:ascii="Times New Roman" w:eastAsia="SimSun" w:hAnsi="Times New Roman" w:cs="Times New Roman"/>
          <w:i/>
          <w:iCs/>
          <w:noProof/>
          <w:color w:val="000000"/>
          <w:kern w:val="0"/>
          <w:lang w:val="en-US" w:eastAsia="zh-CN"/>
          <w14:ligatures w14:val="none"/>
        </w:rPr>
        <w:t>Int. J. Environ. Res. Public Health</w:t>
      </w:r>
      <w:r w:rsidRPr="00554F22">
        <w:rPr>
          <w:rFonts w:ascii="Times New Roman" w:eastAsia="SimSun" w:hAnsi="Times New Roman" w:cs="Times New Roman"/>
          <w:noProof/>
          <w:color w:val="000000"/>
          <w:kern w:val="0"/>
          <w:lang w:val="en-US" w:eastAsia="zh-CN"/>
          <w14:ligatures w14:val="none"/>
        </w:rPr>
        <w:t>, vol. 11, no. 7, pp. 7286–7303, 2014, doi: 10.3390/ijerph110707286.</w:t>
      </w:r>
    </w:p>
    <w:p w14:paraId="6E5DDADD" w14:textId="77777777" w:rsidR="00554F22" w:rsidRPr="00554F22" w:rsidRDefault="00554F22" w:rsidP="00554F22">
      <w:pPr>
        <w:widowControl w:val="0"/>
        <w:autoSpaceDE w:val="0"/>
        <w:autoSpaceDN w:val="0"/>
        <w:adjustRightInd w:val="0"/>
        <w:spacing w:after="0" w:line="360" w:lineRule="auto"/>
        <w:ind w:left="640" w:hanging="640"/>
        <w:jc w:val="both"/>
        <w:rPr>
          <w:rFonts w:ascii="Times New Roman" w:eastAsia="SimSun" w:hAnsi="Times New Roman" w:cs="Times New Roman"/>
          <w:noProof/>
          <w:color w:val="000000"/>
          <w:kern w:val="0"/>
          <w:lang w:val="en-US" w:eastAsia="zh-CN"/>
          <w14:ligatures w14:val="none"/>
        </w:rPr>
      </w:pPr>
      <w:r w:rsidRPr="00554F22">
        <w:rPr>
          <w:rFonts w:ascii="Times New Roman" w:eastAsia="SimSun" w:hAnsi="Times New Roman" w:cs="Times New Roman"/>
          <w:noProof/>
          <w:color w:val="000000"/>
          <w:kern w:val="0"/>
          <w:lang w:val="en-US" w:eastAsia="zh-CN"/>
          <w14:ligatures w14:val="none"/>
        </w:rPr>
        <w:t>[26]</w:t>
      </w:r>
      <w:r w:rsidRPr="00554F22">
        <w:rPr>
          <w:rFonts w:ascii="Times New Roman" w:eastAsia="SimSun" w:hAnsi="Times New Roman" w:cs="Times New Roman"/>
          <w:noProof/>
          <w:color w:val="000000"/>
          <w:kern w:val="0"/>
          <w:lang w:val="en-US" w:eastAsia="zh-CN"/>
          <w14:ligatures w14:val="none"/>
        </w:rPr>
        <w:tab/>
        <w:t xml:space="preserve">D. Cohen and N. Rutherford, “Technical Report on the Development of a Geochemical Atlas of Cyprus,” </w:t>
      </w:r>
      <w:r w:rsidRPr="00554F22">
        <w:rPr>
          <w:rFonts w:ascii="Times New Roman" w:eastAsia="SimSun" w:hAnsi="Times New Roman" w:cs="Times New Roman"/>
          <w:i/>
          <w:iCs/>
          <w:noProof/>
          <w:color w:val="000000"/>
          <w:kern w:val="0"/>
          <w:lang w:val="en-US" w:eastAsia="zh-CN"/>
          <w14:ligatures w14:val="none"/>
        </w:rPr>
        <w:t>Geol. Surv. Cyprus, Lefkosia</w:t>
      </w:r>
      <w:r w:rsidRPr="00554F22">
        <w:rPr>
          <w:rFonts w:ascii="Times New Roman" w:eastAsia="SimSun" w:hAnsi="Times New Roman" w:cs="Times New Roman"/>
          <w:noProof/>
          <w:color w:val="000000"/>
          <w:kern w:val="0"/>
          <w:lang w:val="en-US" w:eastAsia="zh-CN"/>
          <w14:ligatures w14:val="none"/>
        </w:rPr>
        <w:t>, vol. 1, no. June, pp. 1–104, 2011, [Online]. Available: https://www.moa.gov.cy/moa/gsd/gsd.nsf/38c34d0122ca5340c22585f300382a45/25e685022ae4ef99c2258601001e081d/$FILE/Geochemical Atlas of Cyprus FinalReport_Volume 1_Text.pdf</w:t>
      </w:r>
    </w:p>
    <w:p w14:paraId="21A2336B" w14:textId="77777777" w:rsidR="00554F22" w:rsidRPr="00554F22" w:rsidRDefault="00554F22" w:rsidP="00554F22">
      <w:pPr>
        <w:widowControl w:val="0"/>
        <w:autoSpaceDE w:val="0"/>
        <w:autoSpaceDN w:val="0"/>
        <w:adjustRightInd w:val="0"/>
        <w:spacing w:after="0" w:line="360" w:lineRule="auto"/>
        <w:ind w:left="640" w:hanging="640"/>
        <w:jc w:val="both"/>
        <w:rPr>
          <w:rFonts w:ascii="Times New Roman" w:eastAsia="SimSun" w:hAnsi="Times New Roman" w:cs="Times New Roman"/>
          <w:noProof/>
          <w:color w:val="000000"/>
          <w:kern w:val="0"/>
          <w:lang w:val="en-US" w:eastAsia="zh-CN"/>
          <w14:ligatures w14:val="none"/>
        </w:rPr>
      </w:pPr>
      <w:r w:rsidRPr="00554F22">
        <w:rPr>
          <w:rFonts w:ascii="Times New Roman" w:eastAsia="SimSun" w:hAnsi="Times New Roman" w:cs="Times New Roman"/>
          <w:noProof/>
          <w:color w:val="000000"/>
          <w:kern w:val="0"/>
          <w:lang w:val="en-US" w:eastAsia="zh-CN"/>
          <w14:ligatures w14:val="none"/>
        </w:rPr>
        <w:t>[27]</w:t>
      </w:r>
      <w:r w:rsidRPr="00554F22">
        <w:rPr>
          <w:rFonts w:ascii="Times New Roman" w:eastAsia="SimSun" w:hAnsi="Times New Roman" w:cs="Times New Roman"/>
          <w:noProof/>
          <w:color w:val="000000"/>
          <w:kern w:val="0"/>
          <w:lang w:val="en-US" w:eastAsia="zh-CN"/>
          <w14:ligatures w14:val="none"/>
        </w:rPr>
        <w:tab/>
        <w:t xml:space="preserve">R. K. Al-Dahar, A. M. Rabee, and R. J. Mohammed, “Calculation of soil pollution indices with elements in residential areas of Baghdad city,” </w:t>
      </w:r>
      <w:r w:rsidRPr="00554F22">
        <w:rPr>
          <w:rFonts w:ascii="Times New Roman" w:eastAsia="SimSun" w:hAnsi="Times New Roman" w:cs="Times New Roman"/>
          <w:i/>
          <w:iCs/>
          <w:noProof/>
          <w:color w:val="000000"/>
          <w:kern w:val="0"/>
          <w:lang w:val="en-US" w:eastAsia="zh-CN"/>
          <w14:ligatures w14:val="none"/>
        </w:rPr>
        <w:t>Bionatura</w:t>
      </w:r>
      <w:r w:rsidRPr="00554F22">
        <w:rPr>
          <w:rFonts w:ascii="Times New Roman" w:eastAsia="SimSun" w:hAnsi="Times New Roman" w:cs="Times New Roman"/>
          <w:noProof/>
          <w:color w:val="000000"/>
          <w:kern w:val="0"/>
          <w:lang w:val="en-US" w:eastAsia="zh-CN"/>
          <w14:ligatures w14:val="none"/>
        </w:rPr>
        <w:t>, vol. 8, no. 1, 2023, doi: 10.21931/RB/2023.08.01.43.</w:t>
      </w:r>
    </w:p>
    <w:p w14:paraId="669B4F55" w14:textId="77777777" w:rsidR="00554F22" w:rsidRPr="00554F22" w:rsidRDefault="00554F22" w:rsidP="00554F22">
      <w:pPr>
        <w:widowControl w:val="0"/>
        <w:autoSpaceDE w:val="0"/>
        <w:autoSpaceDN w:val="0"/>
        <w:adjustRightInd w:val="0"/>
        <w:spacing w:after="0" w:line="360" w:lineRule="auto"/>
        <w:ind w:left="640" w:hanging="640"/>
        <w:jc w:val="both"/>
        <w:rPr>
          <w:rFonts w:ascii="Times New Roman" w:eastAsia="SimSun" w:hAnsi="Times New Roman" w:cs="Times New Roman"/>
          <w:noProof/>
          <w:color w:val="000000"/>
          <w:kern w:val="0"/>
          <w:lang w:val="en-US" w:eastAsia="zh-CN"/>
          <w14:ligatures w14:val="none"/>
        </w:rPr>
      </w:pPr>
      <w:r w:rsidRPr="00554F22">
        <w:rPr>
          <w:rFonts w:ascii="Times New Roman" w:eastAsia="SimSun" w:hAnsi="Times New Roman" w:cs="Times New Roman"/>
          <w:noProof/>
          <w:color w:val="000000"/>
          <w:kern w:val="0"/>
          <w:lang w:val="en-US" w:eastAsia="zh-CN"/>
          <w14:ligatures w14:val="none"/>
        </w:rPr>
        <w:t>[28]</w:t>
      </w:r>
      <w:r w:rsidRPr="00554F22">
        <w:rPr>
          <w:rFonts w:ascii="Times New Roman" w:eastAsia="SimSun" w:hAnsi="Times New Roman" w:cs="Times New Roman"/>
          <w:noProof/>
          <w:color w:val="000000"/>
          <w:kern w:val="0"/>
          <w:lang w:val="en-US" w:eastAsia="zh-CN"/>
          <w14:ligatures w14:val="none"/>
        </w:rPr>
        <w:tab/>
        <w:t xml:space="preserve">X. Zhou </w:t>
      </w:r>
      <w:r w:rsidRPr="00554F22">
        <w:rPr>
          <w:rFonts w:ascii="Times New Roman" w:eastAsia="SimSun" w:hAnsi="Times New Roman" w:cs="Times New Roman"/>
          <w:i/>
          <w:iCs/>
          <w:noProof/>
          <w:color w:val="000000"/>
          <w:kern w:val="0"/>
          <w:lang w:val="en-US" w:eastAsia="zh-CN"/>
          <w14:ligatures w14:val="none"/>
        </w:rPr>
        <w:t>et al.</w:t>
      </w:r>
      <w:r w:rsidRPr="00554F22">
        <w:rPr>
          <w:rFonts w:ascii="Times New Roman" w:eastAsia="SimSun" w:hAnsi="Times New Roman" w:cs="Times New Roman"/>
          <w:noProof/>
          <w:color w:val="000000"/>
          <w:kern w:val="0"/>
          <w:lang w:val="en-US" w:eastAsia="zh-CN"/>
          <w14:ligatures w14:val="none"/>
        </w:rPr>
        <w:t xml:space="preserve">, “Quantification of trace heavy metals in environmental water, soil and atmospheric particulates with their bioaccessibility analysis,” </w:t>
      </w:r>
      <w:r w:rsidRPr="00554F22">
        <w:rPr>
          <w:rFonts w:ascii="Times New Roman" w:eastAsia="SimSun" w:hAnsi="Times New Roman" w:cs="Times New Roman"/>
          <w:i/>
          <w:iCs/>
          <w:noProof/>
          <w:color w:val="000000"/>
          <w:kern w:val="0"/>
          <w:lang w:val="en-US" w:eastAsia="zh-CN"/>
          <w14:ligatures w14:val="none"/>
        </w:rPr>
        <w:t>Talanta</w:t>
      </w:r>
      <w:r w:rsidRPr="00554F22">
        <w:rPr>
          <w:rFonts w:ascii="Times New Roman" w:eastAsia="SimSun" w:hAnsi="Times New Roman" w:cs="Times New Roman"/>
          <w:noProof/>
          <w:color w:val="000000"/>
          <w:kern w:val="0"/>
          <w:lang w:val="en-US" w:eastAsia="zh-CN"/>
          <w14:ligatures w14:val="none"/>
        </w:rPr>
        <w:t>, vol. 276, no. May, 2024, doi: 10.1016/j.talanta.2024.126284.</w:t>
      </w:r>
    </w:p>
    <w:p w14:paraId="6F3F6A4F" w14:textId="77777777" w:rsidR="00554F22" w:rsidRPr="00554F22" w:rsidRDefault="00554F22" w:rsidP="00554F22">
      <w:pPr>
        <w:widowControl w:val="0"/>
        <w:autoSpaceDE w:val="0"/>
        <w:autoSpaceDN w:val="0"/>
        <w:adjustRightInd w:val="0"/>
        <w:spacing w:after="0" w:line="360" w:lineRule="auto"/>
        <w:ind w:left="640" w:hanging="640"/>
        <w:jc w:val="both"/>
        <w:rPr>
          <w:rFonts w:ascii="Times New Roman" w:eastAsia="SimSun" w:hAnsi="Times New Roman" w:cs="Times New Roman"/>
          <w:noProof/>
          <w:color w:val="000000"/>
          <w:kern w:val="0"/>
          <w:lang w:val="en-US" w:eastAsia="zh-CN"/>
          <w14:ligatures w14:val="none"/>
        </w:rPr>
      </w:pPr>
      <w:r w:rsidRPr="00554F22">
        <w:rPr>
          <w:rFonts w:ascii="Times New Roman" w:eastAsia="SimSun" w:hAnsi="Times New Roman" w:cs="Times New Roman"/>
          <w:noProof/>
          <w:color w:val="000000"/>
          <w:kern w:val="0"/>
          <w:lang w:val="en-US" w:eastAsia="zh-CN"/>
          <w14:ligatures w14:val="none"/>
        </w:rPr>
        <w:t>[29]</w:t>
      </w:r>
      <w:r w:rsidRPr="00554F22">
        <w:rPr>
          <w:rFonts w:ascii="Times New Roman" w:eastAsia="SimSun" w:hAnsi="Times New Roman" w:cs="Times New Roman"/>
          <w:noProof/>
          <w:color w:val="000000"/>
          <w:kern w:val="0"/>
          <w:lang w:val="en-US" w:eastAsia="zh-CN"/>
          <w14:ligatures w14:val="none"/>
        </w:rPr>
        <w:tab/>
        <w:t xml:space="preserve">M. K. Uddin, A. K. Majumder, M. S. Hossain, and A. Al Nayeem, “Pollution and Perceptions of Lead in Automobile Repair Shops in Dhaka, Bangladesh,” </w:t>
      </w:r>
      <w:r w:rsidRPr="00554F22">
        <w:rPr>
          <w:rFonts w:ascii="Times New Roman" w:eastAsia="SimSun" w:hAnsi="Times New Roman" w:cs="Times New Roman"/>
          <w:i/>
          <w:iCs/>
          <w:noProof/>
          <w:color w:val="000000"/>
          <w:kern w:val="0"/>
          <w:lang w:val="en-US" w:eastAsia="zh-CN"/>
          <w14:ligatures w14:val="none"/>
        </w:rPr>
        <w:t>J. Heal. Pollut.</w:t>
      </w:r>
      <w:r w:rsidRPr="00554F22">
        <w:rPr>
          <w:rFonts w:ascii="Times New Roman" w:eastAsia="SimSun" w:hAnsi="Times New Roman" w:cs="Times New Roman"/>
          <w:noProof/>
          <w:color w:val="000000"/>
          <w:kern w:val="0"/>
          <w:lang w:val="en-US" w:eastAsia="zh-CN"/>
          <w14:ligatures w14:val="none"/>
        </w:rPr>
        <w:t>, vol. 9, no. 22, pp. 1–6, 2019, doi: 10.5696/2156-9614-9.22.190609.</w:t>
      </w:r>
    </w:p>
    <w:p w14:paraId="6EDE5142" w14:textId="77777777" w:rsidR="00554F22" w:rsidRPr="00554F22" w:rsidRDefault="00554F22" w:rsidP="00554F22">
      <w:pPr>
        <w:widowControl w:val="0"/>
        <w:autoSpaceDE w:val="0"/>
        <w:autoSpaceDN w:val="0"/>
        <w:adjustRightInd w:val="0"/>
        <w:spacing w:after="0" w:line="360" w:lineRule="auto"/>
        <w:ind w:left="640" w:hanging="640"/>
        <w:jc w:val="both"/>
        <w:rPr>
          <w:rFonts w:ascii="Times New Roman" w:eastAsia="SimSun" w:hAnsi="Times New Roman" w:cs="Times New Roman"/>
          <w:noProof/>
          <w:color w:val="000000"/>
          <w:kern w:val="0"/>
          <w:lang w:val="en-US" w:eastAsia="zh-CN"/>
          <w14:ligatures w14:val="none"/>
        </w:rPr>
      </w:pPr>
      <w:r w:rsidRPr="00554F22">
        <w:rPr>
          <w:rFonts w:ascii="Times New Roman" w:eastAsia="SimSun" w:hAnsi="Times New Roman" w:cs="Times New Roman"/>
          <w:noProof/>
          <w:color w:val="000000"/>
          <w:kern w:val="0"/>
          <w:lang w:val="en-US" w:eastAsia="zh-CN"/>
          <w14:ligatures w14:val="none"/>
        </w:rPr>
        <w:t>[30]</w:t>
      </w:r>
      <w:r w:rsidRPr="00554F22">
        <w:rPr>
          <w:rFonts w:ascii="Times New Roman" w:eastAsia="SimSun" w:hAnsi="Times New Roman" w:cs="Times New Roman"/>
          <w:noProof/>
          <w:color w:val="000000"/>
          <w:kern w:val="0"/>
          <w:lang w:val="en-US" w:eastAsia="zh-CN"/>
          <w14:ligatures w14:val="none"/>
        </w:rPr>
        <w:tab/>
        <w:t xml:space="preserve">T. G. Whiteside, A. J. Esparon, and R. E. Bartolo, “A semi-automated approach for quantitative mapping of woody cover from historical time series aerial photography and satellite imagery,” </w:t>
      </w:r>
      <w:r w:rsidRPr="00554F22">
        <w:rPr>
          <w:rFonts w:ascii="Times New Roman" w:eastAsia="SimSun" w:hAnsi="Times New Roman" w:cs="Times New Roman"/>
          <w:i/>
          <w:iCs/>
          <w:noProof/>
          <w:color w:val="000000"/>
          <w:kern w:val="0"/>
          <w:lang w:val="en-US" w:eastAsia="zh-CN"/>
          <w14:ligatures w14:val="none"/>
        </w:rPr>
        <w:t>Ecol. Inform.</w:t>
      </w:r>
      <w:r w:rsidRPr="00554F22">
        <w:rPr>
          <w:rFonts w:ascii="Times New Roman" w:eastAsia="SimSun" w:hAnsi="Times New Roman" w:cs="Times New Roman"/>
          <w:noProof/>
          <w:color w:val="000000"/>
          <w:kern w:val="0"/>
          <w:lang w:val="en-US" w:eastAsia="zh-CN"/>
          <w14:ligatures w14:val="none"/>
        </w:rPr>
        <w:t>, vol. 55, no. October 2019, p. 101012, 2020, doi: 10.1016/j.ecoinf.2019.101012.</w:t>
      </w:r>
    </w:p>
    <w:p w14:paraId="61E034DB" w14:textId="77777777" w:rsidR="00554F22" w:rsidRPr="00554F22" w:rsidRDefault="00554F22" w:rsidP="00554F22">
      <w:pPr>
        <w:widowControl w:val="0"/>
        <w:autoSpaceDE w:val="0"/>
        <w:autoSpaceDN w:val="0"/>
        <w:adjustRightInd w:val="0"/>
        <w:spacing w:after="0" w:line="360" w:lineRule="auto"/>
        <w:ind w:left="640" w:hanging="640"/>
        <w:jc w:val="both"/>
        <w:rPr>
          <w:rFonts w:ascii="Times New Roman" w:eastAsia="SimSun" w:hAnsi="Times New Roman" w:cs="Times New Roman"/>
          <w:noProof/>
          <w:color w:val="000000"/>
          <w:kern w:val="0"/>
          <w:lang w:val="en-US" w:eastAsia="zh-CN"/>
          <w14:ligatures w14:val="none"/>
        </w:rPr>
      </w:pPr>
      <w:r w:rsidRPr="00554F22">
        <w:rPr>
          <w:rFonts w:ascii="Times New Roman" w:eastAsia="SimSun" w:hAnsi="Times New Roman" w:cs="Times New Roman"/>
          <w:noProof/>
          <w:color w:val="000000"/>
          <w:kern w:val="0"/>
          <w:lang w:val="en-US" w:eastAsia="zh-CN"/>
          <w14:ligatures w14:val="none"/>
        </w:rPr>
        <w:t>[31]</w:t>
      </w:r>
      <w:r w:rsidRPr="00554F22">
        <w:rPr>
          <w:rFonts w:ascii="Times New Roman" w:eastAsia="SimSun" w:hAnsi="Times New Roman" w:cs="Times New Roman"/>
          <w:noProof/>
          <w:color w:val="000000"/>
          <w:kern w:val="0"/>
          <w:lang w:val="en-US" w:eastAsia="zh-CN"/>
          <w14:ligatures w14:val="none"/>
        </w:rPr>
        <w:tab/>
        <w:t xml:space="preserve">N. Basu </w:t>
      </w:r>
      <w:r w:rsidRPr="00554F22">
        <w:rPr>
          <w:rFonts w:ascii="Times New Roman" w:eastAsia="SimSun" w:hAnsi="Times New Roman" w:cs="Times New Roman"/>
          <w:i/>
          <w:iCs/>
          <w:noProof/>
          <w:color w:val="000000"/>
          <w:kern w:val="0"/>
          <w:lang w:val="en-US" w:eastAsia="zh-CN"/>
          <w14:ligatures w14:val="none"/>
        </w:rPr>
        <w:t>et al.</w:t>
      </w:r>
      <w:r w:rsidRPr="00554F22">
        <w:rPr>
          <w:rFonts w:ascii="Times New Roman" w:eastAsia="SimSun" w:hAnsi="Times New Roman" w:cs="Times New Roman"/>
          <w:noProof/>
          <w:color w:val="000000"/>
          <w:kern w:val="0"/>
          <w:lang w:val="en-US" w:eastAsia="zh-CN"/>
          <w14:ligatures w14:val="none"/>
        </w:rPr>
        <w:t xml:space="preserve">, “Our evolved understanding of the human health risks of mercury,” </w:t>
      </w:r>
      <w:r w:rsidRPr="00554F22">
        <w:rPr>
          <w:rFonts w:ascii="Times New Roman" w:eastAsia="SimSun" w:hAnsi="Times New Roman" w:cs="Times New Roman"/>
          <w:i/>
          <w:iCs/>
          <w:noProof/>
          <w:color w:val="000000"/>
          <w:kern w:val="0"/>
          <w:lang w:val="en-US" w:eastAsia="zh-CN"/>
          <w14:ligatures w14:val="none"/>
        </w:rPr>
        <w:t>Ambio</w:t>
      </w:r>
      <w:r w:rsidRPr="00554F22">
        <w:rPr>
          <w:rFonts w:ascii="Times New Roman" w:eastAsia="SimSun" w:hAnsi="Times New Roman" w:cs="Times New Roman"/>
          <w:noProof/>
          <w:color w:val="000000"/>
          <w:kern w:val="0"/>
          <w:lang w:val="en-US" w:eastAsia="zh-CN"/>
          <w14:ligatures w14:val="none"/>
        </w:rPr>
        <w:t>, vol. 52, no. 5, pp. 877–896, 2023, doi: 10.1007/s13280-023-01831-6.</w:t>
      </w:r>
    </w:p>
    <w:p w14:paraId="71589457" w14:textId="77777777" w:rsidR="00554F22" w:rsidRPr="00554F22" w:rsidRDefault="00554F22" w:rsidP="00554F22">
      <w:pPr>
        <w:widowControl w:val="0"/>
        <w:autoSpaceDE w:val="0"/>
        <w:autoSpaceDN w:val="0"/>
        <w:adjustRightInd w:val="0"/>
        <w:spacing w:after="0" w:line="360" w:lineRule="auto"/>
        <w:ind w:left="640" w:hanging="640"/>
        <w:jc w:val="both"/>
        <w:rPr>
          <w:rFonts w:ascii="Times New Roman" w:eastAsia="SimSun" w:hAnsi="Times New Roman" w:cs="Times New Roman"/>
          <w:noProof/>
          <w:color w:val="000000"/>
          <w:kern w:val="0"/>
          <w:lang w:val="en-US" w:eastAsia="zh-CN"/>
          <w14:ligatures w14:val="none"/>
        </w:rPr>
      </w:pPr>
      <w:r w:rsidRPr="00554F22">
        <w:rPr>
          <w:rFonts w:ascii="Times New Roman" w:eastAsia="SimSun" w:hAnsi="Times New Roman" w:cs="Times New Roman"/>
          <w:noProof/>
          <w:color w:val="000000"/>
          <w:kern w:val="0"/>
          <w:lang w:val="en-US" w:eastAsia="zh-CN"/>
          <w14:ligatures w14:val="none"/>
        </w:rPr>
        <w:t>[32]</w:t>
      </w:r>
      <w:r w:rsidRPr="00554F22">
        <w:rPr>
          <w:rFonts w:ascii="Times New Roman" w:eastAsia="SimSun" w:hAnsi="Times New Roman" w:cs="Times New Roman"/>
          <w:noProof/>
          <w:color w:val="000000"/>
          <w:kern w:val="0"/>
          <w:lang w:val="en-US" w:eastAsia="zh-CN"/>
          <w14:ligatures w14:val="none"/>
        </w:rPr>
        <w:tab/>
        <w:t xml:space="preserve">J. K. Bwapwa, “A Review of Acid Mine Drainage in a Water-Scarce Country: Case of South Africa,” </w:t>
      </w:r>
      <w:r w:rsidRPr="00554F22">
        <w:rPr>
          <w:rFonts w:ascii="Times New Roman" w:eastAsia="SimSun" w:hAnsi="Times New Roman" w:cs="Times New Roman"/>
          <w:i/>
          <w:iCs/>
          <w:noProof/>
          <w:color w:val="000000"/>
          <w:kern w:val="0"/>
          <w:lang w:val="en-US" w:eastAsia="zh-CN"/>
          <w14:ligatures w14:val="none"/>
        </w:rPr>
        <w:t>Environ. Manag. Sustain. Dev.</w:t>
      </w:r>
      <w:r w:rsidRPr="00554F22">
        <w:rPr>
          <w:rFonts w:ascii="Times New Roman" w:eastAsia="SimSun" w:hAnsi="Times New Roman" w:cs="Times New Roman"/>
          <w:noProof/>
          <w:color w:val="000000"/>
          <w:kern w:val="0"/>
          <w:lang w:val="en-US" w:eastAsia="zh-CN"/>
          <w14:ligatures w14:val="none"/>
        </w:rPr>
        <w:t>, vol. 7, no. 1, p. 1, 2017, doi: 10.5296/emsd.v7i1.12125.</w:t>
      </w:r>
    </w:p>
    <w:p w14:paraId="6E3FC530" w14:textId="77777777" w:rsidR="00554F22" w:rsidRPr="00554F22" w:rsidRDefault="00554F22" w:rsidP="00554F22">
      <w:pPr>
        <w:widowControl w:val="0"/>
        <w:autoSpaceDE w:val="0"/>
        <w:autoSpaceDN w:val="0"/>
        <w:adjustRightInd w:val="0"/>
        <w:spacing w:after="0" w:line="360" w:lineRule="auto"/>
        <w:ind w:left="640" w:hanging="640"/>
        <w:jc w:val="both"/>
        <w:rPr>
          <w:rFonts w:ascii="Times New Roman" w:eastAsia="SimSun" w:hAnsi="Times New Roman" w:cs="Times New Roman"/>
          <w:noProof/>
          <w:color w:val="000000"/>
          <w:kern w:val="0"/>
          <w:lang w:val="en-US" w:eastAsia="zh-CN"/>
          <w14:ligatures w14:val="none"/>
        </w:rPr>
      </w:pPr>
      <w:r w:rsidRPr="00554F22">
        <w:rPr>
          <w:rFonts w:ascii="Times New Roman" w:eastAsia="SimSun" w:hAnsi="Times New Roman" w:cs="Times New Roman"/>
          <w:noProof/>
          <w:color w:val="000000"/>
          <w:kern w:val="0"/>
          <w:lang w:val="en-US" w:eastAsia="zh-CN"/>
          <w14:ligatures w14:val="none"/>
        </w:rPr>
        <w:t>[33]</w:t>
      </w:r>
      <w:r w:rsidRPr="00554F22">
        <w:rPr>
          <w:rFonts w:ascii="Times New Roman" w:eastAsia="SimSun" w:hAnsi="Times New Roman" w:cs="Times New Roman"/>
          <w:noProof/>
          <w:color w:val="000000"/>
          <w:kern w:val="0"/>
          <w:lang w:val="en-US" w:eastAsia="zh-CN"/>
          <w14:ligatures w14:val="none"/>
        </w:rPr>
        <w:tab/>
        <w:t xml:space="preserve">S. Baatout, </w:t>
      </w:r>
      <w:r w:rsidRPr="00554F22">
        <w:rPr>
          <w:rFonts w:ascii="Times New Roman" w:eastAsia="SimSun" w:hAnsi="Times New Roman" w:cs="Times New Roman"/>
          <w:i/>
          <w:iCs/>
          <w:noProof/>
          <w:color w:val="000000"/>
          <w:kern w:val="0"/>
          <w:lang w:val="en-US" w:eastAsia="zh-CN"/>
          <w14:ligatures w14:val="none"/>
        </w:rPr>
        <w:t>Radiobiology Textbook</w:t>
      </w:r>
      <w:r w:rsidRPr="00554F22">
        <w:rPr>
          <w:rFonts w:ascii="Times New Roman" w:eastAsia="SimSun" w:hAnsi="Times New Roman" w:cs="Times New Roman"/>
          <w:noProof/>
          <w:color w:val="000000"/>
          <w:kern w:val="0"/>
          <w:lang w:val="en-US" w:eastAsia="zh-CN"/>
          <w14:ligatures w14:val="none"/>
        </w:rPr>
        <w:t>. 2023. doi: 10.1007/978-3-031-18810-7.</w:t>
      </w:r>
    </w:p>
    <w:p w14:paraId="1F7CBEBF" w14:textId="77777777" w:rsidR="00554F22" w:rsidRPr="00554F22" w:rsidRDefault="00554F22" w:rsidP="00554F22">
      <w:pPr>
        <w:widowControl w:val="0"/>
        <w:autoSpaceDE w:val="0"/>
        <w:autoSpaceDN w:val="0"/>
        <w:adjustRightInd w:val="0"/>
        <w:spacing w:after="0" w:line="360" w:lineRule="auto"/>
        <w:ind w:left="640" w:hanging="640"/>
        <w:jc w:val="both"/>
        <w:rPr>
          <w:rFonts w:ascii="Times New Roman" w:eastAsia="SimSun" w:hAnsi="Times New Roman" w:cs="Times New Roman"/>
          <w:noProof/>
          <w:color w:val="000000"/>
          <w:kern w:val="0"/>
          <w:lang w:val="en-US" w:eastAsia="zh-CN"/>
          <w14:ligatures w14:val="none"/>
        </w:rPr>
      </w:pPr>
      <w:r w:rsidRPr="00554F22">
        <w:rPr>
          <w:rFonts w:ascii="Times New Roman" w:eastAsia="SimSun" w:hAnsi="Times New Roman" w:cs="Times New Roman"/>
          <w:noProof/>
          <w:color w:val="000000"/>
          <w:kern w:val="0"/>
          <w:lang w:val="en-US" w:eastAsia="zh-CN"/>
          <w14:ligatures w14:val="none"/>
        </w:rPr>
        <w:t>[34]</w:t>
      </w:r>
      <w:r w:rsidRPr="00554F22">
        <w:rPr>
          <w:rFonts w:ascii="Times New Roman" w:eastAsia="SimSun" w:hAnsi="Times New Roman" w:cs="Times New Roman"/>
          <w:noProof/>
          <w:color w:val="000000"/>
          <w:kern w:val="0"/>
          <w:lang w:val="en-US" w:eastAsia="zh-CN"/>
          <w14:ligatures w14:val="none"/>
        </w:rPr>
        <w:tab/>
        <w:t xml:space="preserve">M. S. Rahman </w:t>
      </w:r>
      <w:r w:rsidRPr="00554F22">
        <w:rPr>
          <w:rFonts w:ascii="Times New Roman" w:eastAsia="SimSun" w:hAnsi="Times New Roman" w:cs="Times New Roman"/>
          <w:i/>
          <w:iCs/>
          <w:noProof/>
          <w:color w:val="000000"/>
          <w:kern w:val="0"/>
          <w:lang w:val="en-US" w:eastAsia="zh-CN"/>
          <w14:ligatures w14:val="none"/>
        </w:rPr>
        <w:t>et al.</w:t>
      </w:r>
      <w:r w:rsidRPr="00554F22">
        <w:rPr>
          <w:rFonts w:ascii="Times New Roman" w:eastAsia="SimSun" w:hAnsi="Times New Roman" w:cs="Times New Roman"/>
          <w:noProof/>
          <w:color w:val="000000"/>
          <w:kern w:val="0"/>
          <w:lang w:val="en-US" w:eastAsia="zh-CN"/>
          <w14:ligatures w14:val="none"/>
        </w:rPr>
        <w:t xml:space="preserve">, “Assessment of heavy metal contamination in sediment at the newly established tannery industrial Estate in Bangladesh: A case study,” </w:t>
      </w:r>
      <w:r w:rsidRPr="00554F22">
        <w:rPr>
          <w:rFonts w:ascii="Times New Roman" w:eastAsia="SimSun" w:hAnsi="Times New Roman" w:cs="Times New Roman"/>
          <w:i/>
          <w:iCs/>
          <w:noProof/>
          <w:color w:val="000000"/>
          <w:kern w:val="0"/>
          <w:lang w:val="en-US" w:eastAsia="zh-CN"/>
          <w14:ligatures w14:val="none"/>
        </w:rPr>
        <w:t>Environ. Chem. Ecotoxicol.</w:t>
      </w:r>
      <w:r w:rsidRPr="00554F22">
        <w:rPr>
          <w:rFonts w:ascii="Times New Roman" w:eastAsia="SimSun" w:hAnsi="Times New Roman" w:cs="Times New Roman"/>
          <w:noProof/>
          <w:color w:val="000000"/>
          <w:kern w:val="0"/>
          <w:lang w:val="en-US" w:eastAsia="zh-CN"/>
          <w14:ligatures w14:val="none"/>
        </w:rPr>
        <w:t xml:space="preserve">, vol. 4, no. September 2021, pp. 1–12, 2022, doi: </w:t>
      </w:r>
      <w:r w:rsidRPr="00554F22">
        <w:rPr>
          <w:rFonts w:ascii="Times New Roman" w:eastAsia="SimSun" w:hAnsi="Times New Roman" w:cs="Times New Roman"/>
          <w:noProof/>
          <w:color w:val="000000"/>
          <w:kern w:val="0"/>
          <w:lang w:val="en-US" w:eastAsia="zh-CN"/>
          <w14:ligatures w14:val="none"/>
        </w:rPr>
        <w:lastRenderedPageBreak/>
        <w:t>10.1016/j.enceco.2021.10.001.</w:t>
      </w:r>
    </w:p>
    <w:p w14:paraId="0FAE660E" w14:textId="77777777" w:rsidR="00554F22" w:rsidRPr="00554F22" w:rsidRDefault="00554F22" w:rsidP="00554F22">
      <w:pPr>
        <w:widowControl w:val="0"/>
        <w:autoSpaceDE w:val="0"/>
        <w:autoSpaceDN w:val="0"/>
        <w:adjustRightInd w:val="0"/>
        <w:spacing w:after="0" w:line="360" w:lineRule="auto"/>
        <w:ind w:left="640" w:hanging="640"/>
        <w:jc w:val="both"/>
        <w:rPr>
          <w:rFonts w:ascii="Times New Roman" w:eastAsia="SimSun" w:hAnsi="Times New Roman" w:cs="Times New Roman"/>
          <w:noProof/>
          <w:color w:val="000000"/>
          <w:kern w:val="0"/>
          <w:lang w:val="en-US" w:eastAsia="zh-CN"/>
          <w14:ligatures w14:val="none"/>
        </w:rPr>
      </w:pPr>
      <w:r w:rsidRPr="00554F22">
        <w:rPr>
          <w:rFonts w:ascii="Times New Roman" w:eastAsia="SimSun" w:hAnsi="Times New Roman" w:cs="Times New Roman"/>
          <w:noProof/>
          <w:color w:val="000000"/>
          <w:kern w:val="0"/>
          <w:lang w:val="en-US" w:eastAsia="zh-CN"/>
          <w14:ligatures w14:val="none"/>
        </w:rPr>
        <w:t>[35]</w:t>
      </w:r>
      <w:r w:rsidRPr="00554F22">
        <w:rPr>
          <w:rFonts w:ascii="Times New Roman" w:eastAsia="SimSun" w:hAnsi="Times New Roman" w:cs="Times New Roman"/>
          <w:noProof/>
          <w:color w:val="000000"/>
          <w:kern w:val="0"/>
          <w:lang w:val="en-US" w:eastAsia="zh-CN"/>
          <w14:ligatures w14:val="none"/>
        </w:rPr>
        <w:tab/>
        <w:t xml:space="preserve">H. R. Saad and D. Al-Azmi, “Radioactivity concentrations in sediments and their correlation to the coastal structure in Kuwait,” </w:t>
      </w:r>
      <w:r w:rsidRPr="00554F22">
        <w:rPr>
          <w:rFonts w:ascii="Times New Roman" w:eastAsia="SimSun" w:hAnsi="Times New Roman" w:cs="Times New Roman"/>
          <w:i/>
          <w:iCs/>
          <w:noProof/>
          <w:color w:val="000000"/>
          <w:kern w:val="0"/>
          <w:lang w:val="en-US" w:eastAsia="zh-CN"/>
          <w14:ligatures w14:val="none"/>
        </w:rPr>
        <w:t>Appl. Radiat. Isot.</w:t>
      </w:r>
      <w:r w:rsidRPr="00554F22">
        <w:rPr>
          <w:rFonts w:ascii="Times New Roman" w:eastAsia="SimSun" w:hAnsi="Times New Roman" w:cs="Times New Roman"/>
          <w:noProof/>
          <w:color w:val="000000"/>
          <w:kern w:val="0"/>
          <w:lang w:val="en-US" w:eastAsia="zh-CN"/>
          <w14:ligatures w14:val="none"/>
        </w:rPr>
        <w:t>, vol. 56, no. 6, pp. 991–997, 2002, doi: 10.1016/S0969-8043(02)00061-1.</w:t>
      </w:r>
    </w:p>
    <w:p w14:paraId="308DD132" w14:textId="77777777" w:rsidR="00554F22" w:rsidRPr="00554F22" w:rsidRDefault="00554F22" w:rsidP="00554F22">
      <w:pPr>
        <w:widowControl w:val="0"/>
        <w:autoSpaceDE w:val="0"/>
        <w:autoSpaceDN w:val="0"/>
        <w:adjustRightInd w:val="0"/>
        <w:spacing w:after="0" w:line="360" w:lineRule="auto"/>
        <w:ind w:left="640" w:hanging="640"/>
        <w:jc w:val="both"/>
        <w:rPr>
          <w:rFonts w:ascii="Times New Roman" w:eastAsia="SimSun" w:hAnsi="Times New Roman" w:cs="Times New Roman"/>
          <w:noProof/>
          <w:color w:val="000000"/>
          <w:kern w:val="0"/>
          <w:lang w:val="en-US" w:eastAsia="zh-CN"/>
          <w14:ligatures w14:val="none"/>
        </w:rPr>
      </w:pPr>
      <w:r w:rsidRPr="00554F22">
        <w:rPr>
          <w:rFonts w:ascii="Times New Roman" w:eastAsia="SimSun" w:hAnsi="Times New Roman" w:cs="Times New Roman"/>
          <w:noProof/>
          <w:color w:val="000000"/>
          <w:kern w:val="0"/>
          <w:lang w:val="en-US" w:eastAsia="zh-CN"/>
          <w14:ligatures w14:val="none"/>
        </w:rPr>
        <w:t>[36]</w:t>
      </w:r>
      <w:r w:rsidRPr="00554F22">
        <w:rPr>
          <w:rFonts w:ascii="Times New Roman" w:eastAsia="SimSun" w:hAnsi="Times New Roman" w:cs="Times New Roman"/>
          <w:noProof/>
          <w:color w:val="000000"/>
          <w:kern w:val="0"/>
          <w:lang w:val="en-US" w:eastAsia="zh-CN"/>
          <w14:ligatures w14:val="none"/>
        </w:rPr>
        <w:tab/>
        <w:t>T. R. Choudhury, “Assessment of heavy metals and radionuclides in groundwater and.pdf”, [Online]. Available: doi.org/10.1016/j.jconhyd.2022.104072</w:t>
      </w:r>
    </w:p>
    <w:p w14:paraId="4B9F4826" w14:textId="77777777" w:rsidR="00554F22" w:rsidRPr="00554F22" w:rsidRDefault="00554F22" w:rsidP="00554F22">
      <w:pPr>
        <w:widowControl w:val="0"/>
        <w:autoSpaceDE w:val="0"/>
        <w:autoSpaceDN w:val="0"/>
        <w:adjustRightInd w:val="0"/>
        <w:spacing w:after="0" w:line="360" w:lineRule="auto"/>
        <w:ind w:left="640" w:hanging="640"/>
        <w:jc w:val="both"/>
        <w:rPr>
          <w:rFonts w:ascii="Times New Roman" w:eastAsia="SimSun" w:hAnsi="Times New Roman" w:cs="Times New Roman"/>
          <w:noProof/>
          <w:color w:val="000000"/>
          <w:kern w:val="0"/>
          <w:lang w:val="en-US" w:eastAsia="zh-CN"/>
          <w14:ligatures w14:val="none"/>
        </w:rPr>
      </w:pPr>
      <w:r w:rsidRPr="00554F22">
        <w:rPr>
          <w:rFonts w:ascii="Times New Roman" w:eastAsia="SimSun" w:hAnsi="Times New Roman" w:cs="Times New Roman"/>
          <w:noProof/>
          <w:color w:val="000000"/>
          <w:kern w:val="0"/>
          <w:lang w:val="en-US" w:eastAsia="zh-CN"/>
          <w14:ligatures w14:val="none"/>
        </w:rPr>
        <w:t>[37]</w:t>
      </w:r>
      <w:r w:rsidRPr="00554F22">
        <w:rPr>
          <w:rFonts w:ascii="Times New Roman" w:eastAsia="SimSun" w:hAnsi="Times New Roman" w:cs="Times New Roman"/>
          <w:noProof/>
          <w:color w:val="000000"/>
          <w:kern w:val="0"/>
          <w:lang w:val="en-US" w:eastAsia="zh-CN"/>
          <w14:ligatures w14:val="none"/>
        </w:rPr>
        <w:tab/>
        <w:t xml:space="preserve">V. Masindi </w:t>
      </w:r>
      <w:r w:rsidRPr="00554F22">
        <w:rPr>
          <w:rFonts w:ascii="Times New Roman" w:eastAsia="SimSun" w:hAnsi="Times New Roman" w:cs="Times New Roman"/>
          <w:i/>
          <w:iCs/>
          <w:noProof/>
          <w:color w:val="000000"/>
          <w:kern w:val="0"/>
          <w:lang w:val="en-US" w:eastAsia="zh-CN"/>
          <w14:ligatures w14:val="none"/>
        </w:rPr>
        <w:t>et al.</w:t>
      </w:r>
      <w:r w:rsidRPr="00554F22">
        <w:rPr>
          <w:rFonts w:ascii="Times New Roman" w:eastAsia="SimSun" w:hAnsi="Times New Roman" w:cs="Times New Roman"/>
          <w:noProof/>
          <w:color w:val="000000"/>
          <w:kern w:val="0"/>
          <w:lang w:val="en-US" w:eastAsia="zh-CN"/>
          <w14:ligatures w14:val="none"/>
        </w:rPr>
        <w:t xml:space="preserve">, “Challenges and avenues for acid mine drainage treatment, beneficiation, and valorisation in circular economy: A review,” </w:t>
      </w:r>
      <w:r w:rsidRPr="00554F22">
        <w:rPr>
          <w:rFonts w:ascii="Times New Roman" w:eastAsia="SimSun" w:hAnsi="Times New Roman" w:cs="Times New Roman"/>
          <w:i/>
          <w:iCs/>
          <w:noProof/>
          <w:color w:val="000000"/>
          <w:kern w:val="0"/>
          <w:lang w:val="en-US" w:eastAsia="zh-CN"/>
          <w14:ligatures w14:val="none"/>
        </w:rPr>
        <w:t>Ecol. Eng.</w:t>
      </w:r>
      <w:r w:rsidRPr="00554F22">
        <w:rPr>
          <w:rFonts w:ascii="Times New Roman" w:eastAsia="SimSun" w:hAnsi="Times New Roman" w:cs="Times New Roman"/>
          <w:noProof/>
          <w:color w:val="000000"/>
          <w:kern w:val="0"/>
          <w:lang w:val="en-US" w:eastAsia="zh-CN"/>
          <w14:ligatures w14:val="none"/>
        </w:rPr>
        <w:t>, vol. 183, no. July, p. 106740, 2022, doi: 10.1016/j.ecoleng.2022.106740.</w:t>
      </w:r>
    </w:p>
    <w:p w14:paraId="389FC39B" w14:textId="77777777" w:rsidR="00554F22" w:rsidRPr="00554F22" w:rsidRDefault="00554F22" w:rsidP="00554F22">
      <w:pPr>
        <w:widowControl w:val="0"/>
        <w:autoSpaceDE w:val="0"/>
        <w:autoSpaceDN w:val="0"/>
        <w:adjustRightInd w:val="0"/>
        <w:spacing w:after="0" w:line="360" w:lineRule="auto"/>
        <w:ind w:left="640" w:hanging="640"/>
        <w:jc w:val="both"/>
        <w:rPr>
          <w:rFonts w:ascii="Times New Roman" w:eastAsia="SimSun" w:hAnsi="Times New Roman" w:cs="Times New Roman"/>
          <w:noProof/>
          <w:color w:val="000000"/>
          <w:kern w:val="0"/>
          <w:lang w:val="en-US" w:eastAsia="zh-CN"/>
          <w14:ligatures w14:val="none"/>
        </w:rPr>
      </w:pPr>
      <w:r w:rsidRPr="00554F22">
        <w:rPr>
          <w:rFonts w:ascii="Times New Roman" w:eastAsia="SimSun" w:hAnsi="Times New Roman" w:cs="Times New Roman"/>
          <w:noProof/>
          <w:color w:val="000000"/>
          <w:kern w:val="0"/>
          <w:lang w:val="en-US" w:eastAsia="zh-CN"/>
          <w14:ligatures w14:val="none"/>
        </w:rPr>
        <w:t>[38]</w:t>
      </w:r>
      <w:r w:rsidRPr="00554F22">
        <w:rPr>
          <w:rFonts w:ascii="Times New Roman" w:eastAsia="SimSun" w:hAnsi="Times New Roman" w:cs="Times New Roman"/>
          <w:noProof/>
          <w:color w:val="000000"/>
          <w:kern w:val="0"/>
          <w:lang w:val="en-US" w:eastAsia="zh-CN"/>
          <w14:ligatures w14:val="none"/>
        </w:rPr>
        <w:tab/>
        <w:t xml:space="preserve">K. S. Patel </w:t>
      </w:r>
      <w:r w:rsidRPr="00554F22">
        <w:rPr>
          <w:rFonts w:ascii="Times New Roman" w:eastAsia="SimSun" w:hAnsi="Times New Roman" w:cs="Times New Roman"/>
          <w:i/>
          <w:iCs/>
          <w:noProof/>
          <w:color w:val="000000"/>
          <w:kern w:val="0"/>
          <w:lang w:val="en-US" w:eastAsia="zh-CN"/>
          <w14:ligatures w14:val="none"/>
        </w:rPr>
        <w:t>et al.</w:t>
      </w:r>
      <w:r w:rsidRPr="00554F22">
        <w:rPr>
          <w:rFonts w:ascii="Times New Roman" w:eastAsia="SimSun" w:hAnsi="Times New Roman" w:cs="Times New Roman"/>
          <w:noProof/>
          <w:color w:val="000000"/>
          <w:kern w:val="0"/>
          <w:lang w:val="en-US" w:eastAsia="zh-CN"/>
          <w14:ligatures w14:val="none"/>
        </w:rPr>
        <w:t xml:space="preserve">, “A review on arsenic in the environment: contamination, mobility, sources, and exposure,” </w:t>
      </w:r>
      <w:r w:rsidRPr="00554F22">
        <w:rPr>
          <w:rFonts w:ascii="Times New Roman" w:eastAsia="SimSun" w:hAnsi="Times New Roman" w:cs="Times New Roman"/>
          <w:i/>
          <w:iCs/>
          <w:noProof/>
          <w:color w:val="000000"/>
          <w:kern w:val="0"/>
          <w:lang w:val="en-US" w:eastAsia="zh-CN"/>
          <w14:ligatures w14:val="none"/>
        </w:rPr>
        <w:t>RSC Adv.</w:t>
      </w:r>
      <w:r w:rsidRPr="00554F22">
        <w:rPr>
          <w:rFonts w:ascii="Times New Roman" w:eastAsia="SimSun" w:hAnsi="Times New Roman" w:cs="Times New Roman"/>
          <w:noProof/>
          <w:color w:val="000000"/>
          <w:kern w:val="0"/>
          <w:lang w:val="en-US" w:eastAsia="zh-CN"/>
          <w14:ligatures w14:val="none"/>
        </w:rPr>
        <w:t>, vol. 13, no. 13, pp. 8803–8821, 2023, doi: 10.1039/d3ra00789h.</w:t>
      </w:r>
    </w:p>
    <w:p w14:paraId="641FD711" w14:textId="77777777" w:rsidR="00554F22" w:rsidRPr="00554F22" w:rsidRDefault="00554F22" w:rsidP="00554F22">
      <w:pPr>
        <w:widowControl w:val="0"/>
        <w:autoSpaceDE w:val="0"/>
        <w:autoSpaceDN w:val="0"/>
        <w:adjustRightInd w:val="0"/>
        <w:spacing w:after="0" w:line="360" w:lineRule="auto"/>
        <w:ind w:left="640" w:hanging="640"/>
        <w:jc w:val="both"/>
        <w:rPr>
          <w:rFonts w:ascii="Times New Roman" w:eastAsia="SimSun" w:hAnsi="Times New Roman" w:cs="Times New Roman"/>
          <w:noProof/>
          <w:color w:val="000000"/>
          <w:kern w:val="0"/>
          <w:lang w:val="en-US" w:eastAsia="zh-CN"/>
          <w14:ligatures w14:val="none"/>
        </w:rPr>
      </w:pPr>
      <w:r w:rsidRPr="00554F22">
        <w:rPr>
          <w:rFonts w:ascii="Times New Roman" w:eastAsia="SimSun" w:hAnsi="Times New Roman" w:cs="Times New Roman"/>
          <w:noProof/>
          <w:color w:val="000000"/>
          <w:kern w:val="0"/>
          <w:lang w:val="en-US" w:eastAsia="zh-CN"/>
          <w14:ligatures w14:val="none"/>
        </w:rPr>
        <w:t>[39]</w:t>
      </w:r>
      <w:r w:rsidRPr="00554F22">
        <w:rPr>
          <w:rFonts w:ascii="Times New Roman" w:eastAsia="SimSun" w:hAnsi="Times New Roman" w:cs="Times New Roman"/>
          <w:noProof/>
          <w:color w:val="000000"/>
          <w:kern w:val="0"/>
          <w:lang w:val="en-US" w:eastAsia="zh-CN"/>
          <w14:ligatures w14:val="none"/>
        </w:rPr>
        <w:tab/>
        <w:t xml:space="preserve">H. A. Rother, “Pesticide labels: Protecting liability or health? – Unpacking ‘misuse’ of pesticides,” </w:t>
      </w:r>
      <w:r w:rsidRPr="00554F22">
        <w:rPr>
          <w:rFonts w:ascii="Times New Roman" w:eastAsia="SimSun" w:hAnsi="Times New Roman" w:cs="Times New Roman"/>
          <w:i/>
          <w:iCs/>
          <w:noProof/>
          <w:color w:val="000000"/>
          <w:kern w:val="0"/>
          <w:lang w:val="en-US" w:eastAsia="zh-CN"/>
          <w14:ligatures w14:val="none"/>
        </w:rPr>
        <w:t>Curr. Opin. Environ. Sci. Heal.</w:t>
      </w:r>
      <w:r w:rsidRPr="00554F22">
        <w:rPr>
          <w:rFonts w:ascii="Times New Roman" w:eastAsia="SimSun" w:hAnsi="Times New Roman" w:cs="Times New Roman"/>
          <w:noProof/>
          <w:color w:val="000000"/>
          <w:kern w:val="0"/>
          <w:lang w:val="en-US" w:eastAsia="zh-CN"/>
          <w14:ligatures w14:val="none"/>
        </w:rPr>
        <w:t>, vol. 4, pp. 10–15, 2018, doi: 10.1016/j.coesh.2018.02.004.</w:t>
      </w:r>
    </w:p>
    <w:p w14:paraId="348A8523" w14:textId="77777777" w:rsidR="00554F22" w:rsidRPr="00554F22" w:rsidRDefault="00554F22" w:rsidP="00554F22">
      <w:pPr>
        <w:widowControl w:val="0"/>
        <w:autoSpaceDE w:val="0"/>
        <w:autoSpaceDN w:val="0"/>
        <w:adjustRightInd w:val="0"/>
        <w:spacing w:after="0" w:line="360" w:lineRule="auto"/>
        <w:ind w:left="640" w:hanging="640"/>
        <w:jc w:val="both"/>
        <w:rPr>
          <w:rFonts w:ascii="Times New Roman" w:eastAsia="SimSun" w:hAnsi="Times New Roman" w:cs="Times New Roman"/>
          <w:noProof/>
          <w:color w:val="000000"/>
          <w:kern w:val="0"/>
          <w:szCs w:val="20"/>
          <w:lang w:val="en-US" w:eastAsia="zh-CN"/>
          <w14:ligatures w14:val="none"/>
        </w:rPr>
      </w:pPr>
      <w:r w:rsidRPr="00554F22">
        <w:rPr>
          <w:rFonts w:ascii="Times New Roman" w:eastAsia="SimSun" w:hAnsi="Times New Roman" w:cs="Times New Roman"/>
          <w:noProof/>
          <w:color w:val="000000"/>
          <w:kern w:val="0"/>
          <w:lang w:val="en-US" w:eastAsia="zh-CN"/>
          <w14:ligatures w14:val="none"/>
        </w:rPr>
        <w:t>[40]</w:t>
      </w:r>
      <w:r w:rsidRPr="00554F22">
        <w:rPr>
          <w:rFonts w:ascii="Times New Roman" w:eastAsia="SimSun" w:hAnsi="Times New Roman" w:cs="Times New Roman"/>
          <w:noProof/>
          <w:color w:val="000000"/>
          <w:kern w:val="0"/>
          <w:lang w:val="en-US" w:eastAsia="zh-CN"/>
          <w14:ligatures w14:val="none"/>
        </w:rPr>
        <w:tab/>
        <w:t xml:space="preserve">Z. Khan, A. Elahi, D. A. Bukhari, and A. Rehman, “Cadmium sources, toxicity, resistance and removal by microorganisms-A potential strategy for cadmium eradication,” </w:t>
      </w:r>
      <w:r w:rsidRPr="00554F22">
        <w:rPr>
          <w:rFonts w:ascii="Times New Roman" w:eastAsia="SimSun" w:hAnsi="Times New Roman" w:cs="Times New Roman"/>
          <w:i/>
          <w:iCs/>
          <w:noProof/>
          <w:color w:val="000000"/>
          <w:kern w:val="0"/>
          <w:lang w:val="en-US" w:eastAsia="zh-CN"/>
          <w14:ligatures w14:val="none"/>
        </w:rPr>
        <w:t>J. Saudi Chem. Soc.</w:t>
      </w:r>
      <w:r w:rsidRPr="00554F22">
        <w:rPr>
          <w:rFonts w:ascii="Times New Roman" w:eastAsia="SimSun" w:hAnsi="Times New Roman" w:cs="Times New Roman"/>
          <w:noProof/>
          <w:color w:val="000000"/>
          <w:kern w:val="0"/>
          <w:lang w:val="en-US" w:eastAsia="zh-CN"/>
          <w14:ligatures w14:val="none"/>
        </w:rPr>
        <w:t>, vol. 26, no. 6, p. 101569, 2022, doi: 10.1016/j.jscs.2022.101569.</w:t>
      </w:r>
    </w:p>
    <w:p w14:paraId="41226103" w14:textId="77777777" w:rsidR="00554F22" w:rsidRPr="00554F22" w:rsidRDefault="00554F22" w:rsidP="00554F22">
      <w:pPr>
        <w:spacing w:after="0" w:line="360" w:lineRule="auto"/>
        <w:ind w:left="360"/>
        <w:jc w:val="both"/>
        <w:rPr>
          <w:rFonts w:ascii="Times New Roman" w:eastAsia="SimSun" w:hAnsi="Times New Roman" w:cs="Times New Roman"/>
          <w:noProof/>
          <w:color w:val="000000"/>
          <w:kern w:val="0"/>
          <w:lang w:val="en-US" w:eastAsia="zh-CN"/>
          <w14:ligatures w14:val="none"/>
        </w:rPr>
      </w:pPr>
      <w:r w:rsidRPr="00554F22">
        <w:rPr>
          <w:rFonts w:ascii="Times New Roman" w:eastAsia="SimSun" w:hAnsi="Times New Roman" w:cs="Times New Roman"/>
          <w:noProof/>
          <w:color w:val="000000"/>
          <w:kern w:val="0"/>
          <w:lang w:val="en-US" w:eastAsia="zh-CN"/>
          <w14:ligatures w14:val="none"/>
        </w:rPr>
        <w:fldChar w:fldCharType="end"/>
      </w:r>
    </w:p>
    <w:p w14:paraId="5EF08D00" w14:textId="77777777" w:rsidR="00554F22" w:rsidRPr="00554F22" w:rsidRDefault="00554F22" w:rsidP="00554F22">
      <w:pPr>
        <w:spacing w:after="0" w:line="360" w:lineRule="auto"/>
        <w:jc w:val="both"/>
        <w:rPr>
          <w:rFonts w:ascii="Times New Roman" w:eastAsia="SimSun" w:hAnsi="Times New Roman" w:cs="Times New Roman"/>
          <w:noProof/>
          <w:color w:val="000000"/>
          <w:kern w:val="0"/>
          <w:lang w:val="en-US" w:eastAsia="zh-CN"/>
          <w14:ligatures w14:val="none"/>
        </w:rPr>
      </w:pPr>
    </w:p>
    <w:p w14:paraId="4D5E1BD4" w14:textId="77777777" w:rsidR="00554F22" w:rsidRPr="00554F22" w:rsidRDefault="00554F22" w:rsidP="00554F22">
      <w:pPr>
        <w:spacing w:after="0" w:line="360" w:lineRule="auto"/>
        <w:jc w:val="both"/>
        <w:rPr>
          <w:rFonts w:ascii="Times New Roman" w:eastAsia="SimSun" w:hAnsi="Times New Roman" w:cs="Times New Roman"/>
          <w:noProof/>
          <w:color w:val="000000"/>
          <w:kern w:val="0"/>
          <w:lang w:val="en-US" w:eastAsia="zh-CN"/>
          <w14:ligatures w14:val="none"/>
        </w:rPr>
      </w:pPr>
    </w:p>
    <w:p w14:paraId="2E5E8442" w14:textId="77777777" w:rsidR="00554F22" w:rsidRPr="00554F22" w:rsidRDefault="00554F22" w:rsidP="00554F22">
      <w:pPr>
        <w:spacing w:after="0" w:line="360" w:lineRule="auto"/>
        <w:jc w:val="both"/>
        <w:rPr>
          <w:rFonts w:ascii="Times New Roman" w:eastAsia="SimSun" w:hAnsi="Times New Roman" w:cs="Times New Roman"/>
          <w:noProof/>
          <w:color w:val="000000"/>
          <w:kern w:val="0"/>
          <w:lang w:val="en-US" w:eastAsia="zh-CN"/>
          <w14:ligatures w14:val="none"/>
        </w:rPr>
      </w:pPr>
    </w:p>
    <w:p w14:paraId="7B04B58F" w14:textId="77777777" w:rsidR="00554F22" w:rsidRPr="00554F22" w:rsidRDefault="00554F22" w:rsidP="00554F22">
      <w:pPr>
        <w:spacing w:after="0" w:line="360" w:lineRule="auto"/>
        <w:jc w:val="both"/>
        <w:rPr>
          <w:rFonts w:ascii="Times New Roman" w:eastAsia="SimSun" w:hAnsi="Times New Roman" w:cs="Times New Roman"/>
          <w:noProof/>
          <w:color w:val="1F1F1F"/>
          <w:kern w:val="0"/>
          <w:lang w:val="en-US" w:eastAsia="zh-CN"/>
          <w14:ligatures w14:val="none"/>
        </w:rPr>
      </w:pPr>
    </w:p>
    <w:p w14:paraId="7EB62A21" w14:textId="77777777" w:rsidR="00554F22" w:rsidRPr="00554F22" w:rsidRDefault="00554F22" w:rsidP="00554F22">
      <w:pPr>
        <w:spacing w:after="0" w:line="360" w:lineRule="auto"/>
        <w:jc w:val="both"/>
        <w:rPr>
          <w:rFonts w:ascii="Times New Roman" w:eastAsia="SimSun" w:hAnsi="Times New Roman" w:cs="Times New Roman"/>
          <w:noProof/>
          <w:color w:val="1F1F1F"/>
          <w:kern w:val="0"/>
          <w:lang w:val="en-US" w:eastAsia="zh-CN"/>
          <w14:ligatures w14:val="none"/>
        </w:rPr>
      </w:pPr>
    </w:p>
    <w:p w14:paraId="2D7B2582" w14:textId="77777777" w:rsidR="00554F22" w:rsidRPr="00554F22" w:rsidRDefault="00554F22" w:rsidP="00554F22">
      <w:pPr>
        <w:spacing w:after="0" w:line="360" w:lineRule="auto"/>
        <w:jc w:val="both"/>
        <w:rPr>
          <w:rFonts w:ascii="Times New Roman" w:eastAsia="SimSun" w:hAnsi="Times New Roman" w:cs="Times New Roman"/>
          <w:noProof/>
          <w:color w:val="1F1F1F"/>
          <w:kern w:val="0"/>
          <w:lang w:val="en-US" w:eastAsia="zh-CN"/>
          <w14:ligatures w14:val="none"/>
        </w:rPr>
      </w:pPr>
    </w:p>
    <w:p w14:paraId="685AA6E5" w14:textId="77777777" w:rsidR="00554F22" w:rsidRPr="00554F22" w:rsidRDefault="00554F22" w:rsidP="00554F22">
      <w:pPr>
        <w:spacing w:after="0" w:line="360" w:lineRule="auto"/>
        <w:jc w:val="both"/>
        <w:rPr>
          <w:rFonts w:ascii="Times New Roman" w:eastAsia="Times New Roman" w:hAnsi="Times New Roman" w:cs="Times New Roman"/>
          <w:noProof/>
          <w:color w:val="000000"/>
          <w:kern w:val="0"/>
          <w:sz w:val="20"/>
          <w:szCs w:val="20"/>
          <w:lang w:val="en-US" w:eastAsia="en-ZA"/>
          <w14:ligatures w14:val="none"/>
        </w:rPr>
      </w:pPr>
    </w:p>
    <w:p w14:paraId="78C181A5" w14:textId="77777777" w:rsidR="00554F22" w:rsidRPr="00554F22" w:rsidRDefault="00554F22" w:rsidP="00554F22">
      <w:pPr>
        <w:spacing w:after="0" w:line="360" w:lineRule="auto"/>
        <w:jc w:val="both"/>
        <w:rPr>
          <w:rFonts w:ascii="Times New Roman" w:eastAsia="Times New Roman" w:hAnsi="Times New Roman" w:cs="Times New Roman"/>
          <w:noProof/>
          <w:color w:val="000000"/>
          <w:kern w:val="0"/>
          <w:lang w:val="en-US" w:eastAsia="en-ZA"/>
          <w14:ligatures w14:val="none"/>
        </w:rPr>
      </w:pPr>
    </w:p>
    <w:p w14:paraId="32978AB5" w14:textId="77777777" w:rsidR="00554F22" w:rsidRPr="00554F22" w:rsidRDefault="00554F22" w:rsidP="00554F22">
      <w:pPr>
        <w:autoSpaceDE w:val="0"/>
        <w:autoSpaceDN w:val="0"/>
        <w:adjustRightInd w:val="0"/>
        <w:spacing w:after="0" w:line="360" w:lineRule="auto"/>
        <w:jc w:val="both"/>
        <w:rPr>
          <w:rFonts w:ascii="Times New Roman" w:eastAsia="SimSun" w:hAnsi="Times New Roman" w:cs="Times New Roman"/>
          <w:noProof/>
          <w:color w:val="000000"/>
          <w:kern w:val="0"/>
          <w:lang w:val="en-US" w:eastAsia="zh-CN"/>
          <w14:ligatures w14:val="none"/>
        </w:rPr>
      </w:pPr>
    </w:p>
    <w:p w14:paraId="7AB10DA7" w14:textId="77777777" w:rsidR="00554F22" w:rsidRPr="00554F22" w:rsidRDefault="00554F22" w:rsidP="00554F22">
      <w:pPr>
        <w:widowControl w:val="0"/>
        <w:autoSpaceDE w:val="0"/>
        <w:autoSpaceDN w:val="0"/>
        <w:adjustRightInd w:val="0"/>
        <w:spacing w:after="0" w:line="360" w:lineRule="auto"/>
        <w:ind w:left="640" w:hanging="640"/>
        <w:jc w:val="both"/>
        <w:rPr>
          <w:rFonts w:ascii="Times New Roman" w:eastAsia="SimSun" w:hAnsi="Times New Roman" w:cs="Times New Roman"/>
          <w:noProof/>
          <w:color w:val="000000"/>
          <w:kern w:val="0"/>
          <w:lang w:val="en-US" w:eastAsia="zh-CN"/>
          <w14:ligatures w14:val="none"/>
        </w:rPr>
      </w:pPr>
    </w:p>
    <w:p w14:paraId="7565BFF1" w14:textId="77777777" w:rsidR="00554F22" w:rsidRPr="00554F22" w:rsidRDefault="00554F22" w:rsidP="00554F22">
      <w:pPr>
        <w:spacing w:after="0" w:line="360" w:lineRule="auto"/>
        <w:jc w:val="both"/>
        <w:rPr>
          <w:rFonts w:ascii="Times New Roman" w:eastAsia="SimSun" w:hAnsi="Times New Roman" w:cs="Times New Roman"/>
          <w:noProof/>
          <w:color w:val="000000"/>
          <w:kern w:val="0"/>
          <w:lang w:val="en-US" w:eastAsia="zh-CN"/>
          <w14:ligatures w14:val="none"/>
        </w:rPr>
      </w:pPr>
    </w:p>
    <w:p w14:paraId="5B817F8E" w14:textId="77777777" w:rsidR="00554F22" w:rsidRPr="00554F22" w:rsidRDefault="00554F22" w:rsidP="00554F22">
      <w:pPr>
        <w:spacing w:after="0" w:line="360" w:lineRule="auto"/>
        <w:jc w:val="both"/>
        <w:rPr>
          <w:rFonts w:ascii="Times New Roman" w:eastAsia="SimSun" w:hAnsi="Times New Roman" w:cs="Times New Roman"/>
          <w:noProof/>
          <w:color w:val="000000"/>
          <w:kern w:val="0"/>
          <w:lang w:val="en-US" w:eastAsia="zh-CN"/>
          <w14:ligatures w14:val="none"/>
        </w:rPr>
      </w:pPr>
    </w:p>
    <w:p w14:paraId="12073FEF" w14:textId="77777777" w:rsidR="00554F22" w:rsidRPr="00554F22" w:rsidRDefault="00554F22" w:rsidP="00554F22">
      <w:pPr>
        <w:spacing w:after="0" w:line="360" w:lineRule="auto"/>
        <w:jc w:val="both"/>
        <w:rPr>
          <w:rFonts w:ascii="Times New Roman" w:eastAsia="SimSun" w:hAnsi="Times New Roman" w:cs="Times New Roman"/>
          <w:noProof/>
          <w:color w:val="1F1F1F"/>
          <w:kern w:val="0"/>
          <w:lang w:val="en-US" w:eastAsia="zh-CN"/>
          <w14:ligatures w14:val="none"/>
        </w:rPr>
      </w:pPr>
    </w:p>
    <w:p w14:paraId="3B2C6308" w14:textId="77777777" w:rsidR="00554F22" w:rsidRPr="00554F22" w:rsidRDefault="00554F22" w:rsidP="00554F22">
      <w:pPr>
        <w:spacing w:after="0" w:line="360" w:lineRule="auto"/>
        <w:jc w:val="both"/>
        <w:rPr>
          <w:rFonts w:ascii="Times New Roman" w:eastAsia="SimSun" w:hAnsi="Times New Roman" w:cs="Times New Roman"/>
          <w:noProof/>
          <w:color w:val="1F1F1F"/>
          <w:kern w:val="0"/>
          <w:lang w:val="en-US" w:eastAsia="zh-CN"/>
          <w14:ligatures w14:val="none"/>
        </w:rPr>
      </w:pPr>
    </w:p>
    <w:p w14:paraId="14F21286" w14:textId="77777777" w:rsidR="00554F22" w:rsidRDefault="00554F22" w:rsidP="006D16AB">
      <w:pPr>
        <w:spacing w:after="0" w:line="360" w:lineRule="auto"/>
        <w:jc w:val="both"/>
        <w:rPr>
          <w:rFonts w:ascii="Times New Roman" w:eastAsia="SimSun" w:hAnsi="Times New Roman" w:cs="Times New Roman"/>
          <w:noProof/>
          <w:color w:val="000000"/>
          <w:kern w:val="0"/>
          <w:lang w:val="en-US" w:eastAsia="zh-CN"/>
          <w14:ligatures w14:val="none"/>
        </w:rPr>
      </w:pPr>
    </w:p>
    <w:p w14:paraId="6B0B59F1" w14:textId="77777777" w:rsidR="00554F22" w:rsidRPr="006D16AB" w:rsidRDefault="00554F22" w:rsidP="006D16AB">
      <w:pPr>
        <w:spacing w:after="0" w:line="360" w:lineRule="auto"/>
        <w:jc w:val="both"/>
        <w:rPr>
          <w:rFonts w:ascii="Times New Roman" w:eastAsia="SimSun" w:hAnsi="Times New Roman" w:cs="Times New Roman"/>
          <w:noProof/>
          <w:color w:val="000000"/>
          <w:kern w:val="0"/>
          <w:lang w:val="en-US" w:eastAsia="zh-CN"/>
          <w14:ligatures w14:val="none"/>
        </w:rPr>
      </w:pPr>
    </w:p>
    <w:p w14:paraId="703FC6A2" w14:textId="77777777" w:rsidR="006D16AB" w:rsidRDefault="006D16AB" w:rsidP="00207499">
      <w:pPr>
        <w:spacing w:after="0" w:line="260" w:lineRule="atLeast"/>
        <w:jc w:val="both"/>
        <w:rPr>
          <w:rFonts w:ascii="Times New Roman" w:eastAsia="SimSun" w:hAnsi="Times New Roman" w:cs="Times New Roman"/>
          <w:noProof/>
          <w:color w:val="222222"/>
          <w:kern w:val="0"/>
          <w:shd w:val="clear" w:color="auto" w:fill="FFFFFF"/>
          <w:lang w:val="en-US" w:eastAsia="zh-CN"/>
          <w14:ligatures w14:val="none"/>
        </w:rPr>
      </w:pPr>
    </w:p>
    <w:p w14:paraId="387B12EF" w14:textId="77777777" w:rsidR="006D16AB" w:rsidRDefault="006D16AB" w:rsidP="00207499">
      <w:pPr>
        <w:spacing w:after="0" w:line="260" w:lineRule="atLeast"/>
        <w:jc w:val="both"/>
        <w:rPr>
          <w:rFonts w:ascii="Times New Roman" w:eastAsia="SimSun" w:hAnsi="Times New Roman" w:cs="Times New Roman"/>
          <w:noProof/>
          <w:color w:val="222222"/>
          <w:kern w:val="0"/>
          <w:shd w:val="clear" w:color="auto" w:fill="FFFFFF"/>
          <w:lang w:val="en-US" w:eastAsia="zh-CN"/>
          <w14:ligatures w14:val="none"/>
        </w:rPr>
      </w:pPr>
    </w:p>
    <w:p w14:paraId="572C38BD" w14:textId="77777777" w:rsidR="006D16AB" w:rsidRPr="00207499" w:rsidRDefault="006D16AB" w:rsidP="00207499">
      <w:pPr>
        <w:spacing w:after="0" w:line="260" w:lineRule="atLeast"/>
        <w:jc w:val="both"/>
        <w:rPr>
          <w:rFonts w:ascii="Times New Roman" w:eastAsia="SimSun" w:hAnsi="Times New Roman" w:cs="Times New Roman"/>
          <w:noProof/>
          <w:color w:val="222222"/>
          <w:kern w:val="0"/>
          <w:shd w:val="clear" w:color="auto" w:fill="FFFFFF"/>
          <w:lang w:val="en-US" w:eastAsia="zh-CN"/>
          <w14:ligatures w14:val="none"/>
        </w:rPr>
      </w:pPr>
    </w:p>
    <w:p w14:paraId="2C7DC015" w14:textId="77777777" w:rsidR="00207499" w:rsidRPr="00207499" w:rsidRDefault="00207499" w:rsidP="00207499">
      <w:pPr>
        <w:spacing w:after="120" w:line="264" w:lineRule="auto"/>
        <w:jc w:val="both"/>
        <w:rPr>
          <w:rFonts w:ascii="Times New Roman" w:eastAsia="DengXian" w:hAnsi="Times New Roman" w:cs="Times New Roman"/>
          <w:noProof/>
          <w:color w:val="000000"/>
          <w:kern w:val="0"/>
          <w:sz w:val="22"/>
          <w:szCs w:val="22"/>
          <w:lang w:val="en-US" w:eastAsia="zh-CN"/>
          <w14:ligatures w14:val="none"/>
        </w:rPr>
      </w:pPr>
    </w:p>
    <w:p w14:paraId="4595FD50" w14:textId="77777777" w:rsidR="00207499" w:rsidRPr="00FB368F" w:rsidRDefault="00207499" w:rsidP="00FB368F">
      <w:pPr>
        <w:spacing w:after="0" w:line="360" w:lineRule="auto"/>
        <w:jc w:val="both"/>
        <w:rPr>
          <w:rFonts w:ascii="Times New Roman" w:eastAsia="SimSun" w:hAnsi="Times New Roman" w:cs="Times New Roman"/>
          <w:noProof/>
          <w:color w:val="222222"/>
          <w:kern w:val="0"/>
          <w:shd w:val="clear" w:color="auto" w:fill="FFFFFF"/>
          <w:lang w:val="en-US" w:eastAsia="zh-CN"/>
          <w14:ligatures w14:val="none"/>
        </w:rPr>
      </w:pPr>
    </w:p>
    <w:p w14:paraId="1C1D2029" w14:textId="77777777" w:rsidR="00FB368F" w:rsidRDefault="00FB368F"/>
    <w:sectPr w:rsidR="00FB368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icrosoft" w:date="2024-12-15T16:16:00Z" w:initials="M">
    <w:p w14:paraId="3D495A8B" w14:textId="491A0E76" w:rsidR="00B74839" w:rsidRDefault="00B74839" w:rsidP="00B74839">
      <w:pPr>
        <w:pStyle w:val="Commentaire"/>
      </w:pPr>
      <w:r>
        <w:rPr>
          <w:rStyle w:val="Marquedecommentaire"/>
        </w:rPr>
        <w:annotationRef/>
      </w:r>
      <w:r>
        <w:rPr>
          <w:rStyle w:val="rynqvb"/>
          <w:lang w:val="en"/>
        </w:rPr>
        <w:t>insert the geographic location map of the study region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495A8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3D5ED" w14:textId="77777777" w:rsidR="0092313D" w:rsidRDefault="0092313D" w:rsidP="00794BB7">
      <w:pPr>
        <w:spacing w:after="0" w:line="240" w:lineRule="auto"/>
      </w:pPr>
      <w:r>
        <w:separator/>
      </w:r>
    </w:p>
  </w:endnote>
  <w:endnote w:type="continuationSeparator" w:id="0">
    <w:p w14:paraId="2089D512" w14:textId="77777777" w:rsidR="0092313D" w:rsidRDefault="0092313D" w:rsidP="00794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3C705" w14:textId="77777777" w:rsidR="00794BB7" w:rsidRDefault="00794BB7">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E30F7" w14:textId="77777777" w:rsidR="00794BB7" w:rsidRDefault="00794BB7">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FDC6D" w14:textId="77777777" w:rsidR="00794BB7" w:rsidRDefault="00794BB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FE1DC" w14:textId="77777777" w:rsidR="0092313D" w:rsidRDefault="0092313D" w:rsidP="00794BB7">
      <w:pPr>
        <w:spacing w:after="0" w:line="240" w:lineRule="auto"/>
      </w:pPr>
      <w:r>
        <w:separator/>
      </w:r>
    </w:p>
  </w:footnote>
  <w:footnote w:type="continuationSeparator" w:id="0">
    <w:p w14:paraId="7552252A" w14:textId="77777777" w:rsidR="0092313D" w:rsidRDefault="0092313D" w:rsidP="00794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5286D" w14:textId="2244888A" w:rsidR="00794BB7" w:rsidRDefault="0092313D">
    <w:pPr>
      <w:pStyle w:val="En-tte"/>
    </w:pPr>
    <w:r>
      <w:rPr>
        <w:noProof/>
      </w:rPr>
      <w:pict w14:anchorId="335015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3991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5F001" w14:textId="6F757F8A" w:rsidR="00794BB7" w:rsidRDefault="0092313D">
    <w:pPr>
      <w:pStyle w:val="En-tte"/>
    </w:pPr>
    <w:r>
      <w:rPr>
        <w:noProof/>
      </w:rPr>
      <w:pict w14:anchorId="5DC526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3991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9A36F" w14:textId="46CB3C7F" w:rsidR="00794BB7" w:rsidRDefault="0092313D">
    <w:pPr>
      <w:pStyle w:val="En-tte"/>
    </w:pPr>
    <w:r>
      <w:rPr>
        <w:noProof/>
      </w:rPr>
      <w:pict w14:anchorId="3E6F16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3991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14F85"/>
    <w:multiLevelType w:val="hybridMultilevel"/>
    <w:tmpl w:val="81AAB70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448563E1"/>
    <w:multiLevelType w:val="multilevel"/>
    <w:tmpl w:val="D396DAC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45E35190"/>
    <w:multiLevelType w:val="multilevel"/>
    <w:tmpl w:val="A2BC70C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2BA6D14"/>
    <w:multiLevelType w:val="multilevel"/>
    <w:tmpl w:val="D304FFF6"/>
    <w:lvl w:ilvl="0">
      <w:start w:val="3"/>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78A92E4B"/>
    <w:multiLevelType w:val="multilevel"/>
    <w:tmpl w:val="D396DAC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4"/>
  </w:num>
  <w:num w:numId="3">
    <w:abstractNumId w:val="3"/>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68F"/>
    <w:rsid w:val="001842CB"/>
    <w:rsid w:val="001E3E33"/>
    <w:rsid w:val="00207499"/>
    <w:rsid w:val="00267A9A"/>
    <w:rsid w:val="004A5D89"/>
    <w:rsid w:val="00554F22"/>
    <w:rsid w:val="006D16AB"/>
    <w:rsid w:val="007549C9"/>
    <w:rsid w:val="00794BB7"/>
    <w:rsid w:val="0092313D"/>
    <w:rsid w:val="00B74839"/>
    <w:rsid w:val="00BF4030"/>
    <w:rsid w:val="00DD5E8C"/>
    <w:rsid w:val="00FB368F"/>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5A5E5C"/>
  <w15:chartTrackingRefBased/>
  <w15:docId w15:val="{C4FB15FB-02EF-43CA-9CFF-0CBF12BB1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FB36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B36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B368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B368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B368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B368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B368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B368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B368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368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B368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B368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B368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B368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B368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B368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B368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B368F"/>
    <w:rPr>
      <w:rFonts w:eastAsiaTheme="majorEastAsia" w:cstheme="majorBidi"/>
      <w:color w:val="272727" w:themeColor="text1" w:themeTint="D8"/>
    </w:rPr>
  </w:style>
  <w:style w:type="paragraph" w:styleId="Titre">
    <w:name w:val="Title"/>
    <w:basedOn w:val="Normal"/>
    <w:next w:val="Normal"/>
    <w:link w:val="TitreCar"/>
    <w:uiPriority w:val="10"/>
    <w:qFormat/>
    <w:rsid w:val="00FB36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B368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B368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B368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B368F"/>
    <w:pPr>
      <w:spacing w:before="160"/>
      <w:jc w:val="center"/>
    </w:pPr>
    <w:rPr>
      <w:i/>
      <w:iCs/>
      <w:color w:val="404040" w:themeColor="text1" w:themeTint="BF"/>
    </w:rPr>
  </w:style>
  <w:style w:type="character" w:customStyle="1" w:styleId="CitationCar">
    <w:name w:val="Citation Car"/>
    <w:basedOn w:val="Policepardfaut"/>
    <w:link w:val="Citation"/>
    <w:uiPriority w:val="29"/>
    <w:rsid w:val="00FB368F"/>
    <w:rPr>
      <w:i/>
      <w:iCs/>
      <w:color w:val="404040" w:themeColor="text1" w:themeTint="BF"/>
    </w:rPr>
  </w:style>
  <w:style w:type="paragraph" w:styleId="Paragraphedeliste">
    <w:name w:val="List Paragraph"/>
    <w:basedOn w:val="Normal"/>
    <w:uiPriority w:val="34"/>
    <w:qFormat/>
    <w:rsid w:val="00FB368F"/>
    <w:pPr>
      <w:ind w:left="720"/>
      <w:contextualSpacing/>
    </w:pPr>
  </w:style>
  <w:style w:type="character" w:styleId="Emphaseintense">
    <w:name w:val="Intense Emphasis"/>
    <w:basedOn w:val="Policepardfaut"/>
    <w:uiPriority w:val="21"/>
    <w:qFormat/>
    <w:rsid w:val="00FB368F"/>
    <w:rPr>
      <w:i/>
      <w:iCs/>
      <w:color w:val="0F4761" w:themeColor="accent1" w:themeShade="BF"/>
    </w:rPr>
  </w:style>
  <w:style w:type="paragraph" w:styleId="Citationintense">
    <w:name w:val="Intense Quote"/>
    <w:basedOn w:val="Normal"/>
    <w:next w:val="Normal"/>
    <w:link w:val="CitationintenseCar"/>
    <w:uiPriority w:val="30"/>
    <w:qFormat/>
    <w:rsid w:val="00FB36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B368F"/>
    <w:rPr>
      <w:i/>
      <w:iCs/>
      <w:color w:val="0F4761" w:themeColor="accent1" w:themeShade="BF"/>
    </w:rPr>
  </w:style>
  <w:style w:type="character" w:styleId="Rfrenceintense">
    <w:name w:val="Intense Reference"/>
    <w:basedOn w:val="Policepardfaut"/>
    <w:uiPriority w:val="32"/>
    <w:qFormat/>
    <w:rsid w:val="00FB368F"/>
    <w:rPr>
      <w:b/>
      <w:bCs/>
      <w:smallCaps/>
      <w:color w:val="0F4761" w:themeColor="accent1" w:themeShade="BF"/>
      <w:spacing w:val="5"/>
    </w:rPr>
  </w:style>
  <w:style w:type="table" w:customStyle="1" w:styleId="TableGrid2">
    <w:name w:val="Table Grid2"/>
    <w:basedOn w:val="TableauNormal"/>
    <w:next w:val="Grilledutableau"/>
    <w:uiPriority w:val="39"/>
    <w:rsid w:val="00FB368F"/>
    <w:pPr>
      <w:spacing w:after="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FB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auNormal"/>
    <w:next w:val="Grilledutableau"/>
    <w:uiPriority w:val="39"/>
    <w:rsid w:val="00FB368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auNormal"/>
    <w:next w:val="Grilledutableau"/>
    <w:uiPriority w:val="39"/>
    <w:rsid w:val="00207499"/>
    <w:pPr>
      <w:spacing w:after="0" w:line="260" w:lineRule="atLeast"/>
      <w:jc w:val="both"/>
    </w:pPr>
    <w:rPr>
      <w:rFonts w:ascii="Palatino Linotype" w:eastAsia="SimSun" w:hAnsi="Palatino Linotype" w:cs="Times New Roman"/>
      <w:color w:val="000000"/>
      <w:kern w:val="0"/>
      <w:sz w:val="20"/>
      <w:szCs w:val="2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auNormal"/>
    <w:next w:val="Grilledutableau"/>
    <w:uiPriority w:val="39"/>
    <w:rsid w:val="0020749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next w:val="Grilledutableau"/>
    <w:uiPriority w:val="39"/>
    <w:rsid w:val="006D16AB"/>
    <w:pPr>
      <w:spacing w:after="0" w:line="260" w:lineRule="atLeast"/>
      <w:jc w:val="both"/>
    </w:pPr>
    <w:rPr>
      <w:rFonts w:ascii="Palatino Linotype" w:eastAsia="SimSun" w:hAnsi="Palatino Linotype" w:cs="Times New Roman"/>
      <w:color w:val="000000"/>
      <w:kern w:val="0"/>
      <w:sz w:val="20"/>
      <w:szCs w:val="2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auNormal"/>
    <w:next w:val="Grilledutableau"/>
    <w:uiPriority w:val="39"/>
    <w:rsid w:val="006D16AB"/>
    <w:pPr>
      <w:spacing w:after="0" w:line="260" w:lineRule="atLeast"/>
      <w:jc w:val="both"/>
    </w:pPr>
    <w:rPr>
      <w:rFonts w:ascii="Palatino Linotype" w:eastAsia="SimSun" w:hAnsi="Palatino Linotype" w:cs="Times New Roman"/>
      <w:color w:val="000000"/>
      <w:kern w:val="0"/>
      <w:sz w:val="20"/>
      <w:szCs w:val="2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auNormal"/>
    <w:next w:val="Grilledutableau"/>
    <w:uiPriority w:val="39"/>
    <w:rsid w:val="006D16A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auNormal"/>
    <w:next w:val="Grilledutableau"/>
    <w:uiPriority w:val="39"/>
    <w:rsid w:val="006D16A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D16AB"/>
    <w:pPr>
      <w:spacing w:after="0" w:line="240" w:lineRule="auto"/>
    </w:pPr>
  </w:style>
  <w:style w:type="character" w:styleId="lev">
    <w:name w:val="Strong"/>
    <w:basedOn w:val="Policepardfaut"/>
    <w:uiPriority w:val="22"/>
    <w:qFormat/>
    <w:rsid w:val="006D16AB"/>
    <w:rPr>
      <w:b/>
      <w:bCs/>
    </w:rPr>
  </w:style>
  <w:style w:type="paragraph" w:styleId="En-tte">
    <w:name w:val="header"/>
    <w:basedOn w:val="Normal"/>
    <w:link w:val="En-tteCar"/>
    <w:uiPriority w:val="99"/>
    <w:unhideWhenUsed/>
    <w:rsid w:val="00794BB7"/>
    <w:pPr>
      <w:tabs>
        <w:tab w:val="center" w:pos="4680"/>
        <w:tab w:val="right" w:pos="9360"/>
      </w:tabs>
      <w:spacing w:after="0" w:line="240" w:lineRule="auto"/>
    </w:pPr>
  </w:style>
  <w:style w:type="character" w:customStyle="1" w:styleId="En-tteCar">
    <w:name w:val="En-tête Car"/>
    <w:basedOn w:val="Policepardfaut"/>
    <w:link w:val="En-tte"/>
    <w:uiPriority w:val="99"/>
    <w:rsid w:val="00794BB7"/>
  </w:style>
  <w:style w:type="paragraph" w:styleId="Pieddepage">
    <w:name w:val="footer"/>
    <w:basedOn w:val="Normal"/>
    <w:link w:val="PieddepageCar"/>
    <w:uiPriority w:val="99"/>
    <w:unhideWhenUsed/>
    <w:rsid w:val="00794BB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94BB7"/>
  </w:style>
  <w:style w:type="character" w:styleId="Marquedecommentaire">
    <w:name w:val="annotation reference"/>
    <w:basedOn w:val="Policepardfaut"/>
    <w:uiPriority w:val="99"/>
    <w:semiHidden/>
    <w:unhideWhenUsed/>
    <w:rsid w:val="00B74839"/>
    <w:rPr>
      <w:sz w:val="16"/>
      <w:szCs w:val="16"/>
    </w:rPr>
  </w:style>
  <w:style w:type="paragraph" w:styleId="Commentaire">
    <w:name w:val="annotation text"/>
    <w:basedOn w:val="Normal"/>
    <w:link w:val="CommentaireCar"/>
    <w:uiPriority w:val="99"/>
    <w:semiHidden/>
    <w:unhideWhenUsed/>
    <w:rsid w:val="00B74839"/>
    <w:pPr>
      <w:spacing w:line="240" w:lineRule="auto"/>
    </w:pPr>
    <w:rPr>
      <w:sz w:val="20"/>
      <w:szCs w:val="20"/>
    </w:rPr>
  </w:style>
  <w:style w:type="character" w:customStyle="1" w:styleId="CommentaireCar">
    <w:name w:val="Commentaire Car"/>
    <w:basedOn w:val="Policepardfaut"/>
    <w:link w:val="Commentaire"/>
    <w:uiPriority w:val="99"/>
    <w:semiHidden/>
    <w:rsid w:val="00B74839"/>
    <w:rPr>
      <w:sz w:val="20"/>
      <w:szCs w:val="20"/>
    </w:rPr>
  </w:style>
  <w:style w:type="paragraph" w:styleId="Objetducommentaire">
    <w:name w:val="annotation subject"/>
    <w:basedOn w:val="Commentaire"/>
    <w:next w:val="Commentaire"/>
    <w:link w:val="ObjetducommentaireCar"/>
    <w:uiPriority w:val="99"/>
    <w:semiHidden/>
    <w:unhideWhenUsed/>
    <w:rsid w:val="00B74839"/>
    <w:rPr>
      <w:b/>
      <w:bCs/>
    </w:rPr>
  </w:style>
  <w:style w:type="character" w:customStyle="1" w:styleId="ObjetducommentaireCar">
    <w:name w:val="Objet du commentaire Car"/>
    <w:basedOn w:val="CommentaireCar"/>
    <w:link w:val="Objetducommentaire"/>
    <w:uiPriority w:val="99"/>
    <w:semiHidden/>
    <w:rsid w:val="00B74839"/>
    <w:rPr>
      <w:b/>
      <w:bCs/>
      <w:sz w:val="20"/>
      <w:szCs w:val="20"/>
    </w:rPr>
  </w:style>
  <w:style w:type="paragraph" w:styleId="Textedebulles">
    <w:name w:val="Balloon Text"/>
    <w:basedOn w:val="Normal"/>
    <w:link w:val="TextedebullesCar"/>
    <w:uiPriority w:val="99"/>
    <w:semiHidden/>
    <w:unhideWhenUsed/>
    <w:rsid w:val="00B7483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74839"/>
    <w:rPr>
      <w:rFonts w:ascii="Segoe UI" w:hAnsi="Segoe UI" w:cs="Segoe UI"/>
      <w:sz w:val="18"/>
      <w:szCs w:val="18"/>
    </w:rPr>
  </w:style>
  <w:style w:type="character" w:customStyle="1" w:styleId="rynqvb">
    <w:name w:val="rynqvb"/>
    <w:basedOn w:val="Policepardfaut"/>
    <w:rsid w:val="00B74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bnrc.springeropen.com/articles/10.1186/s42269-020-00455-0"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Feuille_de_calcul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Sheet1!$C$2</c:f>
              <c:strCache>
                <c:ptCount val="1"/>
                <c:pt idx="0">
                  <c:v>Beta (Bq/q)</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Sheet1!$B$3:$B$11</c:f>
              <c:strCache>
                <c:ptCount val="9"/>
                <c:pt idx="0">
                  <c:v>Juks-P1</c:v>
                </c:pt>
                <c:pt idx="1">
                  <c:v>Juks-P2</c:v>
                </c:pt>
                <c:pt idx="2">
                  <c:v>Juks-P3</c:v>
                </c:pt>
                <c:pt idx="3">
                  <c:v>Juks-P4</c:v>
                </c:pt>
                <c:pt idx="4">
                  <c:v>Juks-P5</c:v>
                </c:pt>
                <c:pt idx="5">
                  <c:v>Juks-DS-1</c:v>
                </c:pt>
                <c:pt idx="6">
                  <c:v>Juks-DS-6</c:v>
                </c:pt>
                <c:pt idx="7">
                  <c:v>Juks-DS-8</c:v>
                </c:pt>
                <c:pt idx="8">
                  <c:v>Juks-DS-9</c:v>
                </c:pt>
              </c:strCache>
            </c:strRef>
          </c:cat>
          <c:val>
            <c:numRef>
              <c:f>Sheet1!$C$3:$C$11</c:f>
              <c:numCache>
                <c:formatCode>General</c:formatCode>
                <c:ptCount val="9"/>
                <c:pt idx="0">
                  <c:v>0.313</c:v>
                </c:pt>
                <c:pt idx="1">
                  <c:v>9.8699999999999996E-2</c:v>
                </c:pt>
                <c:pt idx="2">
                  <c:v>0.13200000000000001</c:v>
                </c:pt>
                <c:pt idx="3">
                  <c:v>0.39900000000000002</c:v>
                </c:pt>
                <c:pt idx="4">
                  <c:v>0.75600000000000001</c:v>
                </c:pt>
                <c:pt idx="5">
                  <c:v>0.55800000000000005</c:v>
                </c:pt>
                <c:pt idx="6">
                  <c:v>0.95799999999999996</c:v>
                </c:pt>
                <c:pt idx="7">
                  <c:v>0.253</c:v>
                </c:pt>
                <c:pt idx="8">
                  <c:v>0.63700000000000001</c:v>
                </c:pt>
              </c:numCache>
            </c:numRef>
          </c:val>
          <c:extLst>
            <c:ext xmlns:c16="http://schemas.microsoft.com/office/drawing/2014/chart" uri="{C3380CC4-5D6E-409C-BE32-E72D297353CC}">
              <c16:uniqueId val="{00000000-9582-4083-A766-AD30D0164496}"/>
            </c:ext>
          </c:extLst>
        </c:ser>
        <c:ser>
          <c:idx val="1"/>
          <c:order val="1"/>
          <c:tx>
            <c:strRef>
              <c:f>Sheet1!$D$2</c:f>
              <c:strCache>
                <c:ptCount val="1"/>
                <c:pt idx="0">
                  <c:v>Alpha (Bq/q)</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innerShdw blurRad="63500" dist="50800" dir="13500000">
                <a:prstClr val="black">
                  <a:alpha val="50000"/>
                </a:prstClr>
              </a:innerShdw>
            </a:effectLst>
            <a:sp3d/>
          </c:spPr>
          <c:invertIfNegative val="0"/>
          <c:cat>
            <c:strRef>
              <c:f>Sheet1!$B$3:$B$11</c:f>
              <c:strCache>
                <c:ptCount val="9"/>
                <c:pt idx="0">
                  <c:v>Juks-P1</c:v>
                </c:pt>
                <c:pt idx="1">
                  <c:v>Juks-P2</c:v>
                </c:pt>
                <c:pt idx="2">
                  <c:v>Juks-P3</c:v>
                </c:pt>
                <c:pt idx="3">
                  <c:v>Juks-P4</c:v>
                </c:pt>
                <c:pt idx="4">
                  <c:v>Juks-P5</c:v>
                </c:pt>
                <c:pt idx="5">
                  <c:v>Juks-DS-1</c:v>
                </c:pt>
                <c:pt idx="6">
                  <c:v>Juks-DS-6</c:v>
                </c:pt>
                <c:pt idx="7">
                  <c:v>Juks-DS-8</c:v>
                </c:pt>
                <c:pt idx="8">
                  <c:v>Juks-DS-9</c:v>
                </c:pt>
              </c:strCache>
            </c:strRef>
          </c:cat>
          <c:val>
            <c:numRef>
              <c:f>Sheet1!$D$3:$D$11</c:f>
              <c:numCache>
                <c:formatCode>General</c:formatCode>
                <c:ptCount val="9"/>
                <c:pt idx="0">
                  <c:v>0.56000000000000005</c:v>
                </c:pt>
                <c:pt idx="1">
                  <c:v>0.54</c:v>
                </c:pt>
                <c:pt idx="2">
                  <c:v>0.54</c:v>
                </c:pt>
                <c:pt idx="3">
                  <c:v>0.56999999999999995</c:v>
                </c:pt>
                <c:pt idx="4">
                  <c:v>0.61</c:v>
                </c:pt>
                <c:pt idx="5">
                  <c:v>0.59</c:v>
                </c:pt>
                <c:pt idx="6">
                  <c:v>0.63</c:v>
                </c:pt>
                <c:pt idx="7">
                  <c:v>0.59299999999999997</c:v>
                </c:pt>
                <c:pt idx="8">
                  <c:v>0.41399999999999998</c:v>
                </c:pt>
              </c:numCache>
            </c:numRef>
          </c:val>
          <c:extLst>
            <c:ext xmlns:c16="http://schemas.microsoft.com/office/drawing/2014/chart" uri="{C3380CC4-5D6E-409C-BE32-E72D297353CC}">
              <c16:uniqueId val="{00000001-9582-4083-A766-AD30D0164496}"/>
            </c:ext>
          </c:extLst>
        </c:ser>
        <c:dLbls>
          <c:showLegendKey val="0"/>
          <c:showVal val="0"/>
          <c:showCatName val="0"/>
          <c:showSerName val="0"/>
          <c:showPercent val="0"/>
          <c:showBubbleSize val="0"/>
        </c:dLbls>
        <c:gapWidth val="150"/>
        <c:shape val="box"/>
        <c:axId val="468802591"/>
        <c:axId val="468799679"/>
        <c:axId val="0"/>
      </c:bar3DChart>
      <c:catAx>
        <c:axId val="468802591"/>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fr-FR"/>
          </a:p>
        </c:txPr>
        <c:crossAx val="468799679"/>
        <c:crosses val="autoZero"/>
        <c:auto val="1"/>
        <c:lblAlgn val="ctr"/>
        <c:lblOffset val="100"/>
        <c:noMultiLvlLbl val="0"/>
      </c:catAx>
      <c:valAx>
        <c:axId val="4687996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ZA" b="1">
                    <a:solidFill>
                      <a:schemeClr val="tx1"/>
                    </a:solidFill>
                  </a:rPr>
                  <a:t> Radioactivity (Bq/q)</a:t>
                </a:r>
              </a:p>
            </c:rich>
          </c:tx>
          <c:layout>
            <c:manualLayout>
              <c:xMode val="edge"/>
              <c:yMode val="edge"/>
              <c:x val="2.4314523184601925E-2"/>
              <c:y val="0.24243729950422863"/>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fr-FR"/>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fr-FR"/>
          </a:p>
        </c:txPr>
        <c:crossAx val="468802591"/>
        <c:crosses val="autoZero"/>
        <c:crossBetween val="between"/>
      </c:valAx>
      <c:spPr>
        <a:noFill/>
        <a:ln>
          <a:noFill/>
        </a:ln>
        <a:effectLst/>
      </c:spPr>
    </c:plotArea>
    <c:legend>
      <c:legendPos val="r"/>
      <c:layout>
        <c:manualLayout>
          <c:xMode val="edge"/>
          <c:yMode val="edge"/>
          <c:x val="0.79095363079615044"/>
          <c:y val="0.15921223388743069"/>
          <c:w val="0.17293525809273841"/>
          <c:h val="0.15625109361329836"/>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fr-FR"/>
        </a:p>
      </c:txPr>
    </c:legend>
    <c:plotVisOnly val="1"/>
    <c:dispBlanksAs val="gap"/>
    <c:showDLblsOverMax val="0"/>
  </c:chart>
  <c:spPr>
    <a:noFill/>
    <a:ln w="0" cap="flat" cmpd="sng" algn="ctr">
      <a:no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21</Pages>
  <Words>35320</Words>
  <Characters>194265</Characters>
  <Application>Microsoft Office Word</Application>
  <DocSecurity>0</DocSecurity>
  <Lines>1618</Lines>
  <Paragraphs>458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Refiloe Letsoalo</dc:creator>
  <cp:keywords/>
  <dc:description/>
  <cp:lastModifiedBy>Microsoft</cp:lastModifiedBy>
  <cp:revision>2</cp:revision>
  <dcterms:created xsi:type="dcterms:W3CDTF">2024-12-15T15:18:00Z</dcterms:created>
  <dcterms:modified xsi:type="dcterms:W3CDTF">2024-12-15T15:18:00Z</dcterms:modified>
</cp:coreProperties>
</file>