
<file path=[Content_Types].xml><?xml version="1.0" encoding="utf-8"?>
<Types xmlns="http://schemas.openxmlformats.org/package/2006/content-types">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F1" w:rsidRPr="005079E4" w:rsidRDefault="006B35F1" w:rsidP="006B35F1">
      <w:pPr>
        <w:ind w:left="2880" w:firstLine="720"/>
        <w:rPr>
          <w:rFonts w:ascii="Times New Roman" w:hAnsi="Times New Roman" w:cs="Times New Roman"/>
          <w:b/>
          <w:bCs/>
          <w:sz w:val="24"/>
          <w:szCs w:val="24"/>
          <w:u w:val="single"/>
        </w:rPr>
      </w:pPr>
      <w:r w:rsidRPr="005079E4">
        <w:rPr>
          <w:rFonts w:ascii="Times New Roman" w:hAnsi="Times New Roman" w:cs="Times New Roman"/>
          <w:b/>
          <w:bCs/>
          <w:sz w:val="24"/>
          <w:szCs w:val="24"/>
          <w:u w:val="single"/>
        </w:rPr>
        <w:t>CHAPTER 5</w:t>
      </w:r>
    </w:p>
    <w:p w:rsidR="006B35F1" w:rsidRPr="005079E4" w:rsidRDefault="006B35F1" w:rsidP="006B35F1">
      <w:pPr>
        <w:rPr>
          <w:rFonts w:ascii="Times New Roman" w:hAnsi="Times New Roman" w:cs="Times New Roman"/>
          <w:b/>
          <w:bCs/>
          <w:sz w:val="24"/>
          <w:szCs w:val="24"/>
          <w:u w:val="single"/>
        </w:rPr>
      </w:pPr>
      <w:r w:rsidRPr="005079E4">
        <w:rPr>
          <w:rFonts w:ascii="Times New Roman" w:hAnsi="Times New Roman" w:cs="Times New Roman"/>
          <w:b/>
          <w:bCs/>
          <w:sz w:val="24"/>
          <w:szCs w:val="24"/>
          <w:u w:val="single"/>
        </w:rPr>
        <w:t xml:space="preserve">Diabetes and Ageing – from treatment goals to Pharmacological therapy </w:t>
      </w:r>
    </w:p>
    <w:p w:rsidR="006B35F1" w:rsidRDefault="006B35F1" w:rsidP="006B35F1">
      <w:pPr>
        <w:rPr>
          <w:rFonts w:ascii="Times New Roman" w:hAnsi="Times New Roman" w:cs="Times New Roman"/>
          <w:i/>
          <w:iCs/>
          <w:sz w:val="28"/>
          <w:szCs w:val="28"/>
        </w:rPr>
      </w:pPr>
    </w:p>
    <w:p w:rsidR="006B35F1" w:rsidRPr="00C9240B" w:rsidRDefault="006B35F1" w:rsidP="006B35F1">
      <w:pPr>
        <w:rPr>
          <w:rFonts w:ascii="Times New Roman" w:hAnsi="Times New Roman" w:cs="Times New Roman"/>
          <w:i/>
          <w:iCs/>
          <w:sz w:val="28"/>
          <w:szCs w:val="28"/>
        </w:rPr>
      </w:pPr>
    </w:p>
    <w:p w:rsidR="006B35F1" w:rsidRPr="00FC04E3" w:rsidRDefault="006B35F1" w:rsidP="006B35F1">
      <w:pPr>
        <w:rPr>
          <w:rFonts w:ascii="Times New Roman" w:hAnsi="Times New Roman" w:cs="Times New Roman"/>
          <w:i/>
          <w:iCs/>
          <w:sz w:val="28"/>
          <w:szCs w:val="28"/>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Abstract</w:t>
      </w:r>
    </w:p>
    <w:p w:rsidR="006B35F1" w:rsidRDefault="006B35F1" w:rsidP="006B35F1">
      <w:pPr>
        <w:pStyle w:val="NormalWeb"/>
      </w:pPr>
      <w:r>
        <w:rPr>
          <w:color w:val="000000"/>
        </w:rPr>
        <w:t xml:space="preserve">Diabetes Mellitus denotes a group of common metabolic disorders that share the common phenotype of </w:t>
      </w:r>
      <w:proofErr w:type="spellStart"/>
      <w:r>
        <w:rPr>
          <w:color w:val="000000"/>
        </w:rPr>
        <w:t>hyperglycemia</w:t>
      </w:r>
      <w:proofErr w:type="spellEnd"/>
      <w:r>
        <w:rPr>
          <w:color w:val="000000"/>
        </w:rPr>
        <w:t xml:space="preserve">. It is becoming one of the most widespread health issues in all age </w:t>
      </w:r>
      <w:proofErr w:type="gramStart"/>
      <w:r>
        <w:rPr>
          <w:color w:val="000000"/>
        </w:rPr>
        <w:t>groups .</w:t>
      </w:r>
      <w:proofErr w:type="gramEnd"/>
      <w:r>
        <w:rPr>
          <w:color w:val="000000"/>
        </w:rPr>
        <w:t xml:space="preserve"> </w:t>
      </w:r>
      <w:r>
        <w:t xml:space="preserve">People living with diabetes have a higher risk of morbidity and mortality than the general population. </w:t>
      </w:r>
      <w:r>
        <w:rPr>
          <w:color w:val="000000"/>
        </w:rPr>
        <w:t>As per IDF (International Diabetes Federation), th</w:t>
      </w:r>
      <w:r>
        <w:t xml:space="preserve">e prevalence of diabetes in adults aged 20–79 years was estimated to be 8.8% in 2015 and predicted to rise to 10.4% in 2040. </w:t>
      </w:r>
      <w:sdt>
        <w:sdtPr>
          <w:rPr>
            <w:color w:val="000000"/>
          </w:rPr>
          <w:tag w:val="MENDELEY_CITATION_v3_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"/>
          <w:id w:val="736598126"/>
          <w:placeholder>
            <w:docPart w:val="C130F8AC491C4D2AB23E164A9B4B0DEA"/>
          </w:placeholder>
        </w:sdtPr>
        <w:sdtContent>
          <w:r>
            <w:rPr>
              <w:color w:val="000000"/>
            </w:rPr>
            <w:t>(1)</w:t>
          </w:r>
        </w:sdtContent>
      </w:sdt>
      <w:r>
        <w:t xml:space="preserve">As per data by ICMR- INDIAB -17, Prevalence of diabetes is 11.4% , while that of </w:t>
      </w:r>
      <w:proofErr w:type="spellStart"/>
      <w:r>
        <w:t>prediabetes</w:t>
      </w:r>
      <w:proofErr w:type="spellEnd"/>
      <w:r>
        <w:t xml:space="preserve"> if 15.3%</w:t>
      </w:r>
      <w:sdt>
        <w:sdtPr>
          <w:rPr>
            <w:color w:val="000000"/>
          </w:rPr>
          <w:tag w:val="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"/>
          <w:id w:val="-65962524"/>
          <w:placeholder>
            <w:docPart w:val="C130F8AC491C4D2AB23E164A9B4B0DEA"/>
          </w:placeholder>
        </w:sdtPr>
        <w:sdtContent>
          <w:r>
            <w:rPr>
              <w:color w:val="000000"/>
            </w:rPr>
            <w:t>(2)</w:t>
          </w:r>
        </w:sdtContent>
      </w:sdt>
      <w:r>
        <w:t>.Older adults with diabetes are at an increased risk of various complications, such as cognitive decline, dementia, urinary incontinence, osteoporosis, falls, fractures, disability, and medication side effects. These issues significantly impact quality of life and can interfere with effective diabetes management. As a result, managing type 2 diabetes in elderly patients has become a growing concern.</w:t>
      </w:r>
    </w:p>
    <w:p w:rsidR="006B35F1" w:rsidRDefault="006B35F1" w:rsidP="006B35F1">
      <w:pPr>
        <w:pStyle w:val="NormalWeb"/>
        <w:rPr>
          <w:lang w:val="en-US"/>
        </w:rPr>
      </w:pPr>
      <w:r>
        <w:t xml:space="preserve">The American Diabetes Association recommends an HbA1c target of less than 7% for older adults who have good cognitive and functional abilities and few chronic conditions, while an HbA1c target of less than 8% is advised for those with multiple </w:t>
      </w:r>
      <w:proofErr w:type="spellStart"/>
      <w:r>
        <w:t>comorbidities</w:t>
      </w:r>
      <w:proofErr w:type="spellEnd"/>
      <w:r>
        <w:t xml:space="preserve"> or cognitive impairment.</w:t>
      </w:r>
      <w:r>
        <w:rPr>
          <w:lang w:val="en-US"/>
        </w:rPr>
        <w:t>(3)</w:t>
      </w:r>
    </w:p>
    <w:p w:rsidR="006B35F1" w:rsidRDefault="006B35F1" w:rsidP="006B35F1">
      <w:pPr>
        <w:pStyle w:val="NormalWeb"/>
        <w:rPr>
          <w:lang w:val="en-US"/>
        </w:rPr>
      </w:pPr>
      <w:r>
        <w:t xml:space="preserve">Diabetes management and </w:t>
      </w:r>
      <w:proofErr w:type="spellStart"/>
      <w:r>
        <w:t>antihyperglycemic</w:t>
      </w:r>
      <w:proofErr w:type="spellEnd"/>
      <w:r>
        <w:t xml:space="preserve"> treatment should be personalized based on the patient's </w:t>
      </w:r>
      <w:proofErr w:type="spellStart"/>
      <w:r>
        <w:t>comorbidities</w:t>
      </w:r>
      <w:proofErr w:type="spellEnd"/>
      <w:r>
        <w:t xml:space="preserve"> and the duration of their diabetes. It is essential to prioritize medications that have a low risk of causing </w:t>
      </w:r>
      <w:proofErr w:type="spellStart"/>
      <w:r>
        <w:t>hypoglycemia</w:t>
      </w:r>
      <w:proofErr w:type="spellEnd"/>
      <w:r>
        <w:t xml:space="preserve">. Safe </w:t>
      </w:r>
      <w:proofErr w:type="spellStart"/>
      <w:r>
        <w:t>antihyperglycemic</w:t>
      </w:r>
      <w:proofErr w:type="spellEnd"/>
      <w:r>
        <w:t xml:space="preserve"> options for older patients with type 2 diabetes include </w:t>
      </w:r>
      <w:proofErr w:type="spellStart"/>
      <w:r>
        <w:t>metformin</w:t>
      </w:r>
      <w:proofErr w:type="spellEnd"/>
      <w:r>
        <w:t xml:space="preserve"> (the first-line treatment), </w:t>
      </w:r>
      <w:proofErr w:type="spellStart"/>
      <w:r>
        <w:t>pioglitazone</w:t>
      </w:r>
      <w:proofErr w:type="spellEnd"/>
      <w:r>
        <w:t xml:space="preserve">, </w:t>
      </w:r>
      <w:proofErr w:type="spellStart"/>
      <w:r>
        <w:t>dipeptidyl</w:t>
      </w:r>
      <w:proofErr w:type="spellEnd"/>
      <w:r>
        <w:t xml:space="preserve"> peptidase-4 inhibitors, and glucagon-like peptide-1 receptor agonists. Insulin </w:t>
      </w:r>
      <w:proofErr w:type="spellStart"/>
      <w:r>
        <w:t>secretagogues</w:t>
      </w:r>
      <w:proofErr w:type="spellEnd"/>
      <w:r>
        <w:t xml:space="preserve">, such as </w:t>
      </w:r>
      <w:proofErr w:type="spellStart"/>
      <w:r>
        <w:t>sulfonylureas</w:t>
      </w:r>
      <w:proofErr w:type="spellEnd"/>
      <w:r>
        <w:t xml:space="preserve">, should be used cautiously due to the increased risk of </w:t>
      </w:r>
      <w:proofErr w:type="spellStart"/>
      <w:r>
        <w:t>hypoglycemia</w:t>
      </w:r>
      <w:proofErr w:type="spellEnd"/>
      <w:r>
        <w:t xml:space="preserve">. If </w:t>
      </w:r>
      <w:proofErr w:type="spellStart"/>
      <w:r>
        <w:t>sulfonylureas</w:t>
      </w:r>
      <w:proofErr w:type="spellEnd"/>
      <w:r>
        <w:t xml:space="preserve"> are used, short-acting versions like </w:t>
      </w:r>
      <w:proofErr w:type="spellStart"/>
      <w:r>
        <w:t>gliclazide</w:t>
      </w:r>
      <w:proofErr w:type="spellEnd"/>
      <w:r>
        <w:t xml:space="preserve"> or </w:t>
      </w:r>
      <w:proofErr w:type="spellStart"/>
      <w:r>
        <w:t>glinides</w:t>
      </w:r>
      <w:proofErr w:type="spellEnd"/>
      <w:r>
        <w:t xml:space="preserve"> like </w:t>
      </w:r>
      <w:proofErr w:type="spellStart"/>
      <w:r>
        <w:t>repaglinide</w:t>
      </w:r>
      <w:proofErr w:type="spellEnd"/>
      <w:r>
        <w:t xml:space="preserve"> are preferred. When insulin therapy is necessary, careful attention must be given to the risk of </w:t>
      </w:r>
      <w:proofErr w:type="spellStart"/>
      <w:r>
        <w:t>hypoglycemia</w:t>
      </w:r>
      <w:proofErr w:type="spellEnd"/>
      <w:r>
        <w:t xml:space="preserve">, and tight </w:t>
      </w:r>
      <w:proofErr w:type="spellStart"/>
      <w:r>
        <w:t>glycemic</w:t>
      </w:r>
      <w:proofErr w:type="spellEnd"/>
      <w:r>
        <w:t xml:space="preserve"> control should not be the primary goal</w:t>
      </w:r>
      <w:proofErr w:type="gramStart"/>
      <w:r>
        <w:t>.</w:t>
      </w:r>
      <w:r>
        <w:rPr>
          <w:lang w:val="en-US"/>
        </w:rPr>
        <w:t>(</w:t>
      </w:r>
      <w:proofErr w:type="gramEnd"/>
      <w:r>
        <w:rPr>
          <w:lang w:val="en-US"/>
        </w:rPr>
        <w:t>3)</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INTRODUCTION</w:t>
      </w: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p>
    <w:p w:rsidR="006B35F1" w:rsidRDefault="006B35F1" w:rsidP="006B35F1">
      <w:pPr>
        <w:pStyle w:val="NormalWeb"/>
      </w:pPr>
      <w:r>
        <w:t xml:space="preserve">Life expectancy refers to the average number of years a newborn is expected to live, assuming that current mortality rates remain unchanged throughout their lifetime. Between 2006 and 2016, global mortality rates from non-communicable chronic diseases (NCDs) such </w:t>
      </w:r>
      <w:r>
        <w:lastRenderedPageBreak/>
        <w:t xml:space="preserve">as cardiovascular and respiratory diseases, cancer, and diabetes showed a steady decline. However, with the increasing number of individuals aged over 65, the prevalence of NCDs in the elderly has </w:t>
      </w:r>
      <w:proofErr w:type="gramStart"/>
      <w:r>
        <w:t>risen,</w:t>
      </w:r>
      <w:proofErr w:type="gramEnd"/>
      <w:r>
        <w:t xml:space="preserve"> leading to a higher number of years lived with morbidity and disability. Diabetes, in particular, has become a growing cause of premature death and disability.</w:t>
      </w:r>
    </w:p>
    <w:p w:rsidR="006B35F1" w:rsidRDefault="006B35F1" w:rsidP="006B35F1">
      <w:pPr>
        <w:pStyle w:val="NormalWeb"/>
      </w:pPr>
      <w:r>
        <w:t xml:space="preserve">Given this context, diabetes in the elderly is a significant concern, as this population is highly diverse, including both newly diagnosed individuals and those with long-standing diabetes that began earlier in life. The purpose of this review is to explore the optimal </w:t>
      </w:r>
      <w:proofErr w:type="spellStart"/>
      <w:r>
        <w:t>glycemic</w:t>
      </w:r>
      <w:proofErr w:type="spellEnd"/>
      <w:r>
        <w:t xml:space="preserve"> targets and the most suitable treatment options for older adults with type 2 diabetes, in accordance with current guidelines.</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EPIDEMIOLOGY</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kern w:val="0"/>
          <w:sz w:val="24"/>
          <w:szCs w:val="24"/>
        </w:rPr>
        <w:t>Type 2 diabetes represents the most common metabolic disease in older adults. According to the latest estimates of the International Diabetes Federation (IDF), t</w:t>
      </w:r>
      <w:r>
        <w:rPr>
          <w:rFonts w:ascii="Times New Roman" w:hAnsi="Times New Roman" w:cs="Times New Roman"/>
          <w:sz w:val="24"/>
          <w:szCs w:val="24"/>
        </w:rPr>
        <w:t>he global diabetes prevalence in 20–79 year olds in 2021 was estimated to be 10.5% (536.6 million people), rising to 12.2% (783.2 million) in 2045. Diabetes prevalence was similar in men and women and was highest in those aged 75–79 years. Prevalence (in 2021) was estimated to be higher in urban (12.1%) than rural (8.3%) areas, and in high-income (11.1%) compared to low-income countries (5.5%). The greatest relative increase in the prevalence of diabetes between 2021 and 2045 is expected to occur in middle-income countries (21.1%) compared to high- (12.2%) and low-income (11.9%) countries.</w:t>
      </w:r>
      <w:sdt>
        <w:sdtPr>
          <w:rPr>
            <w:rFonts w:ascii="Times New Roman" w:hAnsi="Times New Roman" w:cs="Times New Roman"/>
            <w:color w:val="000000"/>
            <w:sz w:val="24"/>
            <w:szCs w:val="24"/>
          </w:rPr>
          <w:tag w:val="MENDELEY_CITATION_v3_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"/>
          <w:id w:val="800426834"/>
          <w:placeholder>
            <w:docPart w:val="C130F8AC491C4D2AB23E164A9B4B0DEA"/>
          </w:placeholder>
        </w:sdtPr>
        <w:sdtContent>
          <w:r>
            <w:rPr>
              <w:rFonts w:ascii="Times New Roman" w:hAnsi="Times New Roman" w:cs="Times New Roman"/>
              <w:color w:val="000000"/>
              <w:sz w:val="24"/>
              <w:szCs w:val="24"/>
            </w:rPr>
            <w:t>(6)</w:t>
          </w:r>
        </w:sdtContent>
      </w:sdt>
    </w:p>
    <w:p w:rsidR="006B35F1" w:rsidRDefault="006B35F1" w:rsidP="006B35F1">
      <w:pPr>
        <w:autoSpaceDE w:val="0"/>
        <w:autoSpaceDN w:val="0"/>
        <w:adjustRightInd w:val="0"/>
        <w:spacing w:after="0" w:line="276" w:lineRule="auto"/>
        <w:jc w:val="both"/>
        <w:rPr>
          <w:rFonts w:ascii="Times New Roman" w:hAnsi="Times New Roman" w:cs="Times New Roman"/>
          <w:color w:val="00000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sz w:val="24"/>
          <w:szCs w:val="24"/>
        </w:rPr>
        <w:t>According to the International Diabetes Federation (IDF), there were 463 million adults with diabetes worldwide in 2019, an average of 1 in 11 adults. Furthermore, there were 4.2 million individuals who died from diabetes and its complications, accounting for about 11.3% of all global deaths</w:t>
      </w:r>
      <w:sdt>
        <w:sdtPr>
          <w:rPr>
            <w:rFonts w:ascii="Times New Roman" w:hAnsi="Times New Roman" w:cs="Times New Roman"/>
            <w:color w:val="000000"/>
            <w:sz w:val="24"/>
            <w:szCs w:val="24"/>
          </w:rPr>
          <w:tag w:val="MENDELEY_CITATION_v3_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"/>
          <w:id w:val="46272406"/>
          <w:placeholder>
            <w:docPart w:val="C130F8AC491C4D2AB23E164A9B4B0DEA"/>
          </w:placeholder>
        </w:sdtPr>
        <w:sdtContent>
          <w:r>
            <w:rPr>
              <w:rFonts w:ascii="Times New Roman" w:hAnsi="Times New Roman" w:cs="Times New Roman"/>
              <w:color w:val="000000"/>
              <w:sz w:val="24"/>
              <w:szCs w:val="24"/>
            </w:rPr>
            <w:t>(7)</w:t>
          </w:r>
        </w:sdtContent>
      </w:sdt>
      <w:r>
        <w:rPr>
          <w:rFonts w:ascii="Times New Roman" w:hAnsi="Times New Roman" w:cs="Times New Roman"/>
          <w:color w:val="000000"/>
          <w:sz w:val="24"/>
          <w:szCs w:val="24"/>
        </w:rPr>
        <w:t xml:space="preserve"> .Furthermore,</w:t>
      </w:r>
      <w:r>
        <w:rPr>
          <w:rFonts w:ascii="Times New Roman" w:hAnsi="Times New Roman" w:cs="Times New Roman"/>
          <w:color w:val="000000"/>
          <w:kern w:val="0"/>
          <w:sz w:val="24"/>
          <w:szCs w:val="24"/>
        </w:rPr>
        <w:t xml:space="preserve"> Individuals with diabetes are at higher risk for cardiovascular disease, and age strongly predicts vascular complications ,  including peripheral vascular disease, heart disease, and stroke</w:t>
      </w:r>
      <w:sdt>
        <w:sdtPr>
          <w:rPr>
            <w:rFonts w:ascii="Times New Roman" w:hAnsi="Times New Roman" w:cs="Times New Roman"/>
            <w:color w:val="000000"/>
            <w:kern w:val="0"/>
            <w:sz w:val="24"/>
            <w:szCs w:val="24"/>
          </w:rPr>
          <w:tag w:val="MENDELEY_CITATION_v3_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"/>
          <w:id w:val="1510949767"/>
          <w:placeholder>
            <w:docPart w:val="C130F8AC491C4D2AB23E164A9B4B0DEA"/>
          </w:placeholder>
        </w:sdtPr>
        <w:sdtContent>
          <w:r>
            <w:rPr>
              <w:rFonts w:ascii="Times New Roman" w:hAnsi="Times New Roman" w:cs="Times New Roman"/>
              <w:color w:val="000000"/>
              <w:kern w:val="0"/>
              <w:sz w:val="24"/>
              <w:szCs w:val="24"/>
            </w:rPr>
            <w:t>(8)</w:t>
          </w:r>
        </w:sdtContent>
      </w:sdt>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PATHOPHYSIOLOGY OF DIABETES IN ELDERLY</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pStyle w:val="NormalWeb"/>
      </w:pPr>
      <w:r>
        <w:t xml:space="preserve">Chronological age is a significant risk factor for various geriatric syndromes, including frailty, immobility, and reduced physical resilience. While genetics contribute to the development of metabolic diseases, environmental and </w:t>
      </w:r>
      <w:proofErr w:type="spellStart"/>
      <w:r>
        <w:t>behavioral</w:t>
      </w:r>
      <w:proofErr w:type="spellEnd"/>
      <w:r>
        <w:t xml:space="preserve"> factors play a major role as well. Environments marked by air pollution, pesticide exposure, environmental toxins, smoking, and alcohol use are strongly linked to the rising prevalence of obesity and its associated </w:t>
      </w:r>
      <w:proofErr w:type="spellStart"/>
      <w:r>
        <w:t>comorbidities</w:t>
      </w:r>
      <w:proofErr w:type="spellEnd"/>
      <w:r>
        <w:t xml:space="preserve">. Moreover, research shows that </w:t>
      </w:r>
      <w:proofErr w:type="spellStart"/>
      <w:r>
        <w:t>behaviors</w:t>
      </w:r>
      <w:proofErr w:type="spellEnd"/>
      <w:r>
        <w:t xml:space="preserve"> such as dietary choices, physical activity levels, and sleep patterns have a profound impact on the risk of metabolic diseases as </w:t>
      </w:r>
      <w:proofErr w:type="gramStart"/>
      <w:r>
        <w:t>individuals</w:t>
      </w:r>
      <w:proofErr w:type="gramEnd"/>
      <w:r>
        <w:t xml:space="preserve"> age.</w:t>
      </w:r>
    </w:p>
    <w:p w:rsidR="006B35F1" w:rsidRDefault="006B35F1" w:rsidP="006B35F1">
      <w:pPr>
        <w:pStyle w:val="NormalWeb"/>
      </w:pPr>
      <w:r>
        <w:t xml:space="preserve">As people age, there is an increase in systemic chronic inflammation, which leads to oxidative stress, DNA damage, mitochondrial dysfunction, and tissue damage, all of which contribute to metabolic disruptions. Inflammatory mediators like interleukins (IL-1, IL-6, IL-8, IL-13, IL-18), C-reactive protein (CRP), </w:t>
      </w:r>
      <w:proofErr w:type="spellStart"/>
      <w:r>
        <w:t>interferons</w:t>
      </w:r>
      <w:proofErr w:type="spellEnd"/>
      <w:r>
        <w:t xml:space="preserve"> (INF-alpha and beta), transforming </w:t>
      </w:r>
      <w:r>
        <w:lastRenderedPageBreak/>
        <w:t xml:space="preserve">growth factor-beta (TGF-b), and </w:t>
      </w:r>
      <w:proofErr w:type="spellStart"/>
      <w:r>
        <w:t>tumor</w:t>
      </w:r>
      <w:proofErr w:type="spellEnd"/>
      <w:r>
        <w:t xml:space="preserve"> necrosis factor-alpha (TNF-a) play a central role in degeneration and the regulation of glucose metabolism.</w:t>
      </w:r>
    </w:p>
    <w:p w:rsidR="006B35F1" w:rsidRDefault="006B35F1" w:rsidP="006B35F1">
      <w:pPr>
        <w:pStyle w:val="NormalWeb"/>
      </w:pPr>
      <w:r>
        <w:t xml:space="preserve">Aging also impacts body composition, leading to an increase in visceral fat and a loss of lean muscle mass. Lipids and their </w:t>
      </w:r>
      <w:proofErr w:type="spellStart"/>
      <w:r>
        <w:t>byproducts</w:t>
      </w:r>
      <w:proofErr w:type="spellEnd"/>
      <w:r>
        <w:t xml:space="preserve"> accumulate within and around muscle cells, causing mitochondrial dysfunction, impairing fatty acid β-oxidation, and increasing the production of reactive oxygen species (ROS). This leads to </w:t>
      </w:r>
      <w:proofErr w:type="spellStart"/>
      <w:r>
        <w:t>lipotoxicity</w:t>
      </w:r>
      <w:proofErr w:type="spellEnd"/>
      <w:r>
        <w:t>, insulin resistance, and the heightened release of pro-inflammatory cytokines.</w:t>
      </w:r>
    </w:p>
    <w:p w:rsidR="006B35F1" w:rsidRDefault="006B35F1" w:rsidP="006B35F1">
      <w:pPr>
        <w:pStyle w:val="NormalWeb"/>
      </w:pPr>
      <w:r>
        <w:t xml:space="preserve">With aging, there is a decline in growth hormone and insulin-like growth factor-1 (IGF-1) levels, which contributes to increased fat accumulation, particularly in the abdominal area, as well as insulin resistance (IR) and glucose intolerance. In women, menopause significantly reduces </w:t>
      </w:r>
      <w:proofErr w:type="spellStart"/>
      <w:r>
        <w:t>estrogen</w:t>
      </w:r>
      <w:proofErr w:type="spellEnd"/>
      <w:r>
        <w:t xml:space="preserve"> levels, which can lead to IR, as </w:t>
      </w:r>
      <w:proofErr w:type="spellStart"/>
      <w:r>
        <w:t>estrogen</w:t>
      </w:r>
      <w:proofErr w:type="spellEnd"/>
      <w:r>
        <w:t xml:space="preserve"> helps tissues remain sensitive to insulin. Similarly, in men, the gradual decline in testosterone levels with age leads to increased body fat, loss of muscle mass, and insulin resistance.</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u w:val="single"/>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DIABETES IN ELDERLY</w:t>
      </w: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p>
    <w:p w:rsidR="006B35F1" w:rsidRDefault="006B35F1" w:rsidP="006B35F1">
      <w:pPr>
        <w:pStyle w:val="NormalWeb"/>
      </w:pPr>
      <w:r>
        <w:t xml:space="preserve">The symptoms of diabetes in older adults are often nonspecific and can include fatigue, lethargy, dehydration, confusion, unexplained weight loss, and urinary tract infections. Common </w:t>
      </w:r>
      <w:proofErr w:type="spellStart"/>
      <w:r>
        <w:t>comorbidities</w:t>
      </w:r>
      <w:proofErr w:type="spellEnd"/>
      <w:r>
        <w:t xml:space="preserve"> include cognitive impairment, disability, depression, apathy, urinary incontinence, hearing and vision problems, as well as a higher risk of falls and fractures. Additionally, elderly patients with diabetes are more susceptible to </w:t>
      </w:r>
      <w:proofErr w:type="spellStart"/>
      <w:r>
        <w:t>hypoglycemic</w:t>
      </w:r>
      <w:proofErr w:type="spellEnd"/>
      <w:r>
        <w:t xml:space="preserve"> unawareness due to factors such as peripheral neuropathy, autonomic dysfunction, and cardiovascular issues.</w:t>
      </w:r>
    </w:p>
    <w:p w:rsidR="006B35F1" w:rsidRDefault="006B35F1" w:rsidP="006B35F1">
      <w:pPr>
        <w:pStyle w:val="NormalWeb"/>
      </w:pPr>
      <w:r>
        <w:t xml:space="preserve">Therefore, a comprehensive geriatric assessment to evaluate both </w:t>
      </w:r>
      <w:proofErr w:type="spellStart"/>
      <w:r>
        <w:t>microvascular</w:t>
      </w:r>
      <w:proofErr w:type="spellEnd"/>
      <w:r>
        <w:t xml:space="preserve"> and </w:t>
      </w:r>
      <w:proofErr w:type="spellStart"/>
      <w:r>
        <w:t>macrovascular</w:t>
      </w:r>
      <w:proofErr w:type="spellEnd"/>
      <w:r>
        <w:t xml:space="preserve"> complications should be conducted at the time of diabetes diagnosis. Given the diversity of older individuals with diabetes—due to differences in functional status, </w:t>
      </w:r>
      <w:proofErr w:type="spellStart"/>
      <w:r>
        <w:t>comorbid</w:t>
      </w:r>
      <w:proofErr w:type="spellEnd"/>
      <w:r>
        <w:t xml:space="preserve"> conditions, and life expectancy—treatment plans and </w:t>
      </w:r>
      <w:proofErr w:type="spellStart"/>
      <w:r>
        <w:t>glycemic</w:t>
      </w:r>
      <w:proofErr w:type="spellEnd"/>
      <w:r>
        <w:t xml:space="preserve"> targets must be personalized, taking into account the preferences and needs of each patient.</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Cognitive Dysfunction</w:t>
      </w:r>
    </w:p>
    <w:p w:rsidR="006B35F1" w:rsidRDefault="006B35F1" w:rsidP="006B35F1">
      <w:pPr>
        <w:spacing w:before="100" w:beforeAutospacing="1" w:after="100" w:afterAutospacing="1" w:line="276" w:lineRule="auto"/>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 xml:space="preserve">Diabetes is a risk factor for the development of dementia of both vascular as well as neurodegenerative (Alzheimer) </w:t>
      </w:r>
      <w:proofErr w:type="spellStart"/>
      <w:r>
        <w:rPr>
          <w:rFonts w:ascii="Times New Roman" w:eastAsia="Times New Roman" w:hAnsi="Times New Roman" w:cs="Times New Roman"/>
          <w:kern w:val="0"/>
          <w:sz w:val="24"/>
          <w:szCs w:val="24"/>
          <w:lang w:eastAsia="en-IN"/>
        </w:rPr>
        <w:t>etiology</w:t>
      </w:r>
      <w:proofErr w:type="spellEnd"/>
      <w:r>
        <w:rPr>
          <w:rFonts w:ascii="Times New Roman" w:eastAsia="Times New Roman" w:hAnsi="Times New Roman" w:cs="Times New Roman"/>
          <w:kern w:val="0"/>
          <w:sz w:val="24"/>
          <w:szCs w:val="24"/>
          <w:lang w:eastAsia="en-IN"/>
        </w:rPr>
        <w:t>. -</w:t>
      </w:r>
      <w:commentRangeStart w:id="0"/>
      <w:r>
        <w:rPr>
          <w:rFonts w:ascii="Times New Roman" w:eastAsia="Times New Roman" w:hAnsi="Times New Roman" w:cs="Times New Roman"/>
          <w:kern w:val="0"/>
          <w:sz w:val="24"/>
          <w:szCs w:val="24"/>
          <w:lang w:eastAsia="en-IN"/>
        </w:rPr>
        <w:t>more</w:t>
      </w:r>
      <w:commentRangeEnd w:id="0"/>
      <w:r>
        <w:rPr>
          <w:rStyle w:val="CommentReference"/>
        </w:rPr>
        <w:commentReference w:id="0"/>
      </w:r>
      <w:r>
        <w:rPr>
          <w:rFonts w:ascii="Times New Roman" w:eastAsia="Times New Roman" w:hAnsi="Times New Roman" w:cs="Times New Roman"/>
          <w:kern w:val="0"/>
          <w:sz w:val="24"/>
          <w:szCs w:val="24"/>
          <w:lang w:eastAsia="en-IN"/>
        </w:rPr>
        <w:t xml:space="preserve"> with Type 2 diabetes -1.5- to 2.5-fold increase in the risk of dementia </w:t>
      </w:r>
      <w:sdt>
        <w:sdtPr>
          <w:rPr>
            <w:rFonts w:ascii="Times New Roman" w:eastAsia="Times New Roman" w:hAnsi="Times New Roman" w:cs="Times New Roman"/>
            <w:color w:val="000000"/>
            <w:kern w:val="0"/>
            <w:sz w:val="24"/>
            <w:szCs w:val="24"/>
            <w:lang w:eastAsia="en-IN"/>
          </w:rPr>
          <w:tag w:val="MENDELEY_CITATION_v3_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"/>
          <w:id w:val="-1629315119"/>
          <w:placeholder>
            <w:docPart w:val="C130F8AC491C4D2AB23E164A9B4B0DEA"/>
          </w:placeholder>
        </w:sdtPr>
        <w:sdtContent>
          <w:r>
            <w:rPr>
              <w:rFonts w:ascii="Times New Roman" w:eastAsia="Times New Roman" w:hAnsi="Times New Roman" w:cs="Times New Roman"/>
              <w:color w:val="000000"/>
              <w:kern w:val="0"/>
              <w:sz w:val="24"/>
              <w:szCs w:val="24"/>
              <w:lang w:eastAsia="en-IN"/>
            </w:rPr>
            <w:t>(19)</w:t>
          </w:r>
          <w:proofErr w:type="spellStart"/>
        </w:sdtContent>
      </w:sdt>
      <w:r>
        <w:rPr>
          <w:rFonts w:ascii="Times New Roman" w:eastAsia="Times New Roman" w:hAnsi="Times New Roman" w:cs="Times New Roman"/>
          <w:kern w:val="0"/>
          <w:sz w:val="24"/>
          <w:szCs w:val="24"/>
          <w:lang w:eastAsia="en-IN"/>
        </w:rPr>
        <w:t>Prediabetes</w:t>
      </w:r>
      <w:proofErr w:type="spellEnd"/>
      <w:r>
        <w:rPr>
          <w:rFonts w:ascii="Times New Roman" w:eastAsia="Times New Roman" w:hAnsi="Times New Roman" w:cs="Times New Roman"/>
          <w:kern w:val="0"/>
          <w:sz w:val="24"/>
          <w:szCs w:val="24"/>
          <w:lang w:eastAsia="en-IN"/>
        </w:rPr>
        <w:t xml:space="preserve">, poor control, and longer duration of the disease were associated with greater late-life cognitive </w:t>
      </w:r>
      <w:commentRangeStart w:id="1"/>
      <w:r>
        <w:rPr>
          <w:rFonts w:ascii="Times New Roman" w:eastAsia="Times New Roman" w:hAnsi="Times New Roman" w:cs="Times New Roman"/>
          <w:kern w:val="0"/>
          <w:sz w:val="24"/>
          <w:szCs w:val="24"/>
          <w:lang w:eastAsia="en-IN"/>
        </w:rPr>
        <w:t>decline</w:t>
      </w:r>
      <w:commentRangeEnd w:id="1"/>
      <w:r>
        <w:rPr>
          <w:rStyle w:val="CommentReference"/>
        </w:rPr>
        <w:commentReference w:id="1"/>
      </w:r>
      <w:r>
        <w:rPr>
          <w:rFonts w:ascii="Times New Roman" w:eastAsia="Times New Roman" w:hAnsi="Times New Roman" w:cs="Times New Roman"/>
          <w:kern w:val="0"/>
          <w:sz w:val="24"/>
          <w:szCs w:val="24"/>
          <w:lang w:eastAsia="en-IN"/>
        </w:rPr>
        <w:t xml:space="preserve"> </w:t>
      </w:r>
      <w:sdt>
        <w:sdtPr>
          <w:rPr>
            <w:rFonts w:ascii="Times New Roman" w:eastAsia="Times New Roman" w:hAnsi="Times New Roman" w:cs="Times New Roman"/>
            <w:color w:val="000000"/>
            <w:kern w:val="0"/>
            <w:sz w:val="24"/>
            <w:szCs w:val="24"/>
            <w:lang w:eastAsia="en-IN"/>
          </w:rPr>
          <w:tag w:val="MENDELEY_CITATION_v3_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"/>
          <w:id w:val="-529270055"/>
          <w:placeholder>
            <w:docPart w:val="C130F8AC491C4D2AB23E164A9B4B0DEA"/>
          </w:placeholder>
        </w:sdtPr>
        <w:sdtContent>
          <w:r>
            <w:rPr>
              <w:rFonts w:ascii="Times New Roman" w:eastAsia="Times New Roman" w:hAnsi="Times New Roman" w:cs="Times New Roman"/>
              <w:color w:val="000000"/>
              <w:kern w:val="0"/>
              <w:sz w:val="24"/>
              <w:szCs w:val="24"/>
              <w:lang w:eastAsia="en-IN"/>
            </w:rPr>
            <w:t>(20)</w:t>
          </w:r>
        </w:sdtContent>
      </w:sdt>
    </w:p>
    <w:p w:rsidR="006B35F1" w:rsidRDefault="006B35F1" w:rsidP="006B35F1">
      <w:pPr>
        <w:spacing w:before="100" w:beforeAutospacing="1" w:after="100" w:afterAutospacing="1" w:line="276"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t>Etiology</w:t>
      </w:r>
      <w:proofErr w:type="spellEnd"/>
      <w:r>
        <w:rPr>
          <w:rFonts w:ascii="Times New Roman" w:eastAsia="Times New Roman" w:hAnsi="Times New Roman" w:cs="Times New Roman"/>
          <w:kern w:val="0"/>
          <w:sz w:val="24"/>
          <w:szCs w:val="24"/>
          <w:lang w:eastAsia="en-IN"/>
        </w:rPr>
        <w:t xml:space="preserve"> of cognitive dysfunction in the aging population is likely to be the combination of ischemic and degenerative </w:t>
      </w:r>
      <w:proofErr w:type="gramStart"/>
      <w:r>
        <w:rPr>
          <w:rFonts w:ascii="Times New Roman" w:eastAsia="Times New Roman" w:hAnsi="Times New Roman" w:cs="Times New Roman"/>
          <w:kern w:val="0"/>
          <w:sz w:val="24"/>
          <w:szCs w:val="24"/>
          <w:lang w:eastAsia="en-IN"/>
        </w:rPr>
        <w:t>pathology</w:t>
      </w:r>
      <w:proofErr w:type="gramEnd"/>
      <w:sdt>
        <w:sdtPr>
          <w:rPr>
            <w:rFonts w:ascii="Times New Roman" w:eastAsia="Times New Roman" w:hAnsi="Times New Roman" w:cs="Times New Roman"/>
            <w:color w:val="000000"/>
            <w:kern w:val="0"/>
            <w:sz w:val="24"/>
            <w:szCs w:val="24"/>
            <w:lang w:eastAsia="en-IN"/>
          </w:rPr>
          <w:tag w:val="MENDELEY_CITATION_v3_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"/>
          <w:id w:val="-801702645"/>
          <w:placeholder>
            <w:docPart w:val="C130F8AC491C4D2AB23E164A9B4B0DEA"/>
          </w:placeholder>
        </w:sdtPr>
        <w:sdtContent>
          <w:r>
            <w:rPr>
              <w:rFonts w:ascii="Times New Roman" w:eastAsia="Times New Roman" w:hAnsi="Times New Roman" w:cs="Times New Roman"/>
              <w:color w:val="000000"/>
              <w:kern w:val="0"/>
              <w:sz w:val="24"/>
              <w:szCs w:val="24"/>
              <w:lang w:eastAsia="en-IN"/>
            </w:rPr>
            <w:t>(21)</w:t>
          </w:r>
        </w:sdtContent>
      </w:sdt>
      <w:r>
        <w:rPr>
          <w:rFonts w:ascii="Times New Roman" w:eastAsia="Times New Roman" w:hAnsi="Times New Roman" w:cs="Times New Roman"/>
          <w:kern w:val="0"/>
          <w:sz w:val="24"/>
          <w:szCs w:val="24"/>
          <w:lang w:eastAsia="en-IN"/>
        </w:rPr>
        <w:t xml:space="preserve"> .V</w:t>
      </w:r>
      <w:r>
        <w:rPr>
          <w:rFonts w:ascii="Times New Roman" w:hAnsi="Times New Roman" w:cs="Times New Roman"/>
          <w:color w:val="000000"/>
          <w:kern w:val="0"/>
          <w:sz w:val="24"/>
          <w:szCs w:val="24"/>
        </w:rPr>
        <w:t xml:space="preserve">ascular dysfunction, high blood pressure, </w:t>
      </w:r>
      <w:proofErr w:type="spellStart"/>
      <w:r>
        <w:rPr>
          <w:rFonts w:ascii="Times New Roman" w:hAnsi="Times New Roman" w:cs="Times New Roman"/>
          <w:color w:val="000000"/>
          <w:kern w:val="0"/>
          <w:sz w:val="24"/>
          <w:szCs w:val="24"/>
        </w:rPr>
        <w:t>hyperglycemia</w:t>
      </w:r>
      <w:proofErr w:type="spellEnd"/>
      <w:r>
        <w:rPr>
          <w:rFonts w:ascii="Times New Roman" w:hAnsi="Times New Roman" w:cs="Times New Roman"/>
          <w:color w:val="000000"/>
          <w:kern w:val="0"/>
          <w:sz w:val="24"/>
          <w:szCs w:val="24"/>
        </w:rPr>
        <w:t xml:space="preserve">, </w:t>
      </w:r>
      <w:proofErr w:type="spellStart"/>
      <w:r>
        <w:rPr>
          <w:rFonts w:ascii="Times New Roman" w:hAnsi="Times New Roman" w:cs="Times New Roman"/>
          <w:color w:val="000000"/>
          <w:kern w:val="0"/>
          <w:sz w:val="24"/>
          <w:szCs w:val="24"/>
        </w:rPr>
        <w:t>hypoglycemic</w:t>
      </w:r>
      <w:proofErr w:type="spellEnd"/>
      <w:r>
        <w:rPr>
          <w:rFonts w:ascii="Times New Roman" w:hAnsi="Times New Roman" w:cs="Times New Roman"/>
          <w:color w:val="000000"/>
          <w:kern w:val="0"/>
          <w:sz w:val="24"/>
          <w:szCs w:val="24"/>
        </w:rPr>
        <w:t xml:space="preserve"> events, insulin resistance, and </w:t>
      </w:r>
      <w:proofErr w:type="spellStart"/>
      <w:r>
        <w:rPr>
          <w:rFonts w:ascii="Times New Roman" w:hAnsi="Times New Roman" w:cs="Times New Roman"/>
          <w:color w:val="000000"/>
          <w:kern w:val="0"/>
          <w:sz w:val="24"/>
          <w:szCs w:val="24"/>
        </w:rPr>
        <w:t>neuroinflammation</w:t>
      </w:r>
      <w:proofErr w:type="spellEnd"/>
      <w:r>
        <w:rPr>
          <w:rFonts w:ascii="Times New Roman" w:hAnsi="Times New Roman" w:cs="Times New Roman"/>
          <w:color w:val="000000"/>
          <w:kern w:val="0"/>
          <w:sz w:val="24"/>
          <w:szCs w:val="24"/>
        </w:rPr>
        <w:t xml:space="preserve"> play a role.</w:t>
      </w:r>
      <w:sdt>
        <w:sdtPr>
          <w:rPr>
            <w:rFonts w:ascii="Times New Roman" w:hAnsi="Times New Roman" w:cs="Times New Roman"/>
            <w:color w:val="000000"/>
            <w:kern w:val="0"/>
            <w:sz w:val="24"/>
            <w:szCs w:val="24"/>
          </w:rPr>
          <w:tag w:val="MENDELEY_CITATION_v3_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"/>
          <w:id w:val="-1814014973"/>
          <w:placeholder>
            <w:docPart w:val="C130F8AC491C4D2AB23E164A9B4B0DEA"/>
          </w:placeholder>
        </w:sdtPr>
        <w:sdtContent>
          <w:r>
            <w:rPr>
              <w:rFonts w:ascii="Times New Roman" w:hAnsi="Times New Roman" w:cs="Times New Roman"/>
              <w:color w:val="000000"/>
              <w:kern w:val="0"/>
              <w:sz w:val="24"/>
              <w:szCs w:val="24"/>
            </w:rPr>
            <w:t>(22)</w:t>
          </w:r>
        </w:sdtContent>
      </w:sdt>
      <w:r>
        <w:rPr>
          <w:rFonts w:ascii="Times New Roman" w:hAnsi="Times New Roman" w:cs="Times New Roman"/>
          <w:color w:val="000000"/>
          <w:kern w:val="0"/>
          <w:sz w:val="24"/>
          <w:szCs w:val="24"/>
        </w:rPr>
        <w:t>.</w:t>
      </w:r>
      <w:r>
        <w:rPr>
          <w:rFonts w:ascii="Times New Roman" w:eastAsia="Times New Roman" w:hAnsi="Times New Roman" w:cs="Times New Roman"/>
          <w:kern w:val="0"/>
          <w:sz w:val="24"/>
          <w:szCs w:val="24"/>
          <w:lang w:eastAsia="en-IN"/>
        </w:rPr>
        <w:t xml:space="preserve">Insulin regulates neurons in the central nervous system and affects </w:t>
      </w:r>
      <w:proofErr w:type="spellStart"/>
      <w:r>
        <w:rPr>
          <w:rFonts w:ascii="Times New Roman" w:eastAsia="Times New Roman" w:hAnsi="Times New Roman" w:cs="Times New Roman"/>
          <w:kern w:val="0"/>
          <w:sz w:val="24"/>
          <w:szCs w:val="24"/>
          <w:lang w:eastAsia="en-IN"/>
        </w:rPr>
        <w:t>amyloid</w:t>
      </w:r>
      <w:proofErr w:type="spellEnd"/>
      <w:r>
        <w:rPr>
          <w:rFonts w:ascii="Times New Roman" w:eastAsia="Times New Roman" w:hAnsi="Times New Roman" w:cs="Times New Roman"/>
          <w:kern w:val="0"/>
          <w:sz w:val="24"/>
          <w:szCs w:val="24"/>
          <w:lang w:eastAsia="en-IN"/>
        </w:rPr>
        <w:t xml:space="preserve"> β metabolism, which accelerates Alzheimer-related </w:t>
      </w:r>
      <w:commentRangeStart w:id="2"/>
      <w:r>
        <w:rPr>
          <w:rFonts w:ascii="Times New Roman" w:eastAsia="Times New Roman" w:hAnsi="Times New Roman" w:cs="Times New Roman"/>
          <w:kern w:val="0"/>
          <w:sz w:val="24"/>
          <w:szCs w:val="24"/>
          <w:lang w:eastAsia="en-IN"/>
        </w:rPr>
        <w:t>pathology</w:t>
      </w:r>
      <w:commentRangeEnd w:id="2"/>
      <w:r>
        <w:rPr>
          <w:rStyle w:val="CommentReference"/>
        </w:rPr>
        <w:commentReference w:id="2"/>
      </w:r>
      <w:r>
        <w:rPr>
          <w:rFonts w:ascii="Times New Roman" w:eastAsia="Times New Roman" w:hAnsi="Times New Roman" w:cs="Times New Roman"/>
          <w:kern w:val="0"/>
          <w:sz w:val="24"/>
          <w:szCs w:val="24"/>
          <w:lang w:eastAsia="en-IN"/>
        </w:rPr>
        <w:t xml:space="preserve"> </w:t>
      </w:r>
      <w:sdt>
        <w:sdtPr>
          <w:rPr>
            <w:rFonts w:ascii="Times New Roman" w:eastAsia="Times New Roman" w:hAnsi="Times New Roman" w:cs="Times New Roman"/>
            <w:color w:val="000000"/>
            <w:kern w:val="0"/>
            <w:sz w:val="24"/>
            <w:szCs w:val="24"/>
            <w:lang w:eastAsia="en-IN"/>
          </w:rPr>
          <w:tag w:val="MENDELEY_CITATION_v3_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"/>
          <w:id w:val="-1828966186"/>
          <w:placeholder>
            <w:docPart w:val="C130F8AC491C4D2AB23E164A9B4B0DEA"/>
          </w:placeholder>
        </w:sdtPr>
        <w:sdtContent>
          <w:r>
            <w:rPr>
              <w:rFonts w:ascii="Times New Roman" w:eastAsia="Times New Roman" w:hAnsi="Times New Roman" w:cs="Times New Roman"/>
              <w:color w:val="000000"/>
              <w:kern w:val="0"/>
              <w:sz w:val="24"/>
              <w:szCs w:val="24"/>
              <w:lang w:eastAsia="en-IN"/>
            </w:rPr>
            <w:t>(23)</w:t>
          </w:r>
        </w:sdtContent>
      </w:sdt>
    </w:p>
    <w:p w:rsidR="006B35F1" w:rsidRDefault="006B35F1" w:rsidP="006B35F1">
      <w:pPr>
        <w:spacing w:before="100" w:beforeAutospacing="1" w:after="100" w:afterAutospacing="1" w:line="276" w:lineRule="auto"/>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lastRenderedPageBreak/>
        <w:t xml:space="preserve">Cognitive dysfunction </w:t>
      </w:r>
      <w:proofErr w:type="gramStart"/>
      <w:r>
        <w:rPr>
          <w:rFonts w:ascii="Times New Roman" w:eastAsia="Times New Roman" w:hAnsi="Times New Roman" w:cs="Times New Roman"/>
          <w:kern w:val="0"/>
          <w:sz w:val="24"/>
          <w:szCs w:val="24"/>
          <w:lang w:eastAsia="en-IN"/>
        </w:rPr>
        <w:t>has  bidirectional</w:t>
      </w:r>
      <w:proofErr w:type="gramEnd"/>
      <w:r>
        <w:rPr>
          <w:rFonts w:ascii="Times New Roman" w:eastAsia="Times New Roman" w:hAnsi="Times New Roman" w:cs="Times New Roman"/>
          <w:kern w:val="0"/>
          <w:sz w:val="24"/>
          <w:szCs w:val="24"/>
          <w:lang w:eastAsia="en-IN"/>
        </w:rPr>
        <w:t xml:space="preserve"> impact on the risk of both </w:t>
      </w:r>
      <w:proofErr w:type="spellStart"/>
      <w:r>
        <w:rPr>
          <w:rFonts w:ascii="Times New Roman" w:eastAsia="Times New Roman" w:hAnsi="Times New Roman" w:cs="Times New Roman"/>
          <w:kern w:val="0"/>
          <w:sz w:val="24"/>
          <w:szCs w:val="24"/>
          <w:lang w:eastAsia="en-IN"/>
        </w:rPr>
        <w:t>hypoglycemia</w:t>
      </w:r>
      <w:proofErr w:type="spellEnd"/>
      <w:r>
        <w:rPr>
          <w:rFonts w:ascii="Times New Roman" w:eastAsia="Times New Roman" w:hAnsi="Times New Roman" w:cs="Times New Roman"/>
          <w:kern w:val="0"/>
          <w:sz w:val="24"/>
          <w:szCs w:val="24"/>
          <w:lang w:eastAsia="en-IN"/>
        </w:rPr>
        <w:t xml:space="preserve"> and </w:t>
      </w:r>
      <w:proofErr w:type="spellStart"/>
      <w:r>
        <w:rPr>
          <w:rFonts w:ascii="Times New Roman" w:eastAsia="Times New Roman" w:hAnsi="Times New Roman" w:cs="Times New Roman"/>
          <w:kern w:val="0"/>
          <w:sz w:val="24"/>
          <w:szCs w:val="24"/>
          <w:lang w:eastAsia="en-IN"/>
        </w:rPr>
        <w:t>hyperglycemia</w:t>
      </w:r>
      <w:proofErr w:type="spellEnd"/>
      <w:r>
        <w:rPr>
          <w:rFonts w:ascii="Times New Roman" w:eastAsia="Times New Roman" w:hAnsi="Times New Roman" w:cs="Times New Roman"/>
          <w:kern w:val="0"/>
          <w:sz w:val="24"/>
          <w:szCs w:val="24"/>
          <w:lang w:eastAsia="en-IN"/>
        </w:rPr>
        <w:t xml:space="preserve"> in patients with diabetes. Any </w:t>
      </w:r>
      <w:proofErr w:type="spellStart"/>
      <w:r>
        <w:rPr>
          <w:rFonts w:ascii="Times New Roman" w:eastAsia="Times New Roman" w:hAnsi="Times New Roman" w:cs="Times New Roman"/>
          <w:kern w:val="0"/>
          <w:sz w:val="24"/>
          <w:szCs w:val="24"/>
          <w:lang w:eastAsia="en-IN"/>
        </w:rPr>
        <w:t>hypoglycemic</w:t>
      </w:r>
      <w:proofErr w:type="spellEnd"/>
      <w:r>
        <w:rPr>
          <w:rFonts w:ascii="Times New Roman" w:eastAsia="Times New Roman" w:hAnsi="Times New Roman" w:cs="Times New Roman"/>
          <w:kern w:val="0"/>
          <w:sz w:val="24"/>
          <w:szCs w:val="24"/>
          <w:lang w:eastAsia="en-IN"/>
        </w:rPr>
        <w:t xml:space="preserve"> episode had a twofold higher risk of developing dementia. Similarly, patients with dementia had a three times higher risk of having subsequent </w:t>
      </w:r>
      <w:proofErr w:type="spellStart"/>
      <w:r>
        <w:rPr>
          <w:rFonts w:ascii="Times New Roman" w:eastAsia="Times New Roman" w:hAnsi="Times New Roman" w:cs="Times New Roman"/>
          <w:kern w:val="0"/>
          <w:sz w:val="24"/>
          <w:szCs w:val="24"/>
          <w:lang w:eastAsia="en-IN"/>
        </w:rPr>
        <w:t>hypoglycemic</w:t>
      </w:r>
      <w:proofErr w:type="spellEnd"/>
      <w:r>
        <w:rPr>
          <w:rFonts w:ascii="Times New Roman" w:eastAsia="Times New Roman" w:hAnsi="Times New Roman" w:cs="Times New Roman"/>
          <w:kern w:val="0"/>
          <w:sz w:val="24"/>
          <w:szCs w:val="24"/>
          <w:lang w:eastAsia="en-IN"/>
        </w:rPr>
        <w:t xml:space="preserve"> episodes due to unawareness.</w:t>
      </w:r>
      <w:sdt>
        <w:sdtPr>
          <w:rPr>
            <w:rFonts w:ascii="Times New Roman" w:eastAsia="Times New Roman" w:hAnsi="Times New Roman" w:cs="Times New Roman"/>
            <w:color w:val="000000"/>
            <w:kern w:val="0"/>
            <w:sz w:val="24"/>
            <w:szCs w:val="24"/>
            <w:lang w:eastAsia="en-IN"/>
          </w:rPr>
          <w:tag w:val="MENDELEY_CITATION_v3_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"/>
          <w:id w:val="1148718404"/>
          <w:placeholder>
            <w:docPart w:val="C130F8AC491C4D2AB23E164A9B4B0DEA"/>
          </w:placeholder>
        </w:sdtPr>
        <w:sdtContent>
          <w:r>
            <w:rPr>
              <w:rFonts w:ascii="Times New Roman" w:eastAsia="Times New Roman" w:hAnsi="Times New Roman" w:cs="Times New Roman"/>
              <w:color w:val="000000"/>
              <w:kern w:val="0"/>
              <w:sz w:val="24"/>
              <w:szCs w:val="24"/>
              <w:lang w:eastAsia="en-IN"/>
            </w:rPr>
            <w:t>(24)</w:t>
          </w:r>
        </w:sdtContent>
      </w:sdt>
      <w:r>
        <w:rPr>
          <w:rFonts w:ascii="Times New Roman" w:eastAsia="Times New Roman" w:hAnsi="Times New Roman" w:cs="Times New Roman"/>
          <w:color w:val="000000"/>
          <w:kern w:val="0"/>
          <w:sz w:val="24"/>
          <w:szCs w:val="24"/>
          <w:lang w:eastAsia="en-IN"/>
        </w:rPr>
        <w:t>.</w:t>
      </w:r>
    </w:p>
    <w:p w:rsidR="006B35F1" w:rsidRDefault="006B35F1" w:rsidP="006B35F1">
      <w:pPr>
        <w:spacing w:before="100" w:beforeAutospacing="1" w:after="100" w:afterAutospacing="1" w:line="276" w:lineRule="auto"/>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kern w:val="0"/>
          <w:sz w:val="24"/>
          <w:szCs w:val="24"/>
          <w:lang w:eastAsia="en-IN"/>
        </w:rPr>
        <w:t xml:space="preserve">Presence of cognitive dysfunction is associated with poor </w:t>
      </w:r>
      <w:proofErr w:type="spellStart"/>
      <w:r>
        <w:rPr>
          <w:rFonts w:ascii="Times New Roman" w:eastAsia="Times New Roman" w:hAnsi="Times New Roman" w:cs="Times New Roman"/>
          <w:kern w:val="0"/>
          <w:sz w:val="24"/>
          <w:szCs w:val="24"/>
          <w:lang w:eastAsia="en-IN"/>
        </w:rPr>
        <w:t>glycemic</w:t>
      </w:r>
      <w:proofErr w:type="spellEnd"/>
      <w:r>
        <w:rPr>
          <w:rFonts w:ascii="Times New Roman" w:eastAsia="Times New Roman" w:hAnsi="Times New Roman" w:cs="Times New Roman"/>
          <w:kern w:val="0"/>
          <w:sz w:val="24"/>
          <w:szCs w:val="24"/>
          <w:lang w:eastAsia="en-IN"/>
        </w:rPr>
        <w:t xml:space="preserve"> control likely due to patients’ inability to perform various components of self-management. </w:t>
      </w:r>
      <w:proofErr w:type="gramStart"/>
      <w:r>
        <w:rPr>
          <w:rFonts w:ascii="Times New Roman" w:eastAsia="Times New Roman" w:hAnsi="Times New Roman" w:cs="Times New Roman"/>
          <w:kern w:val="0"/>
          <w:sz w:val="24"/>
          <w:szCs w:val="24"/>
          <w:lang w:eastAsia="en-IN"/>
        </w:rPr>
        <w:t>Also ,</w:t>
      </w:r>
      <w:proofErr w:type="spellStart"/>
      <w:r>
        <w:rPr>
          <w:rFonts w:ascii="Times New Roman" w:eastAsia="Times New Roman" w:hAnsi="Times New Roman" w:cs="Times New Roman"/>
          <w:kern w:val="0"/>
          <w:sz w:val="24"/>
          <w:szCs w:val="24"/>
          <w:lang w:eastAsia="en-IN"/>
        </w:rPr>
        <w:t>hyperglycemia</w:t>
      </w:r>
      <w:proofErr w:type="spellEnd"/>
      <w:proofErr w:type="gramEnd"/>
      <w:r>
        <w:rPr>
          <w:rFonts w:ascii="Times New Roman" w:eastAsia="Times New Roman" w:hAnsi="Times New Roman" w:cs="Times New Roman"/>
          <w:kern w:val="0"/>
          <w:sz w:val="24"/>
          <w:szCs w:val="24"/>
          <w:lang w:eastAsia="en-IN"/>
        </w:rPr>
        <w:t xml:space="preserve">-mediated advanced </w:t>
      </w:r>
      <w:proofErr w:type="spellStart"/>
      <w:r>
        <w:rPr>
          <w:rFonts w:ascii="Times New Roman" w:eastAsia="Times New Roman" w:hAnsi="Times New Roman" w:cs="Times New Roman"/>
          <w:kern w:val="0"/>
          <w:sz w:val="24"/>
          <w:szCs w:val="24"/>
          <w:lang w:eastAsia="en-IN"/>
        </w:rPr>
        <w:t>glycosylated</w:t>
      </w:r>
      <w:proofErr w:type="spellEnd"/>
      <w:r>
        <w:rPr>
          <w:rFonts w:ascii="Times New Roman" w:eastAsia="Times New Roman" w:hAnsi="Times New Roman" w:cs="Times New Roman"/>
          <w:kern w:val="0"/>
          <w:sz w:val="24"/>
          <w:szCs w:val="24"/>
          <w:lang w:eastAsia="en-IN"/>
        </w:rPr>
        <w:t xml:space="preserve"> end product production and oxidative stress damage neurons and vascular endothelium leading to cognitive dysfunction. </w:t>
      </w:r>
      <w:sdt>
        <w:sdtPr>
          <w:rPr>
            <w:rFonts w:ascii="Times New Roman" w:eastAsia="Times New Roman" w:hAnsi="Times New Roman" w:cs="Times New Roman"/>
            <w:color w:val="000000"/>
            <w:kern w:val="0"/>
            <w:sz w:val="24"/>
            <w:szCs w:val="24"/>
            <w:lang w:eastAsia="en-IN"/>
          </w:rPr>
          <w:tag w:val="MENDELEY_CITATION_v3_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"/>
          <w:id w:val="1746064464"/>
          <w:placeholder>
            <w:docPart w:val="C130F8AC491C4D2AB23E164A9B4B0DEA"/>
          </w:placeholder>
        </w:sdtPr>
        <w:sdtContent>
          <w:r>
            <w:rPr>
              <w:rFonts w:ascii="Times New Roman" w:eastAsia="Times New Roman" w:hAnsi="Times New Roman" w:cs="Times New Roman"/>
              <w:color w:val="000000"/>
              <w:kern w:val="0"/>
              <w:sz w:val="24"/>
              <w:szCs w:val="24"/>
              <w:lang w:eastAsia="en-IN"/>
            </w:rPr>
            <w:t>(25)</w:t>
          </w:r>
        </w:sdtContent>
      </w:sdt>
    </w:p>
    <w:p w:rsidR="006B35F1" w:rsidRDefault="006B35F1" w:rsidP="006B35F1">
      <w:pPr>
        <w:spacing w:before="100" w:beforeAutospacing="1" w:after="100" w:afterAutospacing="1" w:line="276" w:lineRule="auto"/>
        <w:jc w:val="both"/>
        <w:rPr>
          <w:rFonts w:ascii="Times New Roman" w:hAnsi="Times New Roman" w:cs="Times New Roman"/>
          <w:color w:val="000000"/>
          <w:kern w:val="0"/>
          <w:sz w:val="24"/>
          <w:szCs w:val="24"/>
        </w:rPr>
      </w:pPr>
      <w:r>
        <w:rPr>
          <w:rFonts w:ascii="Times New Roman" w:eastAsia="SimSun" w:hAnsi="Times New Roman" w:cs="Times New Roman"/>
          <w:sz w:val="24"/>
          <w:szCs w:val="24"/>
        </w:rPr>
        <w:t>Diabetes self-care requires cognitive flexibility and the ability to manage tasks such as glucose monitoring, medication or insulin injections, pattern management, and coordinating diet and exercise. As a result, the American Diabetes Association (ADA) recommends neuropsychological screening for individuals over 65 years old during the initial visit and annually thereafter. This screening aims to detect early signs of mild cognitive impairment and depression, using specific tests such as the Mini-Mental State Examination, Montreal Cognitive Assessment, and Geriatric Depression Scale.</w:t>
      </w:r>
      <w:sdt>
        <w:sdtPr>
          <w:rPr>
            <w:rFonts w:ascii="Times New Roman" w:hAnsi="Times New Roman" w:cs="Times New Roman"/>
            <w:color w:val="000000"/>
            <w:kern w:val="0"/>
            <w:sz w:val="24"/>
            <w:szCs w:val="24"/>
          </w:rPr>
          <w:tag w:val="MENDELEY_CITATION_v3_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"/>
          <w:id w:val="-1391035339"/>
          <w:placeholder>
            <w:docPart w:val="C130F8AC491C4D2AB23E164A9B4B0DEA"/>
          </w:placeholder>
        </w:sdtPr>
        <w:sdtContent>
          <w:r>
            <w:rPr>
              <w:rFonts w:ascii="Times New Roman" w:hAnsi="Times New Roman" w:cs="Times New Roman"/>
              <w:color w:val="000000"/>
              <w:kern w:val="0"/>
              <w:sz w:val="24"/>
              <w:szCs w:val="24"/>
            </w:rPr>
            <w:t>(26)</w:t>
          </w:r>
        </w:sdtContent>
      </w:sdt>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 xml:space="preserve">Osteoporosis </w:t>
      </w:r>
      <w:proofErr w:type="gramStart"/>
      <w:r>
        <w:rPr>
          <w:rFonts w:ascii="Times New Roman" w:hAnsi="Times New Roman" w:cs="Times New Roman"/>
          <w:b/>
          <w:bCs/>
          <w:color w:val="000000"/>
          <w:kern w:val="0"/>
          <w:sz w:val="24"/>
          <w:szCs w:val="24"/>
        </w:rPr>
        <w:t>And</w:t>
      </w:r>
      <w:proofErr w:type="gramEnd"/>
      <w:r>
        <w:rPr>
          <w:rFonts w:ascii="Times New Roman" w:hAnsi="Times New Roman" w:cs="Times New Roman"/>
          <w:b/>
          <w:bCs/>
          <w:color w:val="000000"/>
          <w:kern w:val="0"/>
          <w:sz w:val="24"/>
          <w:szCs w:val="24"/>
        </w:rPr>
        <w:t xml:space="preserve"> Fractures</w:t>
      </w:r>
    </w:p>
    <w:p w:rsidR="006B35F1" w:rsidRDefault="006B35F1" w:rsidP="006B35F1">
      <w:pPr>
        <w:pStyle w:val="chapter-para"/>
        <w:spacing w:line="276" w:lineRule="auto"/>
        <w:jc w:val="both"/>
      </w:pPr>
      <w:r>
        <w:t xml:space="preserve">Fracture risk is increased in patients with Type 2 Diabetes mellitus, being higher with longer duration, poor </w:t>
      </w:r>
      <w:proofErr w:type="spellStart"/>
      <w:r>
        <w:t>glycemic</w:t>
      </w:r>
      <w:proofErr w:type="spellEnd"/>
      <w:r>
        <w:t xml:space="preserve"> </w:t>
      </w:r>
      <w:proofErr w:type="gramStart"/>
      <w:r>
        <w:t>control ,insulin</w:t>
      </w:r>
      <w:proofErr w:type="gramEnd"/>
      <w:r>
        <w:t xml:space="preserve"> treated patients  and with diabetic complications. </w:t>
      </w:r>
      <w:sdt>
        <w:sdtPr>
          <w:rPr>
            <w:color w:val="000000"/>
          </w:rPr>
          <w:tag w:val="MENDELEY_CITATION_v3_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"/>
          <w:id w:val="-192619556"/>
          <w:placeholder>
            <w:docPart w:val="C130F8AC491C4D2AB23E164A9B4B0DEA"/>
          </w:placeholder>
        </w:sdtPr>
        <w:sdtContent>
          <w:r>
            <w:rPr>
              <w:color w:val="000000"/>
            </w:rPr>
            <w:t>(27</w:t>
          </w:r>
          <w:proofErr w:type="gramStart"/>
          <w:r>
            <w:rPr>
              <w:color w:val="000000"/>
            </w:rPr>
            <w:t>)</w:t>
          </w:r>
          <w:proofErr w:type="gramEnd"/>
        </w:sdtContent>
      </w:sdt>
      <w:r>
        <w:t xml:space="preserve">High fasting glucose variability has been associated with higher risk for hip fracture while those with impaired glucose tolerance are not at increased </w:t>
      </w:r>
      <w:commentRangeStart w:id="3"/>
      <w:r>
        <w:t>risk</w:t>
      </w:r>
      <w:commentRangeEnd w:id="3"/>
      <w:r>
        <w:rPr>
          <w:rStyle w:val="CommentReference"/>
          <w:rFonts w:asciiTheme="minorHAnsi" w:eastAsiaTheme="minorHAnsi" w:hAnsiTheme="minorHAnsi" w:cstheme="minorBidi"/>
          <w:kern w:val="2"/>
          <w:lang w:eastAsia="en-US"/>
        </w:rPr>
        <w:commentReference w:id="3"/>
      </w:r>
      <w:r>
        <w:t xml:space="preserve"> </w:t>
      </w:r>
      <w:sdt>
        <w:sdtPr>
          <w:rPr>
            <w:color w:val="000000"/>
          </w:rPr>
          <w:tag w:val="MENDELEY_CITATION_v3_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"/>
          <w:id w:val="560681210"/>
          <w:placeholder>
            <w:docPart w:val="C130F8AC491C4D2AB23E164A9B4B0DEA"/>
          </w:placeholder>
        </w:sdtPr>
        <w:sdtContent>
          <w:r>
            <w:rPr>
              <w:color w:val="000000"/>
            </w:rPr>
            <w:t>(28)</w:t>
          </w:r>
        </w:sdtContent>
      </w:sdt>
    </w:p>
    <w:p w:rsidR="006B35F1" w:rsidRDefault="006B35F1" w:rsidP="006B35F1">
      <w:pPr>
        <w:pStyle w:val="chapter-para"/>
        <w:spacing w:line="276" w:lineRule="auto"/>
        <w:jc w:val="both"/>
      </w:pPr>
      <w:r>
        <w:rPr>
          <w:color w:val="000000"/>
        </w:rPr>
        <w:t xml:space="preserve">Type 2 </w:t>
      </w:r>
      <w:proofErr w:type="gramStart"/>
      <w:r>
        <w:rPr>
          <w:color w:val="000000"/>
        </w:rPr>
        <w:t>diabetes  in</w:t>
      </w:r>
      <w:proofErr w:type="gramEnd"/>
      <w:r>
        <w:rPr>
          <w:color w:val="000000"/>
        </w:rPr>
        <w:t xml:space="preserve"> elderly have increased risk of fractures – </w:t>
      </w:r>
      <w:proofErr w:type="spellStart"/>
      <w:r>
        <w:rPr>
          <w:color w:val="000000"/>
        </w:rPr>
        <w:t>i</w:t>
      </w:r>
      <w:proofErr w:type="spellEnd"/>
      <w:r>
        <w:rPr>
          <w:color w:val="000000"/>
        </w:rPr>
        <w:t xml:space="preserve">)increased risk of secondary </w:t>
      </w:r>
      <w:proofErr w:type="spellStart"/>
      <w:r>
        <w:rPr>
          <w:color w:val="000000"/>
        </w:rPr>
        <w:t>hypogonadism</w:t>
      </w:r>
      <w:proofErr w:type="spellEnd"/>
      <w:r>
        <w:rPr>
          <w:color w:val="000000"/>
        </w:rPr>
        <w:t xml:space="preserve">, which enhances risk of osteoporosis and muscle weakness in men </w:t>
      </w:r>
      <w:sdt>
        <w:sdtPr>
          <w:rPr>
            <w:color w:val="000000"/>
          </w:rPr>
          <w:tag w:val="MENDELEY_CITATION_v3_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xNy0wMDA0MiIsIklTU04iOiIwMDIxLTk3MlgiLCJpc3N1ZWQiOnsiZGF0ZS1wYXJ0cyI6W1syMDE3LDEwLDFdXX0sInBhZ2UiOiIzNjIxLTM2MzQiLCJpc3N1ZSI6IjEwIiwidm9sdW1lIjoiMTAyIn0sImlzVGVtcG9yYXJ5IjpmYWxzZX1dfQ=="/>
          <w:id w:val="1866947113"/>
          <w:placeholder>
            <w:docPart w:val="C130F8AC491C4D2AB23E164A9B4B0DEA"/>
          </w:placeholder>
        </w:sdtPr>
        <w:sdtContent>
          <w:r>
            <w:rPr>
              <w:color w:val="000000"/>
            </w:rPr>
            <w:t>(29)</w:t>
          </w:r>
        </w:sdtContent>
      </w:sdt>
      <w:r>
        <w:rPr>
          <w:color w:val="000000"/>
        </w:rPr>
        <w:t xml:space="preserve">.ii)With aging there is </w:t>
      </w:r>
      <w:proofErr w:type="spellStart"/>
      <w:r>
        <w:rPr>
          <w:color w:val="000000"/>
        </w:rPr>
        <w:t>osteo</w:t>
      </w:r>
      <w:proofErr w:type="spellEnd"/>
      <w:r>
        <w:rPr>
          <w:color w:val="000000"/>
        </w:rPr>
        <w:t xml:space="preserve">- and </w:t>
      </w:r>
      <w:proofErr w:type="spellStart"/>
      <w:r>
        <w:rPr>
          <w:color w:val="000000"/>
        </w:rPr>
        <w:t>sarcopenia</w:t>
      </w:r>
      <w:proofErr w:type="spellEnd"/>
      <w:r>
        <w:rPr>
          <w:color w:val="000000"/>
        </w:rPr>
        <w:t>. iii)Changes in skeletal muscle protein turnover accelerate these alterations ,iv)complications like retinopathy and neuropathy, v)</w:t>
      </w:r>
      <w:r>
        <w:t xml:space="preserve"> Diabetic nephropathy with concomitant secondary hyperparathyroidism and renal </w:t>
      </w:r>
      <w:proofErr w:type="spellStart"/>
      <w:r>
        <w:t>osteodystrophy</w:t>
      </w:r>
      <w:proofErr w:type="spellEnd"/>
      <w:sdt>
        <w:sdtPr>
          <w:rPr>
            <w:color w:val="000000"/>
          </w:rPr>
          <w:tag w:val="MENDELEY_CITATION_v3_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"/>
          <w:id w:val="687331711"/>
          <w:placeholder>
            <w:docPart w:val="C130F8AC491C4D2AB23E164A9B4B0DEA"/>
          </w:placeholder>
        </w:sdtPr>
        <w:sdtContent>
          <w:r>
            <w:rPr>
              <w:color w:val="000000"/>
            </w:rPr>
            <w:t>(30)</w:t>
          </w:r>
        </w:sdtContent>
      </w:sdt>
      <w:r>
        <w:rPr>
          <w:color w:val="000000"/>
        </w:rPr>
        <w:t>, vi)</w:t>
      </w:r>
      <w:proofErr w:type="spellStart"/>
      <w:r>
        <w:rPr>
          <w:color w:val="000000"/>
        </w:rPr>
        <w:t>H</w:t>
      </w:r>
      <w:r>
        <w:t>yperglycemia</w:t>
      </w:r>
      <w:proofErr w:type="spellEnd"/>
      <w:r>
        <w:t xml:space="preserve">, oxidative stress, and the formation of advanced </w:t>
      </w:r>
      <w:proofErr w:type="spellStart"/>
      <w:r>
        <w:t>glycation</w:t>
      </w:r>
      <w:proofErr w:type="spellEnd"/>
      <w:r>
        <w:t xml:space="preserve"> end products, has a direct effect on bone metabolism, reducing bone turnover, and disrupting bone formation.</w:t>
      </w:r>
      <w:sdt>
        <w:sdtPr>
          <w:rPr>
            <w:color w:val="000000"/>
          </w:rPr>
          <w:tag w:val="MENDELEY_CITATION_v3_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"/>
          <w:id w:val="1334100599"/>
          <w:placeholder>
            <w:docPart w:val="C130F8AC491C4D2AB23E164A9B4B0DEA"/>
          </w:placeholder>
        </w:sdtPr>
        <w:sdtContent>
          <w:r>
            <w:rPr>
              <w:color w:val="000000"/>
            </w:rPr>
            <w:t>(30)</w:t>
          </w:r>
        </w:sdtContent>
      </w:sdt>
      <w:r>
        <w:t xml:space="preserve"> , vii)low serum vitamin D concentrations, due to obesity, low physical activity, and less sun .Healthy diet and physical exercise important for the prevention and treatment of both diabetes and osteoporosis.</w:t>
      </w:r>
    </w:p>
    <w:p w:rsidR="006B35F1" w:rsidRDefault="006B35F1" w:rsidP="006B35F1">
      <w:pPr>
        <w:pStyle w:val="chapter-para"/>
        <w:spacing w:line="276" w:lineRule="auto"/>
        <w:jc w:val="both"/>
      </w:pPr>
      <w:proofErr w:type="spellStart"/>
      <w:r>
        <w:t>Metformin</w:t>
      </w:r>
      <w:proofErr w:type="spellEnd"/>
      <w:r>
        <w:t xml:space="preserve">, </w:t>
      </w:r>
      <w:proofErr w:type="spellStart"/>
      <w:r>
        <w:t>sulfonylureas</w:t>
      </w:r>
      <w:proofErr w:type="spellEnd"/>
      <w:r>
        <w:t xml:space="preserve">, </w:t>
      </w:r>
      <w:proofErr w:type="spellStart"/>
      <w:r>
        <w:t>dipeptidyl</w:t>
      </w:r>
      <w:proofErr w:type="spellEnd"/>
      <w:r>
        <w:t xml:space="preserve"> peptidase-4 inhibitors, and glucagon-like peptide-1 receptor agonists should be preferred for the treatment of T2D in these patients, whereas strict targets and insulin should be avoided for the fear of </w:t>
      </w:r>
      <w:proofErr w:type="spellStart"/>
      <w:r>
        <w:t>hypoglycemia</w:t>
      </w:r>
      <w:proofErr w:type="spellEnd"/>
      <w:r>
        <w:t xml:space="preserve">, falls, and fractures. </w:t>
      </w:r>
      <w:proofErr w:type="spellStart"/>
      <w:r>
        <w:t>Thiazolidinediones</w:t>
      </w:r>
      <w:proofErr w:type="spellEnd"/>
      <w:r>
        <w:t xml:space="preserve"> and </w:t>
      </w:r>
      <w:proofErr w:type="spellStart"/>
      <w:r>
        <w:t>canagliflozin</w:t>
      </w:r>
      <w:proofErr w:type="spellEnd"/>
      <w:r>
        <w:t xml:space="preserve"> should be avoided.</w:t>
      </w:r>
    </w:p>
    <w:p w:rsidR="006B35F1" w:rsidRDefault="006B35F1" w:rsidP="006B35F1">
      <w:pPr>
        <w:pStyle w:val="chapter-para"/>
        <w:spacing w:line="276" w:lineRule="auto"/>
        <w:jc w:val="both"/>
        <w:rPr>
          <w:color w:val="000000"/>
        </w:rPr>
      </w:pPr>
      <w:r>
        <w:rPr>
          <w:color w:val="000000"/>
        </w:rPr>
        <w:t xml:space="preserve">The American Geriatrics Society suggests to interrogate older patients about falls at least every 12 months, examine potentially reversible causes of falls (medications, environmental </w:t>
      </w:r>
      <w:r>
        <w:rPr>
          <w:color w:val="000000"/>
        </w:rPr>
        <w:lastRenderedPageBreak/>
        <w:t xml:space="preserve">factors, limiting factors) and perform a complete basic evaluation when an injurious fall occurs </w:t>
      </w:r>
      <w:sdt>
        <w:sdtPr>
          <w:rPr>
            <w:color w:val="000000"/>
          </w:rPr>
          <w:tag w:val="MENDELEY_CITATION_v3_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"/>
          <w:id w:val="957917510"/>
          <w:placeholder>
            <w:docPart w:val="C130F8AC491C4D2AB23E164A9B4B0DEA"/>
          </w:placeholder>
        </w:sdtPr>
        <w:sdtContent>
          <w:r>
            <w:rPr>
              <w:color w:val="000000"/>
            </w:rPr>
            <w:t>(31)</w:t>
          </w:r>
        </w:sdtContent>
      </w:sdt>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Urinary tract infections and incontinence</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Frequent Urinary tract </w:t>
      </w:r>
      <w:proofErr w:type="gramStart"/>
      <w:r>
        <w:rPr>
          <w:rFonts w:ascii="Times New Roman" w:hAnsi="Times New Roman" w:cs="Times New Roman"/>
          <w:color w:val="000000"/>
          <w:kern w:val="0"/>
          <w:sz w:val="24"/>
          <w:szCs w:val="24"/>
        </w:rPr>
        <w:t>infections ,</w:t>
      </w:r>
      <w:proofErr w:type="gramEnd"/>
      <w:r>
        <w:rPr>
          <w:rFonts w:ascii="Times New Roman" w:hAnsi="Times New Roman" w:cs="Times New Roman"/>
          <w:color w:val="000000"/>
          <w:kern w:val="0"/>
          <w:sz w:val="24"/>
          <w:szCs w:val="24"/>
        </w:rPr>
        <w:t xml:space="preserve"> </w:t>
      </w:r>
      <w:proofErr w:type="spellStart"/>
      <w:r>
        <w:rPr>
          <w:rFonts w:ascii="Times New Roman" w:hAnsi="Times New Roman" w:cs="Times New Roman"/>
          <w:color w:val="000000"/>
          <w:kern w:val="0"/>
          <w:sz w:val="24"/>
          <w:szCs w:val="24"/>
        </w:rPr>
        <w:t>polyuria</w:t>
      </w:r>
      <w:proofErr w:type="spellEnd"/>
      <w:r>
        <w:rPr>
          <w:rFonts w:ascii="Times New Roman" w:hAnsi="Times New Roman" w:cs="Times New Roman"/>
          <w:color w:val="000000"/>
          <w:kern w:val="0"/>
          <w:sz w:val="24"/>
          <w:szCs w:val="24"/>
        </w:rPr>
        <w:t xml:space="preserve"> and urinary incontinence – are a risk factor for nocturnal awakenings and falls in elderly </w:t>
      </w:r>
      <w:proofErr w:type="spellStart"/>
      <w:r>
        <w:rPr>
          <w:rFonts w:ascii="Times New Roman" w:hAnsi="Times New Roman" w:cs="Times New Roman"/>
          <w:color w:val="000000"/>
          <w:kern w:val="0"/>
          <w:sz w:val="24"/>
          <w:szCs w:val="24"/>
        </w:rPr>
        <w:t>diabetics.Therefore</w:t>
      </w:r>
      <w:proofErr w:type="spellEnd"/>
      <w:r>
        <w:rPr>
          <w:rFonts w:ascii="Times New Roman" w:hAnsi="Times New Roman" w:cs="Times New Roman"/>
          <w:color w:val="000000"/>
          <w:kern w:val="0"/>
          <w:sz w:val="24"/>
          <w:szCs w:val="24"/>
        </w:rPr>
        <w:t>, as per American Geriatrics Society, an annual screening for urinary incontinence should be performed .</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6B35F1" w:rsidRDefault="006B35F1" w:rsidP="006B35F1">
      <w:pPr>
        <w:spacing w:line="276" w:lineRule="auto"/>
        <w:jc w:val="both"/>
        <w:rPr>
          <w:rFonts w:ascii="Times New Roman" w:hAnsi="Times New Roman" w:cs="Times New Roman"/>
          <w:b/>
          <w:sz w:val="24"/>
          <w:szCs w:val="24"/>
        </w:rPr>
      </w:pPr>
      <w:r>
        <w:rPr>
          <w:rFonts w:ascii="Times New Roman" w:hAnsi="Times New Roman" w:cs="Times New Roman"/>
          <w:b/>
          <w:sz w:val="24"/>
          <w:szCs w:val="24"/>
        </w:rPr>
        <w:t>GLYCEMIC TARGETS IN ELDERLY DIABETICS</w:t>
      </w:r>
    </w:p>
    <w:p w:rsidR="006B35F1" w:rsidRDefault="006B35F1" w:rsidP="006B35F1">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A general framework for </w:t>
      </w:r>
      <w:proofErr w:type="spellStart"/>
      <w:r>
        <w:rPr>
          <w:rFonts w:ascii="Times New Roman" w:hAnsi="Times New Roman" w:cs="Times New Roman"/>
          <w:sz w:val="24"/>
          <w:szCs w:val="24"/>
        </w:rPr>
        <w:t>glycemic</w:t>
      </w:r>
      <w:proofErr w:type="spellEnd"/>
      <w:r>
        <w:rPr>
          <w:rFonts w:ascii="Times New Roman" w:hAnsi="Times New Roman" w:cs="Times New Roman"/>
          <w:sz w:val="24"/>
          <w:szCs w:val="24"/>
        </w:rPr>
        <w:t xml:space="preserve"> target, BP and </w:t>
      </w:r>
      <w:proofErr w:type="spellStart"/>
      <w:r>
        <w:rPr>
          <w:rFonts w:ascii="Times New Roman" w:hAnsi="Times New Roman" w:cs="Times New Roman"/>
          <w:sz w:val="24"/>
          <w:szCs w:val="24"/>
        </w:rPr>
        <w:t>dyslipidemia</w:t>
      </w:r>
      <w:proofErr w:type="spellEnd"/>
      <w:r>
        <w:rPr>
          <w:rFonts w:ascii="Times New Roman" w:hAnsi="Times New Roman" w:cs="Times New Roman"/>
          <w:sz w:val="24"/>
          <w:szCs w:val="24"/>
        </w:rPr>
        <w:t xml:space="preserve"> in elderly patients with diabetes as proposed by ADA is as follows: </w:t>
      </w:r>
      <w:proofErr w:type="gramStart"/>
      <w:r>
        <w:rPr>
          <w:rFonts w:ascii="Times New Roman" w:hAnsi="Times New Roman" w:cs="Times New Roman"/>
          <w:sz w:val="24"/>
          <w:szCs w:val="24"/>
        </w:rPr>
        <w:t>-</w:t>
      </w:r>
      <w:proofErr w:type="gramEnd"/>
      <w:sdt>
        <w:sdtPr>
          <w:rPr>
            <w:rFonts w:ascii="Times New Roman" w:hAnsi="Times New Roman" w:cs="Times New Roman"/>
            <w:color w:val="000000"/>
            <w:sz w:val="24"/>
            <w:szCs w:val="24"/>
          </w:rPr>
          <w:tag w:val="MENDELEY_CITATION_v3_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"/>
          <w:id w:val="-2100245607"/>
          <w:placeholder>
            <w:docPart w:val="C130F8AC491C4D2AB23E164A9B4B0DEA"/>
          </w:placeholder>
        </w:sdtPr>
        <w:sdtContent>
          <w:r>
            <w:rPr>
              <w:rFonts w:ascii="Times New Roman" w:hAnsi="Times New Roman" w:cs="Times New Roman"/>
              <w:color w:val="000000"/>
              <w:sz w:val="24"/>
              <w:szCs w:val="24"/>
            </w:rPr>
            <w:t>(32)</w:t>
          </w:r>
        </w:sdtContent>
      </w:sdt>
    </w:p>
    <w:p w:rsidR="006B35F1" w:rsidRDefault="006B35F1" w:rsidP="006B35F1">
      <w:pPr>
        <w:spacing w:line="276" w:lineRule="auto"/>
        <w:jc w:val="both"/>
        <w:rPr>
          <w:rFonts w:ascii="Times New Roman" w:hAnsi="Times New Roman" w:cs="Times New Roman"/>
          <w:sz w:val="24"/>
          <w:szCs w:val="24"/>
        </w:rPr>
      </w:pPr>
    </w:p>
    <w:p w:rsidR="006B35F1" w:rsidRDefault="006B35F1" w:rsidP="006B35F1">
      <w:pPr>
        <w:spacing w:line="276" w:lineRule="auto"/>
        <w:jc w:val="both"/>
        <w:rPr>
          <w:rFonts w:ascii="Times New Roman" w:hAnsi="Times New Roman" w:cs="Times New Roman"/>
          <w:sz w:val="24"/>
          <w:szCs w:val="24"/>
        </w:rPr>
      </w:pPr>
    </w:p>
    <w:tbl>
      <w:tblPr>
        <w:tblW w:w="5750" w:type="pct"/>
        <w:tblInd w:w="-606" w:type="dxa"/>
        <w:tblBorders>
          <w:right w:val="single" w:sz="4" w:space="0" w:color="000000"/>
        </w:tblBorders>
        <w:tblCellMar>
          <w:left w:w="0" w:type="dxa"/>
          <w:right w:w="0" w:type="dxa"/>
        </w:tblCellMar>
        <w:tblLook w:val="04A0"/>
      </w:tblPr>
      <w:tblGrid>
        <w:gridCol w:w="2488"/>
        <w:gridCol w:w="1608"/>
        <w:gridCol w:w="1770"/>
        <w:gridCol w:w="1202"/>
        <w:gridCol w:w="1202"/>
        <w:gridCol w:w="1160"/>
        <w:gridCol w:w="1490"/>
      </w:tblGrid>
      <w:tr w:rsidR="006B35F1" w:rsidTr="00D852DE">
        <w:trPr>
          <w:trHeight w:val="1147"/>
        </w:trPr>
        <w:tc>
          <w:tcPr>
            <w:tcW w:w="1101"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rPr>
                <w:rFonts w:ascii="Times New Roman" w:hAnsi="Times New Roman" w:cs="Times New Roman"/>
                <w:b/>
                <w:bCs/>
                <w:color w:val="212529"/>
                <w:sz w:val="24"/>
                <w:szCs w:val="24"/>
              </w:rPr>
            </w:pPr>
            <w:r>
              <w:rPr>
                <w:rFonts w:ascii="Times New Roman" w:hAnsi="Times New Roman" w:cs="Times New Roman"/>
                <w:b/>
                <w:bCs/>
                <w:color w:val="212529"/>
                <w:sz w:val="24"/>
                <w:szCs w:val="24"/>
              </w:rPr>
              <w:t>Patient characteristics/health status</w:t>
            </w:r>
          </w:p>
        </w:tc>
        <w:tc>
          <w:tcPr>
            <w:tcW w:w="580"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Rationale</w:t>
            </w:r>
          </w:p>
        </w:tc>
        <w:tc>
          <w:tcPr>
            <w:tcW w:w="725"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Reasonable A1C goal*</w:t>
            </w:r>
          </w:p>
        </w:tc>
        <w:tc>
          <w:tcPr>
            <w:tcW w:w="612"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Fasting or pre-prandial glucose</w:t>
            </w:r>
          </w:p>
        </w:tc>
        <w:tc>
          <w:tcPr>
            <w:tcW w:w="498"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Bedtime glucose</w:t>
            </w:r>
          </w:p>
        </w:tc>
        <w:tc>
          <w:tcPr>
            <w:tcW w:w="518" w:type="pct"/>
            <w:tcBorders>
              <w:top w:val="nil"/>
              <w:left w:val="single" w:sz="4" w:space="0" w:color="000000"/>
              <w:bottom w:val="single" w:sz="18" w:space="0" w:color="000000"/>
              <w:right w:val="nil"/>
            </w:tcBorders>
            <w:shd w:val="clear" w:color="auto" w:fill="EEEEEE"/>
            <w:tcMar>
              <w:top w:w="120" w:type="dxa"/>
              <w:left w:w="144" w:type="dxa"/>
              <w:bottom w:w="72" w:type="dxa"/>
              <w:right w:w="144" w:type="dxa"/>
            </w:tcMar>
            <w:vAlign w:val="center"/>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Blood pressure</w:t>
            </w:r>
          </w:p>
        </w:tc>
        <w:tc>
          <w:tcPr>
            <w:tcW w:w="966" w:type="pct"/>
            <w:tcBorders>
              <w:top w:val="nil"/>
              <w:left w:val="single" w:sz="4" w:space="0" w:color="000000"/>
              <w:bottom w:val="single" w:sz="18" w:space="0" w:color="000000"/>
              <w:right w:val="single" w:sz="4" w:space="0" w:color="000000"/>
            </w:tcBorders>
            <w:shd w:val="clear" w:color="auto" w:fill="EEEEEE"/>
            <w:hideMark/>
          </w:tcPr>
          <w:p w:rsidR="006B35F1" w:rsidRDefault="006B35F1" w:rsidP="00D852DE">
            <w:pPr>
              <w:spacing w:after="0" w:line="360" w:lineRule="atLeast"/>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Lipids</w:t>
            </w:r>
          </w:p>
        </w:tc>
      </w:tr>
      <w:tr w:rsidR="006B35F1" w:rsidTr="00D852DE">
        <w:trPr>
          <w:trHeight w:val="1526"/>
        </w:trPr>
        <w:tc>
          <w:tcPr>
            <w:tcW w:w="1101"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Healthy (few coexisting chronic illnesses, intact cognitive and functional status)</w:t>
            </w:r>
          </w:p>
        </w:tc>
        <w:tc>
          <w:tcPr>
            <w:tcW w:w="580"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Longer remaining life expectancy</w:t>
            </w:r>
          </w:p>
        </w:tc>
        <w:tc>
          <w:tcPr>
            <w:tcW w:w="725"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 xml:space="preserve">&lt;7.0–7.5% (&lt;53–58 </w:t>
            </w:r>
            <w:proofErr w:type="spellStart"/>
            <w:r>
              <w:rPr>
                <w:rFonts w:ascii="Times New Roman" w:hAnsi="Times New Roman" w:cs="Times New Roman"/>
                <w:color w:val="212529"/>
                <w:sz w:val="24"/>
                <w:szCs w:val="24"/>
                <w:shd w:val="clear" w:color="auto" w:fill="FFFFFF"/>
              </w:rPr>
              <w:t>mmol</w:t>
            </w:r>
            <w:proofErr w:type="spellEnd"/>
            <w:r>
              <w:rPr>
                <w:rFonts w:ascii="Times New Roman" w:hAnsi="Times New Roman" w:cs="Times New Roman"/>
                <w:color w:val="212529"/>
                <w:sz w:val="24"/>
                <w:szCs w:val="24"/>
                <w:shd w:val="clear" w:color="auto" w:fill="FFFFFF"/>
              </w:rPr>
              <w:t>/mol) </w:t>
            </w:r>
          </w:p>
        </w:tc>
        <w:tc>
          <w:tcPr>
            <w:tcW w:w="612"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80–130 mg/</w:t>
            </w:r>
            <w:proofErr w:type="spellStart"/>
            <w:r>
              <w:rPr>
                <w:rFonts w:ascii="Times New Roman" w:hAnsi="Times New Roman" w:cs="Times New Roman"/>
                <w:color w:val="212529"/>
                <w:sz w:val="24"/>
                <w:szCs w:val="24"/>
                <w:shd w:val="clear" w:color="auto" w:fill="FFFFFF"/>
              </w:rPr>
              <w:t>dL</w:t>
            </w:r>
            <w:proofErr w:type="spellEnd"/>
            <w:r>
              <w:rPr>
                <w:rFonts w:ascii="Times New Roman" w:hAnsi="Times New Roman" w:cs="Times New Roman"/>
                <w:color w:val="212529"/>
                <w:sz w:val="24"/>
                <w:szCs w:val="24"/>
                <w:shd w:val="clear" w:color="auto" w:fill="FFFFFF"/>
              </w:rPr>
              <w:t xml:space="preserve"> (4.4–7.2 </w:t>
            </w:r>
            <w:proofErr w:type="spellStart"/>
            <w:r>
              <w:rPr>
                <w:rFonts w:ascii="Times New Roman" w:hAnsi="Times New Roman" w:cs="Times New Roman"/>
                <w:color w:val="212529"/>
                <w:sz w:val="24"/>
                <w:szCs w:val="24"/>
                <w:shd w:val="clear" w:color="auto" w:fill="FFFFFF"/>
              </w:rPr>
              <w:t>mmol</w:t>
            </w:r>
            <w:proofErr w:type="spellEnd"/>
            <w:r>
              <w:rPr>
                <w:rFonts w:ascii="Times New Roman" w:hAnsi="Times New Roman" w:cs="Times New Roman"/>
                <w:color w:val="212529"/>
                <w:sz w:val="24"/>
                <w:szCs w:val="24"/>
                <w:shd w:val="clear" w:color="auto" w:fill="FFFFFF"/>
              </w:rPr>
              <w:t>/L) </w:t>
            </w:r>
          </w:p>
        </w:tc>
        <w:tc>
          <w:tcPr>
            <w:tcW w:w="49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80–180 mg/</w:t>
            </w:r>
            <w:proofErr w:type="spellStart"/>
            <w:r>
              <w:rPr>
                <w:rFonts w:ascii="Times New Roman" w:hAnsi="Times New Roman" w:cs="Times New Roman"/>
                <w:color w:val="212529"/>
                <w:sz w:val="24"/>
                <w:szCs w:val="24"/>
                <w:shd w:val="clear" w:color="auto" w:fill="FFFFFF"/>
              </w:rPr>
              <w:t>dL</w:t>
            </w:r>
            <w:proofErr w:type="spellEnd"/>
            <w:r>
              <w:rPr>
                <w:rFonts w:ascii="Times New Roman" w:hAnsi="Times New Roman" w:cs="Times New Roman"/>
                <w:color w:val="212529"/>
                <w:sz w:val="24"/>
                <w:szCs w:val="24"/>
                <w:shd w:val="clear" w:color="auto" w:fill="FFFFFF"/>
              </w:rPr>
              <w:t xml:space="preserve"> (4.4–10.0 </w:t>
            </w:r>
            <w:proofErr w:type="spellStart"/>
            <w:r>
              <w:rPr>
                <w:rFonts w:ascii="Times New Roman" w:hAnsi="Times New Roman" w:cs="Times New Roman"/>
                <w:color w:val="212529"/>
                <w:sz w:val="24"/>
                <w:szCs w:val="24"/>
                <w:shd w:val="clear" w:color="auto" w:fill="FFFFFF"/>
              </w:rPr>
              <w:t>mmol</w:t>
            </w:r>
            <w:proofErr w:type="spellEnd"/>
            <w:r>
              <w:rPr>
                <w:rFonts w:ascii="Times New Roman" w:hAnsi="Times New Roman" w:cs="Times New Roman"/>
                <w:color w:val="212529"/>
                <w:sz w:val="24"/>
                <w:szCs w:val="24"/>
                <w:shd w:val="clear" w:color="auto" w:fill="FFFFFF"/>
              </w:rPr>
              <w:t>/L) </w:t>
            </w:r>
          </w:p>
        </w:tc>
        <w:tc>
          <w:tcPr>
            <w:tcW w:w="51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&lt;130/80 mmHg </w:t>
            </w:r>
          </w:p>
        </w:tc>
        <w:tc>
          <w:tcPr>
            <w:tcW w:w="966" w:type="pct"/>
            <w:tcBorders>
              <w:top w:val="nil"/>
              <w:left w:val="single" w:sz="4" w:space="0" w:color="000000"/>
              <w:bottom w:val="single" w:sz="4" w:space="0" w:color="CCCCCC"/>
              <w:right w:val="single" w:sz="4" w:space="0" w:color="000000"/>
            </w:tcBorders>
            <w:shd w:val="clear" w:color="auto" w:fill="FFFFFF"/>
            <w:hideMark/>
          </w:tcPr>
          <w:p w:rsidR="006B35F1" w:rsidRDefault="006B35F1" w:rsidP="00D852DE">
            <w:pPr>
              <w:spacing w:after="0" w:line="360" w:lineRule="atLeast"/>
              <w:rPr>
                <w:rFonts w:ascii="Times New Roman" w:hAnsi="Times New Roman" w:cs="Times New Roman"/>
                <w:color w:val="212529"/>
                <w:sz w:val="24"/>
                <w:szCs w:val="24"/>
                <w:shd w:val="clear" w:color="auto" w:fill="FFFFFF"/>
              </w:rPr>
            </w:pPr>
            <w:proofErr w:type="spellStart"/>
            <w:r>
              <w:rPr>
                <w:rFonts w:ascii="Times New Roman" w:hAnsi="Times New Roman" w:cs="Times New Roman"/>
                <w:color w:val="212529"/>
                <w:sz w:val="24"/>
                <w:szCs w:val="24"/>
                <w:shd w:val="clear" w:color="auto" w:fill="FFFFFF"/>
              </w:rPr>
              <w:t>Statin</w:t>
            </w:r>
            <w:proofErr w:type="spellEnd"/>
            <w:r>
              <w:rPr>
                <w:rFonts w:ascii="Times New Roman" w:hAnsi="Times New Roman" w:cs="Times New Roman"/>
                <w:color w:val="212529"/>
                <w:sz w:val="24"/>
                <w:szCs w:val="24"/>
                <w:shd w:val="clear" w:color="auto" w:fill="FFFFFF"/>
              </w:rPr>
              <w:t>, unless contraindicated or not tolerated</w:t>
            </w:r>
          </w:p>
        </w:tc>
      </w:tr>
      <w:tr w:rsidR="006B35F1" w:rsidTr="00D852DE">
        <w:trPr>
          <w:trHeight w:val="3446"/>
        </w:trPr>
        <w:tc>
          <w:tcPr>
            <w:tcW w:w="1101"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Complex/intermediate (multiple coexisting chronic illnesses</w:t>
            </w:r>
            <w:r>
              <w:rPr>
                <w:rFonts w:ascii="Times New Roman" w:hAnsi="Times New Roman" w:cs="Times New Roman"/>
                <w:color w:val="212529"/>
                <w:sz w:val="24"/>
                <w:szCs w:val="24"/>
                <w:vertAlign w:val="superscript"/>
              </w:rPr>
              <w:t>¶</w:t>
            </w:r>
            <w:r>
              <w:rPr>
                <w:rFonts w:ascii="Times New Roman" w:hAnsi="Times New Roman" w:cs="Times New Roman"/>
                <w:color w:val="212529"/>
                <w:sz w:val="24"/>
                <w:szCs w:val="24"/>
              </w:rPr>
              <w:t> or 2+ instrumental ADL impairments or mild-to-moderate cognitive impairment)</w:t>
            </w:r>
          </w:p>
        </w:tc>
        <w:tc>
          <w:tcPr>
            <w:tcW w:w="580"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vAlign w:val="cente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Variable life expectancy. Individualize goals, considering:</w:t>
            </w:r>
            <w:r>
              <w:rPr>
                <w:rFonts w:ascii="Times New Roman" w:hAnsi="Times New Roman" w:cs="Times New Roman"/>
                <w:color w:val="212529"/>
                <w:sz w:val="24"/>
                <w:szCs w:val="24"/>
                <w:shd w:val="clear" w:color="auto" w:fill="FFFFFF"/>
              </w:rPr>
              <w:br/>
              <w:t xml:space="preserve">• Severity of </w:t>
            </w:r>
            <w:proofErr w:type="spellStart"/>
            <w:r>
              <w:rPr>
                <w:rFonts w:ascii="Times New Roman" w:hAnsi="Times New Roman" w:cs="Times New Roman"/>
                <w:color w:val="212529"/>
                <w:sz w:val="24"/>
                <w:szCs w:val="24"/>
                <w:shd w:val="clear" w:color="auto" w:fill="FFFFFF"/>
              </w:rPr>
              <w:t>comorbidities</w:t>
            </w:r>
            <w:proofErr w:type="spellEnd"/>
            <w:r>
              <w:rPr>
                <w:rFonts w:ascii="Times New Roman" w:hAnsi="Times New Roman" w:cs="Times New Roman"/>
                <w:color w:val="212529"/>
                <w:sz w:val="24"/>
                <w:szCs w:val="24"/>
                <w:shd w:val="clear" w:color="auto" w:fill="FFFFFF"/>
              </w:rPr>
              <w:br/>
              <w:t xml:space="preserve">• Cognitive and </w:t>
            </w:r>
            <w:r>
              <w:rPr>
                <w:rFonts w:ascii="Times New Roman" w:hAnsi="Times New Roman" w:cs="Times New Roman"/>
                <w:color w:val="212529"/>
                <w:sz w:val="24"/>
                <w:szCs w:val="24"/>
                <w:shd w:val="clear" w:color="auto" w:fill="FFFFFF"/>
              </w:rPr>
              <w:lastRenderedPageBreak/>
              <w:t>functional limitations</w:t>
            </w:r>
            <w:r>
              <w:rPr>
                <w:rFonts w:ascii="Times New Roman" w:hAnsi="Times New Roman" w:cs="Times New Roman"/>
                <w:color w:val="212529"/>
                <w:sz w:val="24"/>
                <w:szCs w:val="24"/>
                <w:shd w:val="clear" w:color="auto" w:fill="FFFFFF"/>
              </w:rPr>
              <w:br/>
              <w:t>• Frailty</w:t>
            </w:r>
            <w:r>
              <w:rPr>
                <w:rFonts w:ascii="Times New Roman" w:hAnsi="Times New Roman" w:cs="Times New Roman"/>
                <w:color w:val="212529"/>
                <w:sz w:val="24"/>
                <w:szCs w:val="24"/>
                <w:shd w:val="clear" w:color="auto" w:fill="FFFFFF"/>
              </w:rPr>
              <w:br/>
              <w:t>• Risk-to-benefit ratio of diabetes medications</w:t>
            </w:r>
            <w:r>
              <w:rPr>
                <w:rFonts w:ascii="Times New Roman" w:hAnsi="Times New Roman" w:cs="Times New Roman"/>
                <w:color w:val="212529"/>
                <w:sz w:val="24"/>
                <w:szCs w:val="24"/>
                <w:shd w:val="clear" w:color="auto" w:fill="FFFFFF"/>
              </w:rPr>
              <w:br/>
              <w:t>• Individual preference </w:t>
            </w:r>
          </w:p>
        </w:tc>
        <w:tc>
          <w:tcPr>
            <w:tcW w:w="725"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&lt;8.0% (64 </w:t>
            </w:r>
            <w:proofErr w:type="spellStart"/>
            <w:r>
              <w:rPr>
                <w:rFonts w:ascii="Times New Roman" w:hAnsi="Times New Roman" w:cs="Times New Roman"/>
                <w:color w:val="212529"/>
                <w:sz w:val="24"/>
                <w:szCs w:val="24"/>
              </w:rPr>
              <w:t>mmol</w:t>
            </w:r>
            <w:proofErr w:type="spellEnd"/>
            <w:r>
              <w:rPr>
                <w:rFonts w:ascii="Times New Roman" w:hAnsi="Times New Roman" w:cs="Times New Roman"/>
                <w:color w:val="212529"/>
                <w:sz w:val="24"/>
                <w:szCs w:val="24"/>
              </w:rPr>
              <w:t>/mol)</w:t>
            </w:r>
          </w:p>
        </w:tc>
        <w:tc>
          <w:tcPr>
            <w:tcW w:w="612"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90 to 150 mg/</w:t>
            </w:r>
            <w:proofErr w:type="spellStart"/>
            <w:r>
              <w:rPr>
                <w:rFonts w:ascii="Times New Roman" w:hAnsi="Times New Roman" w:cs="Times New Roman"/>
                <w:color w:val="212529"/>
                <w:sz w:val="24"/>
                <w:szCs w:val="24"/>
              </w:rPr>
              <w:t>dL</w:t>
            </w:r>
            <w:proofErr w:type="spellEnd"/>
            <w:r>
              <w:rPr>
                <w:rFonts w:ascii="Times New Roman" w:hAnsi="Times New Roman" w:cs="Times New Roman"/>
                <w:color w:val="212529"/>
                <w:sz w:val="24"/>
                <w:szCs w:val="24"/>
              </w:rPr>
              <w:t xml:space="preserve"> (5.0 to 8.3 </w:t>
            </w:r>
            <w:proofErr w:type="spellStart"/>
            <w:r>
              <w:rPr>
                <w:rFonts w:ascii="Times New Roman" w:hAnsi="Times New Roman" w:cs="Times New Roman"/>
                <w:color w:val="212529"/>
                <w:sz w:val="24"/>
                <w:szCs w:val="24"/>
              </w:rPr>
              <w:t>mmol</w:t>
            </w:r>
            <w:proofErr w:type="spellEnd"/>
            <w:r>
              <w:rPr>
                <w:rFonts w:ascii="Times New Roman" w:hAnsi="Times New Roman" w:cs="Times New Roman"/>
                <w:color w:val="212529"/>
                <w:sz w:val="24"/>
                <w:szCs w:val="24"/>
              </w:rPr>
              <w:t>/L)</w:t>
            </w:r>
          </w:p>
        </w:tc>
        <w:tc>
          <w:tcPr>
            <w:tcW w:w="49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100 to 180 mg/</w:t>
            </w:r>
            <w:proofErr w:type="spellStart"/>
            <w:r>
              <w:rPr>
                <w:rFonts w:ascii="Times New Roman" w:hAnsi="Times New Roman" w:cs="Times New Roman"/>
                <w:color w:val="212529"/>
                <w:sz w:val="24"/>
                <w:szCs w:val="24"/>
              </w:rPr>
              <w:t>dL</w:t>
            </w:r>
            <w:proofErr w:type="spellEnd"/>
            <w:r>
              <w:rPr>
                <w:rFonts w:ascii="Times New Roman" w:hAnsi="Times New Roman" w:cs="Times New Roman"/>
                <w:color w:val="212529"/>
                <w:sz w:val="24"/>
                <w:szCs w:val="24"/>
              </w:rPr>
              <w:t xml:space="preserve"> (5.6 to 10 </w:t>
            </w:r>
            <w:proofErr w:type="spellStart"/>
            <w:r>
              <w:rPr>
                <w:rFonts w:ascii="Times New Roman" w:hAnsi="Times New Roman" w:cs="Times New Roman"/>
                <w:color w:val="212529"/>
                <w:sz w:val="24"/>
                <w:szCs w:val="24"/>
              </w:rPr>
              <w:t>mmol</w:t>
            </w:r>
            <w:proofErr w:type="spellEnd"/>
            <w:r>
              <w:rPr>
                <w:rFonts w:ascii="Times New Roman" w:hAnsi="Times New Roman" w:cs="Times New Roman"/>
                <w:color w:val="212529"/>
                <w:sz w:val="24"/>
                <w:szCs w:val="24"/>
              </w:rPr>
              <w:t>/L)</w:t>
            </w:r>
          </w:p>
        </w:tc>
        <w:tc>
          <w:tcPr>
            <w:tcW w:w="51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&lt;130/80 mmHg </w:t>
            </w:r>
          </w:p>
        </w:tc>
        <w:tc>
          <w:tcPr>
            <w:tcW w:w="966" w:type="pct"/>
            <w:tcBorders>
              <w:top w:val="nil"/>
              <w:left w:val="single" w:sz="4" w:space="0" w:color="000000"/>
              <w:bottom w:val="single" w:sz="4" w:space="0" w:color="CCCCCC"/>
              <w:right w:val="single" w:sz="4" w:space="0" w:color="000000"/>
            </w:tcBorders>
            <w:shd w:val="clear" w:color="auto" w:fill="FFFFFF"/>
            <w:hideMark/>
          </w:tcPr>
          <w:p w:rsidR="006B35F1" w:rsidRDefault="006B35F1" w:rsidP="00D852DE">
            <w:pPr>
              <w:spacing w:after="0" w:line="360" w:lineRule="atLeast"/>
              <w:rPr>
                <w:rFonts w:ascii="Times New Roman" w:hAnsi="Times New Roman" w:cs="Times New Roman"/>
                <w:color w:val="212529"/>
                <w:sz w:val="24"/>
                <w:szCs w:val="24"/>
                <w:shd w:val="clear" w:color="auto" w:fill="FFFFFF"/>
              </w:rPr>
            </w:pPr>
            <w:proofErr w:type="spellStart"/>
            <w:r>
              <w:rPr>
                <w:rFonts w:ascii="Times New Roman" w:hAnsi="Times New Roman" w:cs="Times New Roman"/>
                <w:color w:val="212529"/>
                <w:sz w:val="24"/>
                <w:szCs w:val="24"/>
                <w:shd w:val="clear" w:color="auto" w:fill="FFFFFF"/>
              </w:rPr>
              <w:t>Statin</w:t>
            </w:r>
            <w:proofErr w:type="spellEnd"/>
            <w:r>
              <w:rPr>
                <w:rFonts w:ascii="Times New Roman" w:hAnsi="Times New Roman" w:cs="Times New Roman"/>
                <w:color w:val="212529"/>
                <w:sz w:val="24"/>
                <w:szCs w:val="24"/>
                <w:shd w:val="clear" w:color="auto" w:fill="FFFFFF"/>
              </w:rPr>
              <w:t>, unless contraindicated or not tolerated</w:t>
            </w:r>
          </w:p>
        </w:tc>
      </w:tr>
      <w:tr w:rsidR="006B35F1" w:rsidTr="00D852DE">
        <w:trPr>
          <w:trHeight w:val="3065"/>
        </w:trPr>
        <w:tc>
          <w:tcPr>
            <w:tcW w:w="1101"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Very complex/poor health (LTC or end-stage chronic illnesses</w:t>
            </w:r>
            <w:r>
              <w:rPr>
                <w:rFonts w:ascii="Times New Roman" w:hAnsi="Times New Roman" w:cs="Times New Roman"/>
                <w:color w:val="212529"/>
                <w:sz w:val="24"/>
                <w:szCs w:val="24"/>
                <w:vertAlign w:val="superscript"/>
              </w:rPr>
              <w:t>’</w:t>
            </w:r>
            <w:r>
              <w:rPr>
                <w:rFonts w:ascii="Times New Roman" w:hAnsi="Times New Roman" w:cs="Times New Roman"/>
                <w:color w:val="212529"/>
                <w:sz w:val="24"/>
                <w:szCs w:val="24"/>
              </w:rPr>
              <w:t> or moderate-to-severe cognitive impairment or 2+ ADL dependencies)</w:t>
            </w:r>
          </w:p>
        </w:tc>
        <w:tc>
          <w:tcPr>
            <w:tcW w:w="580"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Limited remaining life expectancy makes benefits uncertain</w:t>
            </w:r>
          </w:p>
        </w:tc>
        <w:tc>
          <w:tcPr>
            <w:tcW w:w="725"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 xml:space="preserve">Avoid reliance on A1C; glucose control should be based on avoiding </w:t>
            </w:r>
            <w:proofErr w:type="spellStart"/>
            <w:r>
              <w:rPr>
                <w:rFonts w:ascii="Times New Roman" w:hAnsi="Times New Roman" w:cs="Times New Roman"/>
                <w:color w:val="212529"/>
                <w:sz w:val="24"/>
                <w:szCs w:val="24"/>
                <w:shd w:val="clear" w:color="auto" w:fill="FFFFFF"/>
              </w:rPr>
              <w:t>hypoglycemia</w:t>
            </w:r>
            <w:proofErr w:type="spellEnd"/>
            <w:r>
              <w:rPr>
                <w:rFonts w:ascii="Times New Roman" w:hAnsi="Times New Roman" w:cs="Times New Roman"/>
                <w:color w:val="212529"/>
                <w:sz w:val="24"/>
                <w:szCs w:val="24"/>
                <w:shd w:val="clear" w:color="auto" w:fill="FFFFFF"/>
              </w:rPr>
              <w:t xml:space="preserve"> and symptomatic </w:t>
            </w:r>
            <w:proofErr w:type="spellStart"/>
            <w:r>
              <w:rPr>
                <w:rFonts w:ascii="Times New Roman" w:hAnsi="Times New Roman" w:cs="Times New Roman"/>
                <w:color w:val="212529"/>
                <w:sz w:val="24"/>
                <w:szCs w:val="24"/>
                <w:shd w:val="clear" w:color="auto" w:fill="FFFFFF"/>
              </w:rPr>
              <w:t>hyperglycemia</w:t>
            </w:r>
            <w:proofErr w:type="spellEnd"/>
            <w:r>
              <w:rPr>
                <w:rFonts w:ascii="Times New Roman" w:hAnsi="Times New Roman" w:cs="Times New Roman"/>
                <w:color w:val="212529"/>
                <w:sz w:val="24"/>
                <w:szCs w:val="24"/>
                <w:shd w:val="clear" w:color="auto" w:fill="FFFFFF"/>
              </w:rPr>
              <w:t> </w:t>
            </w:r>
          </w:p>
        </w:tc>
        <w:tc>
          <w:tcPr>
            <w:tcW w:w="612"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100 to 180 mg/</w:t>
            </w:r>
            <w:proofErr w:type="spellStart"/>
            <w:r>
              <w:rPr>
                <w:rFonts w:ascii="Times New Roman" w:hAnsi="Times New Roman" w:cs="Times New Roman"/>
                <w:color w:val="212529"/>
                <w:sz w:val="24"/>
                <w:szCs w:val="24"/>
              </w:rPr>
              <w:t>dL</w:t>
            </w:r>
            <w:proofErr w:type="spellEnd"/>
            <w:r>
              <w:rPr>
                <w:rFonts w:ascii="Times New Roman" w:hAnsi="Times New Roman" w:cs="Times New Roman"/>
                <w:color w:val="212529"/>
                <w:sz w:val="24"/>
                <w:szCs w:val="24"/>
              </w:rPr>
              <w:t xml:space="preserve"> (5.6 to 10 </w:t>
            </w:r>
            <w:proofErr w:type="spellStart"/>
            <w:r>
              <w:rPr>
                <w:rFonts w:ascii="Times New Roman" w:hAnsi="Times New Roman" w:cs="Times New Roman"/>
                <w:color w:val="212529"/>
                <w:sz w:val="24"/>
                <w:szCs w:val="24"/>
              </w:rPr>
              <w:t>mmol</w:t>
            </w:r>
            <w:proofErr w:type="spellEnd"/>
            <w:r>
              <w:rPr>
                <w:rFonts w:ascii="Times New Roman" w:hAnsi="Times New Roman" w:cs="Times New Roman"/>
                <w:color w:val="212529"/>
                <w:sz w:val="24"/>
                <w:szCs w:val="24"/>
              </w:rPr>
              <w:t>/L)</w:t>
            </w:r>
          </w:p>
        </w:tc>
        <w:tc>
          <w:tcPr>
            <w:tcW w:w="49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rPr>
              <w:t>110 to 200 mg/</w:t>
            </w:r>
            <w:proofErr w:type="spellStart"/>
            <w:r>
              <w:rPr>
                <w:rFonts w:ascii="Times New Roman" w:hAnsi="Times New Roman" w:cs="Times New Roman"/>
                <w:color w:val="212529"/>
                <w:sz w:val="24"/>
                <w:szCs w:val="24"/>
              </w:rPr>
              <w:t>dL</w:t>
            </w:r>
            <w:proofErr w:type="spellEnd"/>
            <w:r>
              <w:rPr>
                <w:rFonts w:ascii="Times New Roman" w:hAnsi="Times New Roman" w:cs="Times New Roman"/>
                <w:color w:val="212529"/>
                <w:sz w:val="24"/>
                <w:szCs w:val="24"/>
              </w:rPr>
              <w:t xml:space="preserve"> (6.1 to 11.1 </w:t>
            </w:r>
            <w:proofErr w:type="spellStart"/>
            <w:r>
              <w:rPr>
                <w:rFonts w:ascii="Times New Roman" w:hAnsi="Times New Roman" w:cs="Times New Roman"/>
                <w:color w:val="212529"/>
                <w:sz w:val="24"/>
                <w:szCs w:val="24"/>
              </w:rPr>
              <w:t>mmol</w:t>
            </w:r>
            <w:proofErr w:type="spellEnd"/>
            <w:r>
              <w:rPr>
                <w:rFonts w:ascii="Times New Roman" w:hAnsi="Times New Roman" w:cs="Times New Roman"/>
                <w:color w:val="212529"/>
                <w:sz w:val="24"/>
                <w:szCs w:val="24"/>
              </w:rPr>
              <w:t>/L)</w:t>
            </w:r>
          </w:p>
        </w:tc>
        <w:tc>
          <w:tcPr>
            <w:tcW w:w="518" w:type="pct"/>
            <w:tcBorders>
              <w:top w:val="nil"/>
              <w:left w:val="single" w:sz="4" w:space="0" w:color="000000"/>
              <w:bottom w:val="single" w:sz="4" w:space="0" w:color="CCCCCC"/>
              <w:right w:val="nil"/>
            </w:tcBorders>
            <w:shd w:val="clear" w:color="auto" w:fill="FFFFFF"/>
            <w:tcMar>
              <w:top w:w="72" w:type="dxa"/>
              <w:left w:w="144" w:type="dxa"/>
              <w:bottom w:w="72" w:type="dxa"/>
              <w:right w:w="144" w:type="dxa"/>
            </w:tcMar>
            <w:vAlign w:val="center"/>
            <w:hideMark/>
          </w:tcPr>
          <w:p w:rsidR="006B35F1" w:rsidRDefault="006B35F1" w:rsidP="00D852DE">
            <w:pPr>
              <w:spacing w:after="0" w:line="360" w:lineRule="atLeast"/>
              <w:rPr>
                <w:rFonts w:ascii="Times New Roman" w:hAnsi="Times New Roman" w:cs="Times New Roman"/>
                <w:color w:val="212529"/>
                <w:sz w:val="24"/>
                <w:szCs w:val="24"/>
              </w:rPr>
            </w:pPr>
            <w:r>
              <w:rPr>
                <w:rFonts w:ascii="Times New Roman" w:hAnsi="Times New Roman" w:cs="Times New Roman"/>
                <w:color w:val="212529"/>
                <w:sz w:val="24"/>
                <w:szCs w:val="24"/>
                <w:shd w:val="clear" w:color="auto" w:fill="FFFFFF"/>
              </w:rPr>
              <w:t>&lt;140/90 mmHg </w:t>
            </w:r>
          </w:p>
        </w:tc>
        <w:tc>
          <w:tcPr>
            <w:tcW w:w="966" w:type="pct"/>
            <w:tcBorders>
              <w:top w:val="nil"/>
              <w:left w:val="single" w:sz="4" w:space="0" w:color="000000"/>
              <w:bottom w:val="single" w:sz="4" w:space="0" w:color="CCCCCC"/>
              <w:right w:val="single" w:sz="4" w:space="0" w:color="000000"/>
            </w:tcBorders>
            <w:shd w:val="clear" w:color="auto" w:fill="FFFFFF"/>
            <w:hideMark/>
          </w:tcPr>
          <w:p w:rsidR="006B35F1" w:rsidRDefault="006B35F1" w:rsidP="00D852DE">
            <w:pPr>
              <w:spacing w:after="0" w:line="360" w:lineRule="atLeast"/>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Consider likelihood of benefit with </w:t>
            </w:r>
            <w:proofErr w:type="spellStart"/>
            <w:r>
              <w:rPr>
                <w:rFonts w:ascii="Times New Roman" w:hAnsi="Times New Roman" w:cs="Times New Roman"/>
                <w:color w:val="212529"/>
                <w:sz w:val="24"/>
                <w:szCs w:val="24"/>
                <w:shd w:val="clear" w:color="auto" w:fill="FFFFFF"/>
              </w:rPr>
              <w:t>statin</w:t>
            </w:r>
            <w:proofErr w:type="spellEnd"/>
            <w:r>
              <w:rPr>
                <w:rFonts w:ascii="Times New Roman" w:hAnsi="Times New Roman" w:cs="Times New Roman"/>
                <w:color w:val="212529"/>
                <w:sz w:val="24"/>
                <w:szCs w:val="24"/>
                <w:shd w:val="clear" w:color="auto" w:fill="FFFFFF"/>
              </w:rPr>
              <w:t> </w:t>
            </w:r>
          </w:p>
        </w:tc>
      </w:tr>
    </w:tbl>
    <w:p w:rsidR="006B35F1" w:rsidRDefault="006B35F1" w:rsidP="006B35F1">
      <w:pPr>
        <w:rPr>
          <w:rFonts w:ascii="Times New Roman" w:hAnsi="Times New Roman" w:cs="Times New Roman"/>
          <w:sz w:val="24"/>
          <w:szCs w:val="24"/>
        </w:rPr>
      </w:pPr>
    </w:p>
    <w:p w:rsidR="006B35F1" w:rsidRDefault="006B35F1" w:rsidP="006B35F1">
      <w:pPr>
        <w:jc w:val="both"/>
        <w:rPr>
          <w:rFonts w:ascii="Times New Roman" w:hAnsi="Times New Roman" w:cs="Times New Roman"/>
          <w:b/>
          <w:sz w:val="24"/>
          <w:szCs w:val="24"/>
        </w:rPr>
      </w:pPr>
      <w:r>
        <w:rPr>
          <w:rFonts w:ascii="Times New Roman" w:hAnsi="Times New Roman" w:cs="Times New Roman"/>
          <w:b/>
          <w:sz w:val="24"/>
          <w:szCs w:val="24"/>
        </w:rPr>
        <w:t>Treatment of Diabetes in the Elderly</w:t>
      </w:r>
    </w:p>
    <w:p w:rsidR="006B35F1" w:rsidRDefault="006B35F1" w:rsidP="006B35F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Individualized care is necessary for older individuals with T2DM  to maximize patient safety and quality of life .Evaluation of all relevant factors like the patient's risk for atherosclerotic disease and diabetes-related </w:t>
      </w:r>
      <w:proofErr w:type="spellStart"/>
      <w:r>
        <w:rPr>
          <w:rFonts w:ascii="Times New Roman" w:hAnsi="Times New Roman" w:cs="Times New Roman"/>
          <w:sz w:val="24"/>
          <w:szCs w:val="24"/>
        </w:rPr>
        <w:t>comorbidities</w:t>
      </w:r>
      <w:proofErr w:type="spellEnd"/>
      <w:r>
        <w:rPr>
          <w:rFonts w:ascii="Times New Roman" w:hAnsi="Times New Roman" w:cs="Times New Roman"/>
          <w:sz w:val="24"/>
          <w:szCs w:val="24"/>
        </w:rPr>
        <w:t xml:space="preserve">, medication history, functional status to assess the patient's ability to manage their type 2 diabetes on their own, presence of depression or cognitive impairment, history of falls or urine incontinence, severe </w:t>
      </w:r>
      <w:proofErr w:type="spellStart"/>
      <w:r>
        <w:rPr>
          <w:rFonts w:ascii="Times New Roman" w:hAnsi="Times New Roman" w:cs="Times New Roman"/>
          <w:sz w:val="24"/>
          <w:szCs w:val="24"/>
        </w:rPr>
        <w:t>hypoglycemia</w:t>
      </w:r>
      <w:proofErr w:type="spellEnd"/>
      <w:r>
        <w:rPr>
          <w:rFonts w:ascii="Times New Roman" w:hAnsi="Times New Roman" w:cs="Times New Roman"/>
          <w:sz w:val="24"/>
          <w:szCs w:val="24"/>
        </w:rPr>
        <w:t xml:space="preserve"> or attenuated awareness of </w:t>
      </w:r>
      <w:proofErr w:type="spellStart"/>
      <w:r>
        <w:rPr>
          <w:rFonts w:ascii="Times New Roman" w:hAnsi="Times New Roman" w:cs="Times New Roman"/>
          <w:sz w:val="24"/>
          <w:szCs w:val="24"/>
        </w:rPr>
        <w:t>hypoglycemia</w:t>
      </w:r>
      <w:proofErr w:type="spellEnd"/>
      <w:r>
        <w:rPr>
          <w:rFonts w:ascii="Times New Roman" w:hAnsi="Times New Roman" w:cs="Times New Roman"/>
          <w:sz w:val="24"/>
          <w:szCs w:val="24"/>
        </w:rPr>
        <w:t>, and duration of disease- is of paramount importance .</w:t>
      </w:r>
    </w:p>
    <w:p w:rsidR="006B35F1" w:rsidRDefault="006B35F1" w:rsidP="006B35F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Lifestyle modification:</w:t>
      </w:r>
    </w:p>
    <w:p w:rsidR="006B35F1" w:rsidRDefault="006B35F1" w:rsidP="006B35F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Older patients with diabetes should have adequate calorie intake along with proteins- to combat the associated </w:t>
      </w:r>
      <w:proofErr w:type="spellStart"/>
      <w:r>
        <w:rPr>
          <w:rFonts w:ascii="Times New Roman" w:hAnsi="Times New Roman" w:cs="Times New Roman"/>
          <w:sz w:val="24"/>
          <w:szCs w:val="24"/>
        </w:rPr>
        <w:t>sarcopenia</w:t>
      </w:r>
      <w:proofErr w:type="spellEnd"/>
      <w:r>
        <w:rPr>
          <w:rFonts w:ascii="Times New Roman" w:hAnsi="Times New Roman" w:cs="Times New Roman"/>
          <w:sz w:val="24"/>
          <w:szCs w:val="24"/>
        </w:rPr>
        <w:t xml:space="preserve"> .Regular exercise should be encouraged, including both aerobic and resistance training.</w:t>
      </w:r>
    </w:p>
    <w:p w:rsidR="006B35F1" w:rsidRDefault="006B35F1" w:rsidP="006B35F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Pharmacologic therapy:</w:t>
      </w:r>
    </w:p>
    <w:p w:rsidR="006B35F1"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r>
        <w:rPr>
          <w:rFonts w:ascii="Times New Roman" w:hAnsi="Times New Roman" w:cs="Times New Roman"/>
          <w:sz w:val="24"/>
          <w:szCs w:val="24"/>
        </w:rPr>
        <w:t xml:space="preserve">As older adults at increased risk of </w:t>
      </w:r>
      <w:proofErr w:type="spellStart"/>
      <w:r>
        <w:rPr>
          <w:rFonts w:ascii="Times New Roman" w:hAnsi="Times New Roman" w:cs="Times New Roman"/>
          <w:sz w:val="24"/>
          <w:szCs w:val="24"/>
        </w:rPr>
        <w:t>hypoglycemia</w:t>
      </w:r>
      <w:proofErr w:type="spellEnd"/>
      <w:r>
        <w:rPr>
          <w:rFonts w:ascii="Times New Roman" w:hAnsi="Times New Roman" w:cs="Times New Roman"/>
          <w:sz w:val="24"/>
          <w:szCs w:val="24"/>
        </w:rPr>
        <w:t xml:space="preserve">, medication classes with low risk of </w:t>
      </w:r>
      <w:proofErr w:type="spellStart"/>
      <w:r>
        <w:rPr>
          <w:rFonts w:ascii="Times New Roman" w:hAnsi="Times New Roman" w:cs="Times New Roman"/>
          <w:sz w:val="24"/>
          <w:szCs w:val="24"/>
        </w:rPr>
        <w:t>hypoglycemia</w:t>
      </w:r>
      <w:proofErr w:type="spellEnd"/>
      <w:r>
        <w:rPr>
          <w:rFonts w:ascii="Times New Roman" w:hAnsi="Times New Roman" w:cs="Times New Roman"/>
          <w:sz w:val="24"/>
          <w:szCs w:val="24"/>
        </w:rPr>
        <w:t xml:space="preserve"> and </w:t>
      </w:r>
      <w:r>
        <w:rPr>
          <w:rFonts w:ascii="Times New Roman" w:hAnsi="Times New Roman" w:cs="Times New Roman"/>
          <w:color w:val="000000"/>
          <w:kern w:val="0"/>
          <w:sz w:val="24"/>
          <w:szCs w:val="24"/>
        </w:rPr>
        <w:t>with proven cardiovascular benefits are preferred as per latest Guidelines.</w:t>
      </w:r>
      <w:sdt>
        <w:sdtPr>
          <w:rPr>
            <w:rFonts w:ascii="Times New Roman" w:hAnsi="Times New Roman" w:cs="Times New Roman"/>
            <w:color w:val="000000"/>
            <w:kern w:val="0"/>
            <w:sz w:val="24"/>
            <w:szCs w:val="24"/>
          </w:rPr>
          <w:tag w:val="MENDELEY_CITATION_v3_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"/>
          <w:id w:val="-468439594"/>
          <w:placeholder>
            <w:docPart w:val="C130F8AC491C4D2AB23E164A9B4B0DEA"/>
          </w:placeholder>
        </w:sdtPr>
        <w:sdtContent>
          <w:r>
            <w:rPr>
              <w:rFonts w:ascii="Times New Roman" w:hAnsi="Times New Roman" w:cs="Times New Roman"/>
              <w:color w:val="000000"/>
              <w:kern w:val="0"/>
              <w:sz w:val="24"/>
              <w:szCs w:val="24"/>
            </w:rPr>
            <w:t>(32)</w:t>
          </w:r>
        </w:sdtContent>
      </w:sdt>
    </w:p>
    <w:p w:rsidR="006B35F1" w:rsidRDefault="006B35F1" w:rsidP="006B35F1">
      <w:pPr>
        <w:autoSpaceDE w:val="0"/>
        <w:autoSpaceDN w:val="0"/>
        <w:adjustRightInd w:val="0"/>
        <w:spacing w:after="0" w:line="276" w:lineRule="auto"/>
        <w:jc w:val="both"/>
        <w:rPr>
          <w:rFonts w:ascii="Times New Roman" w:hAnsi="Times New Roman" w:cs="Times New Roman"/>
          <w:sz w:val="24"/>
          <w:szCs w:val="24"/>
        </w:rPr>
      </w:pP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Oral Anti-</w:t>
      </w:r>
      <w:proofErr w:type="spellStart"/>
      <w:r>
        <w:rPr>
          <w:rFonts w:ascii="Times New Roman" w:hAnsi="Times New Roman" w:cs="Times New Roman"/>
          <w:b/>
          <w:bCs/>
          <w:color w:val="000000"/>
          <w:kern w:val="0"/>
          <w:sz w:val="24"/>
          <w:szCs w:val="24"/>
        </w:rPr>
        <w:t>hyperglycemic</w:t>
      </w:r>
      <w:proofErr w:type="spellEnd"/>
      <w:r>
        <w:rPr>
          <w:rFonts w:ascii="Times New Roman" w:hAnsi="Times New Roman" w:cs="Times New Roman"/>
          <w:b/>
          <w:bCs/>
          <w:color w:val="000000"/>
          <w:kern w:val="0"/>
          <w:sz w:val="24"/>
          <w:szCs w:val="24"/>
        </w:rPr>
        <w:t xml:space="preserve"> Drugs</w:t>
      </w:r>
    </w:p>
    <w:p w:rsidR="006B35F1" w:rsidRDefault="006B35F1" w:rsidP="006B35F1">
      <w:pPr>
        <w:autoSpaceDE w:val="0"/>
        <w:autoSpaceDN w:val="0"/>
        <w:adjustRightInd w:val="0"/>
        <w:spacing w:after="0" w:line="276" w:lineRule="auto"/>
        <w:jc w:val="both"/>
        <w:rPr>
          <w:rFonts w:ascii="Times New Roman" w:hAnsi="Times New Roman" w:cs="Times New Roman"/>
          <w:b/>
          <w:bCs/>
          <w:color w:val="000000"/>
          <w:kern w:val="0"/>
          <w:sz w:val="24"/>
          <w:szCs w:val="24"/>
        </w:rPr>
      </w:pPr>
    </w:p>
    <w:p w:rsidR="006B35F1" w:rsidRDefault="006B35F1" w:rsidP="006B35F1">
      <w:pPr>
        <w:pStyle w:val="NormalWeb"/>
      </w:pPr>
      <w:proofErr w:type="spellStart"/>
      <w:r>
        <w:rPr>
          <w:rStyle w:val="Strong"/>
        </w:rPr>
        <w:t>Metformin</w:t>
      </w:r>
      <w:proofErr w:type="spellEnd"/>
      <w:r>
        <w:t xml:space="preserve"> reduces glucose levels by decreasing hepatic </w:t>
      </w:r>
      <w:proofErr w:type="spellStart"/>
      <w:r>
        <w:t>gluconeogenesis</w:t>
      </w:r>
      <w:proofErr w:type="spellEnd"/>
      <w:r>
        <w:t xml:space="preserve"> and improving insulin sensitivity without increasing the risk of </w:t>
      </w:r>
      <w:proofErr w:type="spellStart"/>
      <w:r>
        <w:t>hypoglycemia</w:t>
      </w:r>
      <w:proofErr w:type="spellEnd"/>
      <w:r>
        <w:t xml:space="preserve">. The recommended starting dose is 500 mg once or twice daily, with a maximum dose of 2,500 mg per day, taken with meals. Dose adjustments are necessary if the </w:t>
      </w:r>
      <w:proofErr w:type="spellStart"/>
      <w:r>
        <w:t>glomerular</w:t>
      </w:r>
      <w:proofErr w:type="spellEnd"/>
      <w:r>
        <w:t xml:space="preserve"> filtration rate (GFR) is between 30 and 45 </w:t>
      </w:r>
      <w:proofErr w:type="spellStart"/>
      <w:r>
        <w:t>mL</w:t>
      </w:r>
      <w:proofErr w:type="spellEnd"/>
      <w:r>
        <w:t>/min/1.73 m², and the medication should be discontinued if the GFR is below 30. Common side effects include gastrointestinal issues and the rare but serious risk of lactic acidosis, especially in patients with heart failure or liver dysfunction.</w:t>
      </w:r>
    </w:p>
    <w:p w:rsidR="006B35F1" w:rsidRDefault="006B35F1" w:rsidP="006B35F1">
      <w:pPr>
        <w:pStyle w:val="NormalWeb"/>
      </w:pPr>
      <w:proofErr w:type="spellStart"/>
      <w:r>
        <w:rPr>
          <w:rStyle w:val="Strong"/>
        </w:rPr>
        <w:t>Thiazolidinediones</w:t>
      </w:r>
      <w:proofErr w:type="spellEnd"/>
      <w:r>
        <w:t xml:space="preserve"> (e.g., </w:t>
      </w:r>
      <w:proofErr w:type="spellStart"/>
      <w:r>
        <w:t>Pioglitazone</w:t>
      </w:r>
      <w:proofErr w:type="spellEnd"/>
      <w:r>
        <w:t xml:space="preserve">) work as insulin-sensitizing agents by activating </w:t>
      </w:r>
      <w:proofErr w:type="spellStart"/>
      <w:r>
        <w:t>peroxisome</w:t>
      </w:r>
      <w:proofErr w:type="spellEnd"/>
      <w:r>
        <w:t xml:space="preserve"> </w:t>
      </w:r>
      <w:proofErr w:type="spellStart"/>
      <w:r>
        <w:t>proliferator</w:t>
      </w:r>
      <w:proofErr w:type="spellEnd"/>
      <w:r>
        <w:t xml:space="preserve">-activated receptor-g (PPAR-g), influencing gene expression. </w:t>
      </w:r>
      <w:proofErr w:type="spellStart"/>
      <w:r>
        <w:t>Pioglitazone</w:t>
      </w:r>
      <w:proofErr w:type="spellEnd"/>
      <w:r>
        <w:t xml:space="preserve"> offers advantages such as low cost, good efficacy, and no risk of </w:t>
      </w:r>
      <w:proofErr w:type="spellStart"/>
      <w:r>
        <w:t>hypoglycemia</w:t>
      </w:r>
      <w:proofErr w:type="spellEnd"/>
      <w:r>
        <w:t xml:space="preserve"> when used alone. The typical dosage ranges from 15 mg to 45 mg daily with meals. However, it can cause weight gain and fluid retention, so it should be avoided in patients with congestive heart failure (NYHA classes III and IV). It is also generally not recommended for older adults at risk of falls, non-osteoporotic fractures, or bladder cancer.</w:t>
      </w:r>
    </w:p>
    <w:p w:rsidR="006B35F1" w:rsidRDefault="006B35F1" w:rsidP="006B35F1">
      <w:pPr>
        <w:pStyle w:val="NormalWeb"/>
      </w:pPr>
      <w:proofErr w:type="spellStart"/>
      <w:r>
        <w:rPr>
          <w:rStyle w:val="Strong"/>
        </w:rPr>
        <w:t>Sulfonylureas</w:t>
      </w:r>
      <w:proofErr w:type="spellEnd"/>
      <w:r>
        <w:t xml:space="preserve"> are insulin </w:t>
      </w:r>
      <w:proofErr w:type="spellStart"/>
      <w:r>
        <w:t>secretagogues</w:t>
      </w:r>
      <w:proofErr w:type="spellEnd"/>
      <w:r>
        <w:t xml:space="preserve"> that work by stimulating insulin release from beta cells. They should be used with caution in older adults due to the higher risk of </w:t>
      </w:r>
      <w:proofErr w:type="spellStart"/>
      <w:r>
        <w:t>hypoglycemia</w:t>
      </w:r>
      <w:proofErr w:type="spellEnd"/>
      <w:r>
        <w:t xml:space="preserve"> and weight gain. Short-acting agents with a lower risk of </w:t>
      </w:r>
      <w:proofErr w:type="spellStart"/>
      <w:r>
        <w:t>hypoglycemia</w:t>
      </w:r>
      <w:proofErr w:type="spellEnd"/>
      <w:r>
        <w:t xml:space="preserve">, such as </w:t>
      </w:r>
      <w:proofErr w:type="spellStart"/>
      <w:r>
        <w:t>gliclazide</w:t>
      </w:r>
      <w:proofErr w:type="spellEnd"/>
      <w:r>
        <w:t>, are preferred in this population.</w:t>
      </w:r>
    </w:p>
    <w:p w:rsidR="006B35F1" w:rsidRDefault="006B35F1" w:rsidP="006B35F1">
      <w:pPr>
        <w:pStyle w:val="NormalWeb"/>
      </w:pPr>
      <w:proofErr w:type="spellStart"/>
      <w:r>
        <w:rPr>
          <w:rStyle w:val="Strong"/>
        </w:rPr>
        <w:t>Meglitinides</w:t>
      </w:r>
      <w:proofErr w:type="spellEnd"/>
      <w:r>
        <w:t xml:space="preserve"> are fast-acting insulin </w:t>
      </w:r>
      <w:proofErr w:type="spellStart"/>
      <w:r>
        <w:t>secretagogues</w:t>
      </w:r>
      <w:proofErr w:type="spellEnd"/>
      <w:r>
        <w:t xml:space="preserve"> that stimulate insulin release during meals. </w:t>
      </w:r>
      <w:proofErr w:type="spellStart"/>
      <w:r>
        <w:rPr>
          <w:rStyle w:val="Strong"/>
        </w:rPr>
        <w:t>Repaglinide</w:t>
      </w:r>
      <w:proofErr w:type="spellEnd"/>
      <w:r>
        <w:t xml:space="preserve"> is particularly effective for managing postprandial </w:t>
      </w:r>
      <w:proofErr w:type="spellStart"/>
      <w:r>
        <w:t>hyperglycemia</w:t>
      </w:r>
      <w:proofErr w:type="spellEnd"/>
      <w:r>
        <w:t xml:space="preserve">, has a low risk of </w:t>
      </w:r>
      <w:proofErr w:type="spellStart"/>
      <w:r>
        <w:t>hypoglycemia</w:t>
      </w:r>
      <w:proofErr w:type="spellEnd"/>
      <w:r>
        <w:t>, and is safe for use in patients with renal impairment, making it a suitable option for elderly patients with type 2 diabetes.</w:t>
      </w:r>
    </w:p>
    <w:p w:rsidR="006B35F1" w:rsidRDefault="006B35F1" w:rsidP="006B35F1">
      <w:pPr>
        <w:pStyle w:val="NormalWeb"/>
      </w:pPr>
      <w:r>
        <w:rPr>
          <w:rStyle w:val="Strong"/>
        </w:rPr>
        <w:t>DPP-4 Inhibitors</w:t>
      </w:r>
      <w:r>
        <w:t xml:space="preserve"> (e.g., </w:t>
      </w:r>
      <w:proofErr w:type="spellStart"/>
      <w:r>
        <w:t>linagliptin</w:t>
      </w:r>
      <w:proofErr w:type="spellEnd"/>
      <w:r>
        <w:t xml:space="preserve">, </w:t>
      </w:r>
      <w:proofErr w:type="spellStart"/>
      <w:r>
        <w:t>saxagliptin</w:t>
      </w:r>
      <w:proofErr w:type="spellEnd"/>
      <w:r>
        <w:t xml:space="preserve">, </w:t>
      </w:r>
      <w:proofErr w:type="spellStart"/>
      <w:r>
        <w:t>sitagliptin</w:t>
      </w:r>
      <w:proofErr w:type="spellEnd"/>
      <w:r>
        <w:t xml:space="preserve">) enhance insulin secretion in a glucose-dependent manner and prolong the activity of GLP-1. These drugs are well tolerated, have a neutral effect on body weight, and carry a minimal risk of </w:t>
      </w:r>
      <w:proofErr w:type="spellStart"/>
      <w:r>
        <w:t>hypoglycemia</w:t>
      </w:r>
      <w:proofErr w:type="spellEnd"/>
      <w:r>
        <w:t xml:space="preserve">. They also offer superior cardiovascular safety and improve </w:t>
      </w:r>
      <w:proofErr w:type="spellStart"/>
      <w:r>
        <w:t>sarcopenic</w:t>
      </w:r>
      <w:proofErr w:type="spellEnd"/>
      <w:r>
        <w:t xml:space="preserve"> parameters such as fat-free mass, muscle strength, and gait speed, making them a viable treatment option for older adults with type 2 diabetes.</w:t>
      </w:r>
    </w:p>
    <w:p w:rsidR="006B35F1" w:rsidRDefault="006B35F1" w:rsidP="006B35F1">
      <w:pPr>
        <w:pStyle w:val="NormalWeb"/>
      </w:pPr>
      <w:r>
        <w:rPr>
          <w:rStyle w:val="Strong"/>
        </w:rPr>
        <w:t>SGLT-2 Inhibitors</w:t>
      </w:r>
      <w:r>
        <w:t xml:space="preserve"> (e.g., </w:t>
      </w:r>
      <w:proofErr w:type="spellStart"/>
      <w:r>
        <w:t>empagliflozin</w:t>
      </w:r>
      <w:proofErr w:type="spellEnd"/>
      <w:r>
        <w:t xml:space="preserve">, </w:t>
      </w:r>
      <w:proofErr w:type="spellStart"/>
      <w:r>
        <w:t>canagliflozin</w:t>
      </w:r>
      <w:proofErr w:type="spellEnd"/>
      <w:r>
        <w:t xml:space="preserve">, </w:t>
      </w:r>
      <w:proofErr w:type="spellStart"/>
      <w:r>
        <w:t>dapagliflozin</w:t>
      </w:r>
      <w:proofErr w:type="spellEnd"/>
      <w:r>
        <w:t xml:space="preserve">) work by increasing urinary glucose excretion and promoting osmotic </w:t>
      </w:r>
      <w:proofErr w:type="spellStart"/>
      <w:r>
        <w:t>diuresis</w:t>
      </w:r>
      <w:proofErr w:type="spellEnd"/>
      <w:r>
        <w:t xml:space="preserve">. They also lower blood pressure and body weight. </w:t>
      </w:r>
      <w:proofErr w:type="gramStart"/>
      <w:r>
        <w:t>Most older</w:t>
      </w:r>
      <w:proofErr w:type="gramEnd"/>
      <w:r>
        <w:t xml:space="preserve"> adults tolerate SGLT-2 inhibitors well, though there is an increased risk of </w:t>
      </w:r>
      <w:proofErr w:type="spellStart"/>
      <w:r>
        <w:t>mycotic</w:t>
      </w:r>
      <w:proofErr w:type="spellEnd"/>
      <w:r>
        <w:t xml:space="preserve"> vaginal infections. These medications are particularly beneficial in patients with type 2 diabetes and high cardiovascular risk, as they reduce cardiovascular death, non-fatal myocardial infarction, and stroke. They also have </w:t>
      </w:r>
      <w:proofErr w:type="spellStart"/>
      <w:r>
        <w:t>renoprotective</w:t>
      </w:r>
      <w:proofErr w:type="spellEnd"/>
      <w:r>
        <w:t xml:space="preserve"> effects. However, caution is needed when prescribing to the elderly due to the risks of vaginal infections, dehydration, orthostatic hypotension, lower extremity amputations, and bone fractures.</w:t>
      </w:r>
    </w:p>
    <w:p w:rsidR="006B35F1" w:rsidRDefault="006B35F1" w:rsidP="006B35F1">
      <w:pPr>
        <w:pStyle w:val="NormalWeb"/>
      </w:pPr>
      <w:proofErr w:type="spellStart"/>
      <w:r>
        <w:rPr>
          <w:rStyle w:val="Strong"/>
        </w:rPr>
        <w:t>Injectable</w:t>
      </w:r>
      <w:proofErr w:type="spellEnd"/>
      <w:r>
        <w:rPr>
          <w:rStyle w:val="Strong"/>
        </w:rPr>
        <w:t xml:space="preserve"> Anti-</w:t>
      </w:r>
      <w:proofErr w:type="spellStart"/>
      <w:r>
        <w:rPr>
          <w:rStyle w:val="Strong"/>
        </w:rPr>
        <w:t>Hyperglycemic</w:t>
      </w:r>
      <w:proofErr w:type="spellEnd"/>
      <w:r>
        <w:rPr>
          <w:rStyle w:val="Strong"/>
        </w:rPr>
        <w:t xml:space="preserve"> Drugs</w:t>
      </w:r>
    </w:p>
    <w:p w:rsidR="006B35F1" w:rsidRDefault="006B35F1" w:rsidP="006B35F1">
      <w:pPr>
        <w:pStyle w:val="NormalWeb"/>
      </w:pPr>
      <w:r>
        <w:rPr>
          <w:rStyle w:val="Strong"/>
        </w:rPr>
        <w:t>GLP-1 Receptor Agonists (GLP-1RAs)</w:t>
      </w:r>
      <w:r>
        <w:t xml:space="preserve"> enhance insulin secretion and inhibit glucagon release in a glucose-dependent manner, promoting weight loss. These drugs are effective at lowering blood glucose levels with a low risk of </w:t>
      </w:r>
      <w:proofErr w:type="spellStart"/>
      <w:r>
        <w:t>hypoglycemia</w:t>
      </w:r>
      <w:proofErr w:type="spellEnd"/>
      <w:r>
        <w:t xml:space="preserve">. Common side effects include </w:t>
      </w:r>
      <w:r>
        <w:lastRenderedPageBreak/>
        <w:t xml:space="preserve">nausea, vomiting, </w:t>
      </w:r>
      <w:proofErr w:type="spellStart"/>
      <w:r>
        <w:t>diarrhea</w:t>
      </w:r>
      <w:proofErr w:type="spellEnd"/>
      <w:r>
        <w:t>, and increased heart rate. GLP-1RAs may also have protective effects on neuronal health and cognitive function.</w:t>
      </w:r>
    </w:p>
    <w:p w:rsidR="006B35F1" w:rsidRDefault="006B35F1" w:rsidP="006B35F1">
      <w:pPr>
        <w:pStyle w:val="NormalWeb"/>
      </w:pPr>
      <w:r>
        <w:rPr>
          <w:rStyle w:val="Strong"/>
        </w:rPr>
        <w:t>Insulin</w:t>
      </w:r>
      <w:r>
        <w:t xml:space="preserve"> remains the most effective treatment for type 2 diabetes and can be used regardless of the patient's GFR. However, insulin therapy requires careful monitoring to prevent </w:t>
      </w:r>
      <w:proofErr w:type="spellStart"/>
      <w:r>
        <w:t>hypoglycemia</w:t>
      </w:r>
      <w:proofErr w:type="spellEnd"/>
      <w:r>
        <w:t xml:space="preserve"> and weight gain. Patients need to have unimpaired cognitive, motor, and visual function to effectively manage insulin therapy. Long-acting insulin </w:t>
      </w:r>
      <w:proofErr w:type="spellStart"/>
      <w:r>
        <w:t>analogs</w:t>
      </w:r>
      <w:proofErr w:type="spellEnd"/>
      <w:r>
        <w:t xml:space="preserve"> are preferred due to their lower risk of </w:t>
      </w:r>
      <w:proofErr w:type="spellStart"/>
      <w:r>
        <w:t>hypoglycemia</w:t>
      </w:r>
      <w:proofErr w:type="spellEnd"/>
      <w:r>
        <w:t xml:space="preserve"> and more stable pharmacokinetics compared to human insulin or neutral </w:t>
      </w:r>
      <w:proofErr w:type="spellStart"/>
      <w:r>
        <w:t>protamine</w:t>
      </w:r>
      <w:proofErr w:type="spellEnd"/>
      <w:r>
        <w:t xml:space="preserve"> </w:t>
      </w:r>
      <w:proofErr w:type="spellStart"/>
      <w:r>
        <w:t>Hagedorn</w:t>
      </w:r>
      <w:proofErr w:type="spellEnd"/>
      <w:r>
        <w:t xml:space="preserve"> (NPH) insulin. For faster and more precise </w:t>
      </w:r>
      <w:proofErr w:type="spellStart"/>
      <w:r>
        <w:t>glycemic</w:t>
      </w:r>
      <w:proofErr w:type="spellEnd"/>
      <w:r>
        <w:t xml:space="preserve"> control, elderly patients may benefit from basal </w:t>
      </w:r>
      <w:proofErr w:type="spellStart"/>
      <w:r>
        <w:t>insulins</w:t>
      </w:r>
      <w:proofErr w:type="spellEnd"/>
      <w:r>
        <w:t xml:space="preserve">, supplemented with </w:t>
      </w:r>
      <w:proofErr w:type="spellStart"/>
      <w:r>
        <w:t>prandial</w:t>
      </w:r>
      <w:proofErr w:type="spellEnd"/>
      <w:r>
        <w:t xml:space="preserve"> rapid-acting </w:t>
      </w:r>
      <w:proofErr w:type="spellStart"/>
      <w:r>
        <w:t>insulins</w:t>
      </w:r>
      <w:proofErr w:type="spellEnd"/>
      <w:r>
        <w:t xml:space="preserve"> (such as </w:t>
      </w:r>
      <w:proofErr w:type="spellStart"/>
      <w:r>
        <w:t>aspart</w:t>
      </w:r>
      <w:proofErr w:type="spellEnd"/>
      <w:r>
        <w:t xml:space="preserve">, </w:t>
      </w:r>
      <w:proofErr w:type="spellStart"/>
      <w:r>
        <w:t>lispro</w:t>
      </w:r>
      <w:proofErr w:type="spellEnd"/>
      <w:r>
        <w:t xml:space="preserve">, or </w:t>
      </w:r>
      <w:proofErr w:type="spellStart"/>
      <w:r>
        <w:t>glulisine</w:t>
      </w:r>
      <w:proofErr w:type="spellEnd"/>
      <w:r>
        <w:t xml:space="preserve">), or ultra-rapid </w:t>
      </w:r>
      <w:proofErr w:type="spellStart"/>
      <w:r>
        <w:t>insulins</w:t>
      </w:r>
      <w:proofErr w:type="spellEnd"/>
      <w:r>
        <w:t xml:space="preserve"> like faster </w:t>
      </w:r>
      <w:proofErr w:type="spellStart"/>
      <w:r>
        <w:t>aspart</w:t>
      </w:r>
      <w:proofErr w:type="spellEnd"/>
      <w:r>
        <w:t>. Alternatively, premixed insulin regimens, which don’t require mixing, may be suitable for older individuals with regular meal patterns and offer similar efficacy to basal-bolus therapy.</w:t>
      </w:r>
    </w:p>
    <w:p w:rsidR="006B35F1" w:rsidRDefault="006B35F1" w:rsidP="006B35F1">
      <w:pPr>
        <w:autoSpaceDE w:val="0"/>
        <w:autoSpaceDN w:val="0"/>
        <w:adjustRightInd w:val="0"/>
        <w:spacing w:after="0" w:line="240"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40" w:lineRule="auto"/>
        <w:jc w:val="both"/>
        <w:rPr>
          <w:rFonts w:ascii="Times New Roman" w:hAnsi="Times New Roman" w:cs="Times New Roman"/>
          <w:color w:val="000000"/>
          <w:kern w:val="0"/>
          <w:sz w:val="24"/>
          <w:szCs w:val="24"/>
        </w:rPr>
      </w:pPr>
    </w:p>
    <w:p w:rsidR="006B35F1" w:rsidRDefault="006B35F1" w:rsidP="006B35F1">
      <w:pPr>
        <w:autoSpaceDE w:val="0"/>
        <w:autoSpaceDN w:val="0"/>
        <w:adjustRightInd w:val="0"/>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REFERENCES</w:t>
      </w:r>
    </w:p>
    <w:p w:rsidR="006B35F1" w:rsidRDefault="006B35F1" w:rsidP="006B35F1">
      <w:pPr>
        <w:autoSpaceDE w:val="0"/>
        <w:autoSpaceDN w:val="0"/>
        <w:adjustRightInd w:val="0"/>
        <w:spacing w:after="0" w:line="240" w:lineRule="auto"/>
        <w:jc w:val="both"/>
        <w:rPr>
          <w:rFonts w:ascii="Times New Roman" w:hAnsi="Times New Roman" w:cs="Times New Roman"/>
          <w:color w:val="000000"/>
          <w:kern w:val="0"/>
          <w:sz w:val="24"/>
          <w:szCs w:val="24"/>
        </w:rPr>
      </w:pPr>
    </w:p>
    <w:sdt>
      <w:sdtPr>
        <w:rPr>
          <w:rFonts w:ascii="Times New Roman" w:hAnsi="Times New Roman" w:cs="Times New Roman"/>
          <w:color w:val="000000"/>
          <w:kern w:val="0"/>
          <w:sz w:val="24"/>
          <w:szCs w:val="24"/>
        </w:rPr>
        <w:tag w:val="MENDELEY_BIBLIOGRAPHY"/>
        <w:id w:val="-1780938504"/>
        <w:placeholder>
          <w:docPart w:val="C130F8AC491C4D2AB23E164A9B4B0DEA"/>
        </w:placeholder>
      </w:sdtPr>
      <w:sdtContent>
        <w:p w:rsidR="006B35F1" w:rsidRDefault="006B35F1" w:rsidP="006B35F1">
          <w:pPr>
            <w:autoSpaceDE w:val="0"/>
            <w:autoSpaceDN w:val="0"/>
            <w:ind w:hanging="640"/>
            <w:rPr>
              <w:rFonts w:ascii="Times New Roman" w:eastAsia="Times New Roman" w:hAnsi="Times New Roman" w:cs="Times New Roman"/>
              <w:kern w:val="0"/>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Ogurtsova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Rocha </w:t>
          </w:r>
          <w:proofErr w:type="spellStart"/>
          <w:r>
            <w:rPr>
              <w:rFonts w:ascii="Times New Roman" w:eastAsia="Times New Roman" w:hAnsi="Times New Roman" w:cs="Times New Roman"/>
              <w:sz w:val="24"/>
              <w:szCs w:val="24"/>
            </w:rPr>
            <w:t>Fernandes</w:t>
          </w:r>
          <w:proofErr w:type="spellEnd"/>
          <w:r>
            <w:rPr>
              <w:rFonts w:ascii="Times New Roman" w:eastAsia="Times New Roman" w:hAnsi="Times New Roman" w:cs="Times New Roman"/>
              <w:sz w:val="24"/>
              <w:szCs w:val="24"/>
            </w:rPr>
            <w:t xml:space="preserve"> JD, Huang Y, </w:t>
          </w:r>
          <w:proofErr w:type="spellStart"/>
          <w:r>
            <w:rPr>
              <w:rFonts w:ascii="Times New Roman" w:eastAsia="Times New Roman" w:hAnsi="Times New Roman" w:cs="Times New Roman"/>
              <w:sz w:val="24"/>
              <w:szCs w:val="24"/>
            </w:rPr>
            <w:t>Linnenkamp</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Guariguata</w:t>
          </w:r>
          <w:proofErr w:type="spellEnd"/>
          <w:r>
            <w:rPr>
              <w:rFonts w:ascii="Times New Roman" w:eastAsia="Times New Roman" w:hAnsi="Times New Roman" w:cs="Times New Roman"/>
              <w:sz w:val="24"/>
              <w:szCs w:val="24"/>
            </w:rPr>
            <w:t xml:space="preserve"> L, Cho NH, et al. IDF Diabetes Atlas: Global estimates for the prevalence of diabetes for 2015 and 2040. </w:t>
          </w:r>
          <w:proofErr w:type="gramStart"/>
          <w:r>
            <w:rPr>
              <w:rFonts w:ascii="Times New Roman" w:eastAsia="Times New Roman" w:hAnsi="Times New Roman" w:cs="Times New Roman"/>
              <w:sz w:val="24"/>
              <w:szCs w:val="24"/>
            </w:rPr>
            <w:t xml:space="preserve">Diabetes Res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2017 Jun</w:t>
          </w:r>
          <w:proofErr w:type="gramStart"/>
          <w:r>
            <w:rPr>
              <w:rFonts w:ascii="Times New Roman" w:eastAsia="Times New Roman" w:hAnsi="Times New Roman" w:cs="Times New Roman"/>
              <w:sz w:val="24"/>
              <w:szCs w:val="24"/>
            </w:rPr>
            <w:t>;128:40</w:t>
          </w:r>
          <w:proofErr w:type="gramEnd"/>
          <w:r>
            <w:rPr>
              <w:rFonts w:ascii="Times New Roman" w:eastAsia="Times New Roman" w:hAnsi="Times New Roman" w:cs="Times New Roman"/>
              <w:sz w:val="24"/>
              <w:szCs w:val="24"/>
            </w:rPr>
            <w:t xml:space="preserve">–50.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Anjana</w:t>
          </w:r>
          <w:proofErr w:type="spellEnd"/>
          <w:r>
            <w:rPr>
              <w:rFonts w:ascii="Times New Roman" w:eastAsia="Times New Roman" w:hAnsi="Times New Roman" w:cs="Times New Roman"/>
              <w:sz w:val="24"/>
              <w:szCs w:val="24"/>
            </w:rPr>
            <w:t xml:space="preserve"> RM, </w:t>
          </w:r>
          <w:proofErr w:type="spellStart"/>
          <w:r>
            <w:rPr>
              <w:rFonts w:ascii="Times New Roman" w:eastAsia="Times New Roman" w:hAnsi="Times New Roman" w:cs="Times New Roman"/>
              <w:sz w:val="24"/>
              <w:szCs w:val="24"/>
            </w:rPr>
            <w:t>Unnikrishnan</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Deepa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Pradeepa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Tandon</w:t>
          </w:r>
          <w:proofErr w:type="spellEnd"/>
          <w:r>
            <w:rPr>
              <w:rFonts w:ascii="Times New Roman" w:eastAsia="Times New Roman" w:hAnsi="Times New Roman" w:cs="Times New Roman"/>
              <w:sz w:val="24"/>
              <w:szCs w:val="24"/>
            </w:rPr>
            <w:t xml:space="preserve"> N, Das AK, et al. Metabolic non-communicable disease health report of India: the ICMR-INDIAB national cross-sectional study (ICMR-INDIAB-17). </w:t>
          </w:r>
          <w:proofErr w:type="gramStart"/>
          <w:r>
            <w:rPr>
              <w:rFonts w:ascii="Times New Roman" w:eastAsia="Times New Roman" w:hAnsi="Times New Roman" w:cs="Times New Roman"/>
              <w:sz w:val="24"/>
              <w:szCs w:val="24"/>
            </w:rPr>
            <w:t xml:space="preserve">Lancet Diabetes </w:t>
          </w:r>
          <w:proofErr w:type="spellStart"/>
          <w:r>
            <w:rPr>
              <w:rFonts w:ascii="Times New Roman" w:eastAsia="Times New Roman" w:hAnsi="Times New Roman" w:cs="Times New Roman"/>
              <w:sz w:val="24"/>
              <w:szCs w:val="24"/>
            </w:rPr>
            <w:t>Endocrinol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2023 Jul</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(7):474–89.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ElSayed</w:t>
          </w:r>
          <w:proofErr w:type="spellEnd"/>
          <w:r>
            <w:rPr>
              <w:rFonts w:ascii="Times New Roman" w:eastAsia="Times New Roman" w:hAnsi="Times New Roman" w:cs="Times New Roman"/>
              <w:sz w:val="24"/>
              <w:szCs w:val="24"/>
            </w:rPr>
            <w:t xml:space="preserve"> NA, Aleppo G, </w:t>
          </w:r>
          <w:proofErr w:type="spellStart"/>
          <w:r>
            <w:rPr>
              <w:rFonts w:ascii="Times New Roman" w:eastAsia="Times New Roman" w:hAnsi="Times New Roman" w:cs="Times New Roman"/>
              <w:sz w:val="24"/>
              <w:szCs w:val="24"/>
            </w:rPr>
            <w:t>Bannuru</w:t>
          </w:r>
          <w:proofErr w:type="spellEnd"/>
          <w:r>
            <w:rPr>
              <w:rFonts w:ascii="Times New Roman" w:eastAsia="Times New Roman" w:hAnsi="Times New Roman" w:cs="Times New Roman"/>
              <w:sz w:val="24"/>
              <w:szCs w:val="24"/>
            </w:rPr>
            <w:t xml:space="preserve"> RR, </w:t>
          </w:r>
          <w:proofErr w:type="spellStart"/>
          <w:r>
            <w:rPr>
              <w:rFonts w:ascii="Times New Roman" w:eastAsia="Times New Roman" w:hAnsi="Times New Roman" w:cs="Times New Roman"/>
              <w:sz w:val="24"/>
              <w:szCs w:val="24"/>
            </w:rPr>
            <w:t>Bruemmer</w:t>
          </w:r>
          <w:proofErr w:type="spellEnd"/>
          <w:r>
            <w:rPr>
              <w:rFonts w:ascii="Times New Roman" w:eastAsia="Times New Roman" w:hAnsi="Times New Roman" w:cs="Times New Roman"/>
              <w:sz w:val="24"/>
              <w:szCs w:val="24"/>
            </w:rPr>
            <w:t xml:space="preserve"> D, Collins BS, </w:t>
          </w:r>
          <w:proofErr w:type="spellStart"/>
          <w:r>
            <w:rPr>
              <w:rFonts w:ascii="Times New Roman" w:eastAsia="Times New Roman" w:hAnsi="Times New Roman" w:cs="Times New Roman"/>
              <w:sz w:val="24"/>
              <w:szCs w:val="24"/>
            </w:rPr>
            <w:t>Ekhlaspour</w:t>
          </w:r>
          <w:proofErr w:type="spellEnd"/>
          <w:r>
            <w:rPr>
              <w:rFonts w:ascii="Times New Roman" w:eastAsia="Times New Roman" w:hAnsi="Times New Roman" w:cs="Times New Roman"/>
              <w:sz w:val="24"/>
              <w:szCs w:val="24"/>
            </w:rPr>
            <w:t xml:space="preserve"> L, et al. 13.</w:t>
          </w:r>
          <w:proofErr w:type="gramEnd"/>
          <w:r>
            <w:rPr>
              <w:rFonts w:ascii="Times New Roman" w:eastAsia="Times New Roman" w:hAnsi="Times New Roman" w:cs="Times New Roman"/>
              <w:sz w:val="24"/>
              <w:szCs w:val="24"/>
            </w:rPr>
            <w:t xml:space="preserve"> Older Adults: </w:t>
          </w:r>
          <w:r>
            <w:rPr>
              <w:rFonts w:ascii="Times New Roman" w:eastAsia="Times New Roman" w:hAnsi="Times New Roman" w:cs="Times New Roman"/>
              <w:i/>
              <w:iCs/>
              <w:sz w:val="24"/>
              <w:szCs w:val="24"/>
            </w:rPr>
            <w:t>Standards of Care in Diabetes—2024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Diabetes Care.</w:t>
          </w:r>
          <w:proofErr w:type="gramEnd"/>
          <w:r>
            <w:rPr>
              <w:rFonts w:ascii="Times New Roman" w:eastAsia="Times New Roman" w:hAnsi="Times New Roman" w:cs="Times New Roman"/>
              <w:sz w:val="24"/>
              <w:szCs w:val="24"/>
            </w:rPr>
            <w:t xml:space="preserve"> 2024 Jan 1</w:t>
          </w:r>
          <w:proofErr w:type="gramStart"/>
          <w:r>
            <w:rPr>
              <w:rFonts w:ascii="Times New Roman" w:eastAsia="Times New Roman" w:hAnsi="Times New Roman" w:cs="Times New Roman"/>
              <w:sz w:val="24"/>
              <w:szCs w:val="24"/>
            </w:rPr>
            <w:t>;47</w:t>
          </w:r>
          <w:proofErr w:type="gramEnd"/>
          <w:r>
            <w:rPr>
              <w:rFonts w:ascii="Times New Roman" w:eastAsia="Times New Roman" w:hAnsi="Times New Roman" w:cs="Times New Roman"/>
              <w:sz w:val="24"/>
              <w:szCs w:val="24"/>
            </w:rPr>
            <w:t xml:space="preserve">(Supplement_1):S244–57.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Naghavi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Abajobir</w:t>
          </w:r>
          <w:proofErr w:type="spellEnd"/>
          <w:r>
            <w:rPr>
              <w:rFonts w:ascii="Times New Roman" w:eastAsia="Times New Roman" w:hAnsi="Times New Roman" w:cs="Times New Roman"/>
              <w:sz w:val="24"/>
              <w:szCs w:val="24"/>
            </w:rPr>
            <w:t xml:space="preserve"> AA, </w:t>
          </w:r>
          <w:proofErr w:type="spellStart"/>
          <w:r>
            <w:rPr>
              <w:rFonts w:ascii="Times New Roman" w:eastAsia="Times New Roman" w:hAnsi="Times New Roman" w:cs="Times New Roman"/>
              <w:sz w:val="24"/>
              <w:szCs w:val="24"/>
            </w:rPr>
            <w:t>Abbafati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Abbas</w:t>
          </w:r>
          <w:proofErr w:type="spellEnd"/>
          <w:r>
            <w:rPr>
              <w:rFonts w:ascii="Times New Roman" w:eastAsia="Times New Roman" w:hAnsi="Times New Roman" w:cs="Times New Roman"/>
              <w:sz w:val="24"/>
              <w:szCs w:val="24"/>
            </w:rPr>
            <w:t xml:space="preserve"> KM, </w:t>
          </w:r>
          <w:proofErr w:type="spellStart"/>
          <w:r>
            <w:rPr>
              <w:rFonts w:ascii="Times New Roman" w:eastAsia="Times New Roman" w:hAnsi="Times New Roman" w:cs="Times New Roman"/>
              <w:sz w:val="24"/>
              <w:szCs w:val="24"/>
            </w:rPr>
            <w:t>Abd</w:t>
          </w:r>
          <w:proofErr w:type="spellEnd"/>
          <w:r>
            <w:rPr>
              <w:rFonts w:ascii="Times New Roman" w:eastAsia="Times New Roman" w:hAnsi="Times New Roman" w:cs="Times New Roman"/>
              <w:sz w:val="24"/>
              <w:szCs w:val="24"/>
            </w:rPr>
            <w:t xml:space="preserve">-Allah F, </w:t>
          </w:r>
          <w:proofErr w:type="spellStart"/>
          <w:r>
            <w:rPr>
              <w:rFonts w:ascii="Times New Roman" w:eastAsia="Times New Roman" w:hAnsi="Times New Roman" w:cs="Times New Roman"/>
              <w:sz w:val="24"/>
              <w:szCs w:val="24"/>
            </w:rPr>
            <w:t>Abera</w:t>
          </w:r>
          <w:proofErr w:type="spellEnd"/>
          <w:r>
            <w:rPr>
              <w:rFonts w:ascii="Times New Roman" w:eastAsia="Times New Roman" w:hAnsi="Times New Roman" w:cs="Times New Roman"/>
              <w:sz w:val="24"/>
              <w:szCs w:val="24"/>
            </w:rPr>
            <w:t xml:space="preserve"> SF, et al. Global, </w:t>
          </w:r>
          <w:proofErr w:type="gramStart"/>
          <w:r>
            <w:rPr>
              <w:rFonts w:ascii="Times New Roman" w:eastAsia="Times New Roman" w:hAnsi="Times New Roman" w:cs="Times New Roman"/>
              <w:sz w:val="24"/>
              <w:szCs w:val="24"/>
            </w:rPr>
            <w:t>regional,</w:t>
          </w:r>
          <w:proofErr w:type="gramEnd"/>
          <w:r>
            <w:rPr>
              <w:rFonts w:ascii="Times New Roman" w:eastAsia="Times New Roman" w:hAnsi="Times New Roman" w:cs="Times New Roman"/>
              <w:sz w:val="24"/>
              <w:szCs w:val="24"/>
            </w:rPr>
            <w:t xml:space="preserve"> and national age-sex specific mortality for 264 causes of death, 1980–2016: a systematic analysis for the Global Burden of Disease Study 2016. </w:t>
          </w:r>
          <w:proofErr w:type="gramStart"/>
          <w:r>
            <w:rPr>
              <w:rFonts w:ascii="Times New Roman" w:eastAsia="Times New Roman" w:hAnsi="Times New Roman" w:cs="Times New Roman"/>
              <w:sz w:val="24"/>
              <w:szCs w:val="24"/>
            </w:rPr>
            <w:t>The Lancet.</w:t>
          </w:r>
          <w:proofErr w:type="gramEnd"/>
          <w:r>
            <w:rPr>
              <w:rFonts w:ascii="Times New Roman" w:eastAsia="Times New Roman" w:hAnsi="Times New Roman" w:cs="Times New Roman"/>
              <w:sz w:val="24"/>
              <w:szCs w:val="24"/>
            </w:rPr>
            <w:t xml:space="preserve"> 2017 Sep</w:t>
          </w:r>
          <w:proofErr w:type="gramStart"/>
          <w:r>
            <w:rPr>
              <w:rFonts w:ascii="Times New Roman" w:eastAsia="Times New Roman" w:hAnsi="Times New Roman" w:cs="Times New Roman"/>
              <w:sz w:val="24"/>
              <w:szCs w:val="24"/>
            </w:rPr>
            <w:t>;390</w:t>
          </w:r>
          <w:proofErr w:type="gramEnd"/>
          <w:r>
            <w:rPr>
              <w:rFonts w:ascii="Times New Roman" w:eastAsia="Times New Roman" w:hAnsi="Times New Roman" w:cs="Times New Roman"/>
              <w:sz w:val="24"/>
              <w:szCs w:val="24"/>
            </w:rPr>
            <w:t xml:space="preserve">(10100):1151–210.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World Health Organization. </w:t>
          </w:r>
          <w:proofErr w:type="gramStart"/>
          <w:r>
            <w:rPr>
              <w:rFonts w:ascii="Times New Roman" w:eastAsia="Times New Roman" w:hAnsi="Times New Roman" w:cs="Times New Roman"/>
              <w:sz w:val="24"/>
              <w:szCs w:val="24"/>
            </w:rPr>
            <w:t>Global Report on Diabetes (2016).</w:t>
          </w:r>
          <w:proofErr w:type="gramEnd"/>
          <w:r>
            <w:rPr>
              <w:rFonts w:ascii="Times New Roman" w:eastAsia="Times New Roman" w:hAnsi="Times New Roman" w:cs="Times New Roman"/>
              <w:sz w:val="24"/>
              <w:szCs w:val="24"/>
            </w:rPr>
            <w:t xml:space="preserve">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Sun H, </w:t>
          </w:r>
          <w:proofErr w:type="spellStart"/>
          <w:r>
            <w:rPr>
              <w:rFonts w:ascii="Times New Roman" w:eastAsia="Times New Roman" w:hAnsi="Times New Roman" w:cs="Times New Roman"/>
              <w:sz w:val="24"/>
              <w:szCs w:val="24"/>
            </w:rPr>
            <w:t>Saeedi</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Karuranga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Pinkepank</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Ogurtsova</w:t>
          </w:r>
          <w:proofErr w:type="spellEnd"/>
          <w:r>
            <w:rPr>
              <w:rFonts w:ascii="Times New Roman" w:eastAsia="Times New Roman" w:hAnsi="Times New Roman" w:cs="Times New Roman"/>
              <w:sz w:val="24"/>
              <w:szCs w:val="24"/>
            </w:rPr>
            <w:t xml:space="preserve"> K, Duncan BB, et al. IDF Diabetes Atlas: Global, regional and country-level diabetes prevalence estimates for 2021 and projections for 2045. </w:t>
          </w:r>
          <w:proofErr w:type="gramStart"/>
          <w:r>
            <w:rPr>
              <w:rFonts w:ascii="Times New Roman" w:eastAsia="Times New Roman" w:hAnsi="Times New Roman" w:cs="Times New Roman"/>
              <w:sz w:val="24"/>
              <w:szCs w:val="24"/>
            </w:rPr>
            <w:t xml:space="preserve">Diabetes Res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2022 Jan</w:t>
          </w:r>
          <w:proofErr w:type="gramStart"/>
          <w:r>
            <w:rPr>
              <w:rFonts w:ascii="Times New Roman" w:eastAsia="Times New Roman" w:hAnsi="Times New Roman" w:cs="Times New Roman"/>
              <w:sz w:val="24"/>
              <w:szCs w:val="24"/>
            </w:rPr>
            <w:t>;183:109119</w:t>
          </w:r>
          <w:proofErr w:type="gramEnd"/>
          <w:r>
            <w:rPr>
              <w:rFonts w:ascii="Times New Roman" w:eastAsia="Times New Roman" w:hAnsi="Times New Roman" w:cs="Times New Roman"/>
              <w:sz w:val="24"/>
              <w:szCs w:val="24"/>
            </w:rPr>
            <w:t xml:space="preserve">.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rPr>
            <w:tab/>
            <w:t xml:space="preserve">Lemieux I. Reversing Type 2 Diabetes: The Time for Lifestyle Medicine Has Come! </w:t>
          </w:r>
          <w:proofErr w:type="gramStart"/>
          <w:r>
            <w:rPr>
              <w:rFonts w:ascii="Times New Roman" w:eastAsia="Times New Roman" w:hAnsi="Times New Roman" w:cs="Times New Roman"/>
              <w:sz w:val="24"/>
              <w:szCs w:val="24"/>
            </w:rPr>
            <w:t>Nutrients.</w:t>
          </w:r>
          <w:proofErr w:type="gramEnd"/>
          <w:r>
            <w:rPr>
              <w:rFonts w:ascii="Times New Roman" w:eastAsia="Times New Roman" w:hAnsi="Times New Roman" w:cs="Times New Roman"/>
              <w:sz w:val="24"/>
              <w:szCs w:val="24"/>
            </w:rPr>
            <w:t xml:space="preserve"> 2020 Jul 3</w:t>
          </w:r>
          <w:proofErr w:type="gramStart"/>
          <w:r>
            <w:rPr>
              <w:rFonts w:ascii="Times New Roman" w:eastAsia="Times New Roman" w:hAnsi="Times New Roman" w:cs="Times New Roman"/>
              <w:sz w:val="24"/>
              <w:szCs w:val="24"/>
            </w:rPr>
            <w:t>;12</w:t>
          </w:r>
          <w:proofErr w:type="gramEnd"/>
          <w:r>
            <w:rPr>
              <w:rFonts w:ascii="Times New Roman" w:eastAsia="Times New Roman" w:hAnsi="Times New Roman" w:cs="Times New Roman"/>
              <w:sz w:val="24"/>
              <w:szCs w:val="24"/>
            </w:rPr>
            <w:t xml:space="preserve">(7):1974.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 xml:space="preserve">Halter JB, </w:t>
          </w:r>
          <w:proofErr w:type="spellStart"/>
          <w:r>
            <w:rPr>
              <w:rFonts w:ascii="Times New Roman" w:eastAsia="Times New Roman" w:hAnsi="Times New Roman" w:cs="Times New Roman"/>
              <w:sz w:val="24"/>
              <w:szCs w:val="24"/>
            </w:rPr>
            <w:t>Musi</w:t>
          </w:r>
          <w:proofErr w:type="spellEnd"/>
          <w:r>
            <w:rPr>
              <w:rFonts w:ascii="Times New Roman" w:eastAsia="Times New Roman" w:hAnsi="Times New Roman" w:cs="Times New Roman"/>
              <w:sz w:val="24"/>
              <w:szCs w:val="24"/>
            </w:rPr>
            <w:t xml:space="preserve"> N, McFarland Horne F, Crandall JP, Goldberg A, </w:t>
          </w:r>
          <w:proofErr w:type="spellStart"/>
          <w:r>
            <w:rPr>
              <w:rFonts w:ascii="Times New Roman" w:eastAsia="Times New Roman" w:hAnsi="Times New Roman" w:cs="Times New Roman"/>
              <w:sz w:val="24"/>
              <w:szCs w:val="24"/>
            </w:rPr>
            <w:t>Harkless</w:t>
          </w:r>
          <w:proofErr w:type="spellEnd"/>
          <w:r>
            <w:rPr>
              <w:rFonts w:ascii="Times New Roman" w:eastAsia="Times New Roman" w:hAnsi="Times New Roman" w:cs="Times New Roman"/>
              <w:sz w:val="24"/>
              <w:szCs w:val="24"/>
            </w:rPr>
            <w:t xml:space="preserve"> L, et al. Diabetes and Cardiovascular Disease in Older Adults: Current Status and Future Directions. </w:t>
          </w:r>
          <w:proofErr w:type="gramStart"/>
          <w:r>
            <w:rPr>
              <w:rFonts w:ascii="Times New Roman" w:eastAsia="Times New Roman" w:hAnsi="Times New Roman" w:cs="Times New Roman"/>
              <w:sz w:val="24"/>
              <w:szCs w:val="24"/>
            </w:rPr>
            <w:t>Diabetes.</w:t>
          </w:r>
          <w:proofErr w:type="gramEnd"/>
          <w:r>
            <w:rPr>
              <w:rFonts w:ascii="Times New Roman" w:eastAsia="Times New Roman" w:hAnsi="Times New Roman" w:cs="Times New Roman"/>
              <w:sz w:val="24"/>
              <w:szCs w:val="24"/>
            </w:rPr>
            <w:t xml:space="preserve"> 2014 Aug 1</w:t>
          </w:r>
          <w:proofErr w:type="gramStart"/>
          <w:r>
            <w:rPr>
              <w:rFonts w:ascii="Times New Roman" w:eastAsia="Times New Roman" w:hAnsi="Times New Roman" w:cs="Times New Roman"/>
              <w:sz w:val="24"/>
              <w:szCs w:val="24"/>
            </w:rPr>
            <w:t>;63</w:t>
          </w:r>
          <w:proofErr w:type="gramEnd"/>
          <w:r>
            <w:rPr>
              <w:rFonts w:ascii="Times New Roman" w:eastAsia="Times New Roman" w:hAnsi="Times New Roman" w:cs="Times New Roman"/>
              <w:sz w:val="24"/>
              <w:szCs w:val="24"/>
            </w:rPr>
            <w:t xml:space="preserve">(8):2578–89.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Tchkonia</w:t>
          </w:r>
          <w:proofErr w:type="spellEnd"/>
          <w:r>
            <w:rPr>
              <w:rFonts w:ascii="Times New Roman" w:eastAsia="Times New Roman" w:hAnsi="Times New Roman" w:cs="Times New Roman"/>
              <w:sz w:val="24"/>
              <w:szCs w:val="24"/>
            </w:rPr>
            <w:t xml:space="preserve"> T, Kirkland JL. </w:t>
          </w:r>
          <w:proofErr w:type="gramStart"/>
          <w:r>
            <w:rPr>
              <w:rFonts w:ascii="Times New Roman" w:eastAsia="Times New Roman" w:hAnsi="Times New Roman" w:cs="Times New Roman"/>
              <w:sz w:val="24"/>
              <w:szCs w:val="24"/>
            </w:rPr>
            <w:t>Aging, Cell Senescence, and Chronic Disease.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JAMA.</w:t>
          </w:r>
          <w:proofErr w:type="gramEnd"/>
          <w:r>
            <w:rPr>
              <w:rFonts w:ascii="Times New Roman" w:eastAsia="Times New Roman" w:hAnsi="Times New Roman" w:cs="Times New Roman"/>
              <w:sz w:val="24"/>
              <w:szCs w:val="24"/>
            </w:rPr>
            <w:t xml:space="preserve"> 2018 Oct 2</w:t>
          </w:r>
          <w:proofErr w:type="gramStart"/>
          <w:r>
            <w:rPr>
              <w:rFonts w:ascii="Times New Roman" w:eastAsia="Times New Roman" w:hAnsi="Times New Roman" w:cs="Times New Roman"/>
              <w:sz w:val="24"/>
              <w:szCs w:val="24"/>
            </w:rPr>
            <w:t>;320</w:t>
          </w:r>
          <w:proofErr w:type="gramEnd"/>
          <w:r>
            <w:rPr>
              <w:rFonts w:ascii="Times New Roman" w:eastAsia="Times New Roman" w:hAnsi="Times New Roman" w:cs="Times New Roman"/>
              <w:sz w:val="24"/>
              <w:szCs w:val="24"/>
            </w:rPr>
            <w:t xml:space="preserve">(13):1319.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Zhang K, Ma Y, </w:t>
          </w:r>
          <w:proofErr w:type="spellStart"/>
          <w:r>
            <w:rPr>
              <w:rFonts w:ascii="Times New Roman" w:eastAsia="Times New Roman" w:hAnsi="Times New Roman" w:cs="Times New Roman"/>
              <w:sz w:val="24"/>
              <w:szCs w:val="24"/>
            </w:rPr>
            <w:t>Luo</w:t>
          </w:r>
          <w:proofErr w:type="spellEnd"/>
          <w:r>
            <w:rPr>
              <w:rFonts w:ascii="Times New Roman" w:eastAsia="Times New Roman" w:hAnsi="Times New Roman" w:cs="Times New Roman"/>
              <w:sz w:val="24"/>
              <w:szCs w:val="24"/>
            </w:rPr>
            <w:t xml:space="preserve"> Y, Song Y, </w:t>
          </w:r>
          <w:proofErr w:type="spellStart"/>
          <w:r>
            <w:rPr>
              <w:rFonts w:ascii="Times New Roman" w:eastAsia="Times New Roman" w:hAnsi="Times New Roman" w:cs="Times New Roman"/>
              <w:sz w:val="24"/>
              <w:szCs w:val="24"/>
            </w:rPr>
            <w:t>Xiong</w:t>
          </w:r>
          <w:proofErr w:type="spellEnd"/>
          <w:r>
            <w:rPr>
              <w:rFonts w:ascii="Times New Roman" w:eastAsia="Times New Roman" w:hAnsi="Times New Roman" w:cs="Times New Roman"/>
              <w:sz w:val="24"/>
              <w:szCs w:val="24"/>
            </w:rPr>
            <w:t xml:space="preserve"> G, Ma Y, et al. Metabolic diseases and healthy aging: identifying environmental and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risk factors and promoting public health. Front Public Health. 2023 Oct 13</w:t>
          </w:r>
          <w:proofErr w:type="gramStart"/>
          <w:r>
            <w:rPr>
              <w:rFonts w:ascii="Times New Roman" w:eastAsia="Times New Roman" w:hAnsi="Times New Roman" w:cs="Times New Roman"/>
              <w:sz w:val="24"/>
              <w:szCs w:val="24"/>
            </w:rPr>
            <w:t>;11</w:t>
          </w:r>
          <w:proofErr w:type="gramEnd"/>
          <w:r>
            <w:rPr>
              <w:rFonts w:ascii="Times New Roman" w:eastAsia="Times New Roman" w:hAnsi="Times New Roman" w:cs="Times New Roman"/>
              <w:sz w:val="24"/>
              <w:szCs w:val="24"/>
            </w:rPr>
            <w:t xml:space="preserve">.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Chia</w:t>
          </w:r>
          <w:proofErr w:type="spellEnd"/>
          <w:r>
            <w:rPr>
              <w:rFonts w:ascii="Times New Roman" w:eastAsia="Times New Roman" w:hAnsi="Times New Roman" w:cs="Times New Roman"/>
              <w:sz w:val="24"/>
              <w:szCs w:val="24"/>
            </w:rPr>
            <w:t xml:space="preserve"> CW, Egan JM, </w:t>
          </w:r>
          <w:proofErr w:type="spellStart"/>
          <w:r>
            <w:rPr>
              <w:rFonts w:ascii="Times New Roman" w:eastAsia="Times New Roman" w:hAnsi="Times New Roman" w:cs="Times New Roman"/>
              <w:sz w:val="24"/>
              <w:szCs w:val="24"/>
            </w:rPr>
            <w:t>Ferrucci</w:t>
          </w:r>
          <w:proofErr w:type="spellEnd"/>
          <w:r>
            <w:rPr>
              <w:rFonts w:ascii="Times New Roman" w:eastAsia="Times New Roman" w:hAnsi="Times New Roman" w:cs="Times New Roman"/>
              <w:sz w:val="24"/>
              <w:szCs w:val="24"/>
            </w:rPr>
            <w:t xml:space="preserve"> L. Age-Related Changes in Glucose Metabolism,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and Cardiovascular Risk. Circ Res. 2018 Sep 14</w:t>
          </w:r>
          <w:proofErr w:type="gramStart"/>
          <w:r>
            <w:rPr>
              <w:rFonts w:ascii="Times New Roman" w:eastAsia="Times New Roman" w:hAnsi="Times New Roman" w:cs="Times New Roman"/>
              <w:sz w:val="24"/>
              <w:szCs w:val="24"/>
            </w:rPr>
            <w:t>;123</w:t>
          </w:r>
          <w:proofErr w:type="gramEnd"/>
          <w:r>
            <w:rPr>
              <w:rFonts w:ascii="Times New Roman" w:eastAsia="Times New Roman" w:hAnsi="Times New Roman" w:cs="Times New Roman"/>
              <w:sz w:val="24"/>
              <w:szCs w:val="24"/>
            </w:rPr>
            <w:t xml:space="preserve">(7):886–904.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 xml:space="preserve">Li C, Yu K, </w:t>
          </w:r>
          <w:proofErr w:type="spellStart"/>
          <w:r>
            <w:rPr>
              <w:rFonts w:ascii="Times New Roman" w:eastAsia="Times New Roman" w:hAnsi="Times New Roman" w:cs="Times New Roman"/>
              <w:sz w:val="24"/>
              <w:szCs w:val="24"/>
            </w:rPr>
            <w:t>Shyh</w:t>
          </w:r>
          <w:proofErr w:type="spellEnd"/>
          <w:r>
            <w:rPr>
              <w:rFonts w:ascii="Times New Roman" w:eastAsia="Times New Roman" w:hAnsi="Times New Roman" w:cs="Times New Roman"/>
              <w:sz w:val="24"/>
              <w:szCs w:val="24"/>
            </w:rPr>
            <w:t xml:space="preserve">‐Chang N, Jiang Z, Liu T, Ma S, et al. Pathogenesis of </w:t>
          </w:r>
          <w:proofErr w:type="spellStart"/>
          <w:r>
            <w:rPr>
              <w:rFonts w:ascii="Times New Roman" w:eastAsia="Times New Roman" w:hAnsi="Times New Roman" w:cs="Times New Roman"/>
              <w:sz w:val="24"/>
              <w:szCs w:val="24"/>
            </w:rPr>
            <w:t>sarcopenia</w:t>
          </w:r>
          <w:proofErr w:type="spellEnd"/>
          <w:r>
            <w:rPr>
              <w:rFonts w:ascii="Times New Roman" w:eastAsia="Times New Roman" w:hAnsi="Times New Roman" w:cs="Times New Roman"/>
              <w:sz w:val="24"/>
              <w:szCs w:val="24"/>
            </w:rPr>
            <w:t xml:space="preserve"> and the relationship with fat mass: descriptive review. </w:t>
          </w:r>
          <w:proofErr w:type="gramStart"/>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Cachexia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Sarcopenia</w:t>
          </w:r>
          <w:proofErr w:type="spellEnd"/>
          <w:r>
            <w:rPr>
              <w:rFonts w:ascii="Times New Roman" w:eastAsia="Times New Roman" w:hAnsi="Times New Roman" w:cs="Times New Roman"/>
              <w:sz w:val="24"/>
              <w:szCs w:val="24"/>
            </w:rPr>
            <w:t xml:space="preserve"> Muscle.</w:t>
          </w:r>
          <w:proofErr w:type="gramEnd"/>
          <w:r>
            <w:rPr>
              <w:rFonts w:ascii="Times New Roman" w:eastAsia="Times New Roman" w:hAnsi="Times New Roman" w:cs="Times New Roman"/>
              <w:sz w:val="24"/>
              <w:szCs w:val="24"/>
            </w:rPr>
            <w:t xml:space="preserve"> 2022 Apr 2</w:t>
          </w:r>
          <w:proofErr w:type="gramStart"/>
          <w:r>
            <w:rPr>
              <w:rFonts w:ascii="Times New Roman" w:eastAsia="Times New Roman" w:hAnsi="Times New Roman" w:cs="Times New Roman"/>
              <w:sz w:val="24"/>
              <w:szCs w:val="24"/>
            </w:rPr>
            <w:t>;13</w:t>
          </w:r>
          <w:proofErr w:type="gramEnd"/>
          <w:r>
            <w:rPr>
              <w:rFonts w:ascii="Times New Roman" w:eastAsia="Times New Roman" w:hAnsi="Times New Roman" w:cs="Times New Roman"/>
              <w:sz w:val="24"/>
              <w:szCs w:val="24"/>
            </w:rPr>
            <w:t xml:space="preserve">(2):781–94.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Bartke</w:t>
          </w:r>
          <w:proofErr w:type="spellEnd"/>
          <w:r>
            <w:rPr>
              <w:rFonts w:ascii="Times New Roman" w:eastAsia="Times New Roman" w:hAnsi="Times New Roman" w:cs="Times New Roman"/>
              <w:sz w:val="24"/>
              <w:szCs w:val="24"/>
            </w:rPr>
            <w:t xml:space="preserve"> A. Growth hormone and aging. Rev </w:t>
          </w:r>
          <w:proofErr w:type="spellStart"/>
          <w:r>
            <w:rPr>
              <w:rFonts w:ascii="Times New Roman" w:eastAsia="Times New Roman" w:hAnsi="Times New Roman" w:cs="Times New Roman"/>
              <w:sz w:val="24"/>
              <w:szCs w:val="24"/>
            </w:rPr>
            <w:t>Endocr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w:t>
          </w:r>
          <w:proofErr w:type="spellEnd"/>
          <w:r>
            <w:rPr>
              <w:rFonts w:ascii="Times New Roman" w:eastAsia="Times New Roman" w:hAnsi="Times New Roman" w:cs="Times New Roman"/>
              <w:sz w:val="24"/>
              <w:szCs w:val="24"/>
            </w:rPr>
            <w:t>. 2021 Mar 1</w:t>
          </w:r>
          <w:proofErr w:type="gramStart"/>
          <w:r>
            <w:rPr>
              <w:rFonts w:ascii="Times New Roman" w:eastAsia="Times New Roman" w:hAnsi="Times New Roman" w:cs="Times New Roman"/>
              <w:sz w:val="24"/>
              <w:szCs w:val="24"/>
            </w:rPr>
            <w:t>;22</w:t>
          </w:r>
          <w:proofErr w:type="gramEnd"/>
          <w:r>
            <w:rPr>
              <w:rFonts w:ascii="Times New Roman" w:eastAsia="Times New Roman" w:hAnsi="Times New Roman" w:cs="Times New Roman"/>
              <w:sz w:val="24"/>
              <w:szCs w:val="24"/>
            </w:rPr>
            <w:t xml:space="preserve">(1):71–80.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 xml:space="preserve">De Paoli M, </w:t>
          </w:r>
          <w:proofErr w:type="spellStart"/>
          <w:r>
            <w:rPr>
              <w:rFonts w:ascii="Times New Roman" w:eastAsia="Times New Roman" w:hAnsi="Times New Roman" w:cs="Times New Roman"/>
              <w:sz w:val="24"/>
              <w:szCs w:val="24"/>
            </w:rPr>
            <w:t>Zakharia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Werstuck</w:t>
          </w:r>
          <w:proofErr w:type="spellEnd"/>
          <w:r>
            <w:rPr>
              <w:rFonts w:ascii="Times New Roman" w:eastAsia="Times New Roman" w:hAnsi="Times New Roman" w:cs="Times New Roman"/>
              <w:sz w:val="24"/>
              <w:szCs w:val="24"/>
            </w:rPr>
            <w:t xml:space="preserve"> GH. </w:t>
          </w:r>
          <w:proofErr w:type="gramStart"/>
          <w:r>
            <w:rPr>
              <w:rFonts w:ascii="Times New Roman" w:eastAsia="Times New Roman" w:hAnsi="Times New Roman" w:cs="Times New Roman"/>
              <w:sz w:val="24"/>
              <w:szCs w:val="24"/>
            </w:rPr>
            <w:t xml:space="preserve">The Role of </w:t>
          </w:r>
          <w:proofErr w:type="spellStart"/>
          <w:r>
            <w:rPr>
              <w:rFonts w:ascii="Times New Roman" w:eastAsia="Times New Roman" w:hAnsi="Times New Roman" w:cs="Times New Roman"/>
              <w:sz w:val="24"/>
              <w:szCs w:val="24"/>
            </w:rPr>
            <w:t>Estrogen</w:t>
          </w:r>
          <w:proofErr w:type="spellEnd"/>
          <w:r>
            <w:rPr>
              <w:rFonts w:ascii="Times New Roman" w:eastAsia="Times New Roman" w:hAnsi="Times New Roman" w:cs="Times New Roman"/>
              <w:sz w:val="24"/>
              <w:szCs w:val="24"/>
            </w:rPr>
            <w:t xml:space="preserve"> in Insulin Resistance.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Am J </w:t>
          </w:r>
          <w:proofErr w:type="spellStart"/>
          <w:r>
            <w:rPr>
              <w:rFonts w:ascii="Times New Roman" w:eastAsia="Times New Roman" w:hAnsi="Times New Roman" w:cs="Times New Roman"/>
              <w:sz w:val="24"/>
              <w:szCs w:val="24"/>
            </w:rPr>
            <w:t>Pathol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2021 Sep</w:t>
          </w:r>
          <w:proofErr w:type="gramStart"/>
          <w:r>
            <w:rPr>
              <w:rFonts w:ascii="Times New Roman" w:eastAsia="Times New Roman" w:hAnsi="Times New Roman" w:cs="Times New Roman"/>
              <w:sz w:val="24"/>
              <w:szCs w:val="24"/>
            </w:rPr>
            <w:t>;191</w:t>
          </w:r>
          <w:proofErr w:type="gramEnd"/>
          <w:r>
            <w:rPr>
              <w:rFonts w:ascii="Times New Roman" w:eastAsia="Times New Roman" w:hAnsi="Times New Roman" w:cs="Times New Roman"/>
              <w:sz w:val="24"/>
              <w:szCs w:val="24"/>
            </w:rPr>
            <w:t xml:space="preserve">(9):1490–8.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Kelly DM, Jones TH. Testosterone: a metabolic hormone in health and disease. </w:t>
          </w:r>
          <w:proofErr w:type="gramStart"/>
          <w:r>
            <w:rPr>
              <w:rFonts w:ascii="Times New Roman" w:eastAsia="Times New Roman" w:hAnsi="Times New Roman" w:cs="Times New Roman"/>
              <w:sz w:val="24"/>
              <w:szCs w:val="24"/>
            </w:rPr>
            <w:t>Journal of Endocrinology.</w:t>
          </w:r>
          <w:proofErr w:type="gramEnd"/>
          <w:r>
            <w:rPr>
              <w:rFonts w:ascii="Times New Roman" w:eastAsia="Times New Roman" w:hAnsi="Times New Roman" w:cs="Times New Roman"/>
              <w:sz w:val="24"/>
              <w:szCs w:val="24"/>
            </w:rPr>
            <w:t xml:space="preserve"> 2013 Jun</w:t>
          </w:r>
          <w:proofErr w:type="gramStart"/>
          <w:r>
            <w:rPr>
              <w:rFonts w:ascii="Times New Roman" w:eastAsia="Times New Roman" w:hAnsi="Times New Roman" w:cs="Times New Roman"/>
              <w:sz w:val="24"/>
              <w:szCs w:val="24"/>
            </w:rPr>
            <w:t>;217</w:t>
          </w:r>
          <w:proofErr w:type="gramEnd"/>
          <w:r>
            <w:rPr>
              <w:rFonts w:ascii="Times New Roman" w:eastAsia="Times New Roman" w:hAnsi="Times New Roman" w:cs="Times New Roman"/>
              <w:sz w:val="24"/>
              <w:szCs w:val="24"/>
            </w:rPr>
            <w:t xml:space="preserve">(3):R25–45.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Chia</w:t>
          </w:r>
          <w:proofErr w:type="spellEnd"/>
          <w:r>
            <w:rPr>
              <w:rFonts w:ascii="Times New Roman" w:eastAsia="Times New Roman" w:hAnsi="Times New Roman" w:cs="Times New Roman"/>
              <w:sz w:val="24"/>
              <w:szCs w:val="24"/>
            </w:rPr>
            <w:t xml:space="preserve"> CW, Egan JM, </w:t>
          </w:r>
          <w:proofErr w:type="spellStart"/>
          <w:r>
            <w:rPr>
              <w:rFonts w:ascii="Times New Roman" w:eastAsia="Times New Roman" w:hAnsi="Times New Roman" w:cs="Times New Roman"/>
              <w:sz w:val="24"/>
              <w:szCs w:val="24"/>
            </w:rPr>
            <w:t>Ferrucci</w:t>
          </w:r>
          <w:proofErr w:type="spellEnd"/>
          <w:r>
            <w:rPr>
              <w:rFonts w:ascii="Times New Roman" w:eastAsia="Times New Roman" w:hAnsi="Times New Roman" w:cs="Times New Roman"/>
              <w:sz w:val="24"/>
              <w:szCs w:val="24"/>
            </w:rPr>
            <w:t xml:space="preserve"> L. Age-Related Changes in Glucose Metabolism,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and Cardiovascular Risk. Circ Res. 2018 Sep 14</w:t>
          </w:r>
          <w:proofErr w:type="gramStart"/>
          <w:r>
            <w:rPr>
              <w:rFonts w:ascii="Times New Roman" w:eastAsia="Times New Roman" w:hAnsi="Times New Roman" w:cs="Times New Roman"/>
              <w:sz w:val="24"/>
              <w:szCs w:val="24"/>
            </w:rPr>
            <w:t>;123</w:t>
          </w:r>
          <w:proofErr w:type="gramEnd"/>
          <w:r>
            <w:rPr>
              <w:rFonts w:ascii="Times New Roman" w:eastAsia="Times New Roman" w:hAnsi="Times New Roman" w:cs="Times New Roman"/>
              <w:sz w:val="24"/>
              <w:szCs w:val="24"/>
            </w:rPr>
            <w:t xml:space="preserve">(7):886–904.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Neumiller</w:t>
          </w:r>
          <w:proofErr w:type="spellEnd"/>
          <w:r>
            <w:rPr>
              <w:rFonts w:ascii="Times New Roman" w:eastAsia="Times New Roman" w:hAnsi="Times New Roman" w:cs="Times New Roman"/>
              <w:sz w:val="24"/>
              <w:szCs w:val="24"/>
            </w:rPr>
            <w:t xml:space="preserve"> JJ, </w:t>
          </w:r>
          <w:proofErr w:type="spellStart"/>
          <w:r>
            <w:rPr>
              <w:rFonts w:ascii="Times New Roman" w:eastAsia="Times New Roman" w:hAnsi="Times New Roman" w:cs="Times New Roman"/>
              <w:sz w:val="24"/>
              <w:szCs w:val="24"/>
            </w:rPr>
            <w:t>Munshi</w:t>
          </w:r>
          <w:proofErr w:type="spellEnd"/>
          <w:r>
            <w:rPr>
              <w:rFonts w:ascii="Times New Roman" w:eastAsia="Times New Roman" w:hAnsi="Times New Roman" w:cs="Times New Roman"/>
              <w:sz w:val="24"/>
              <w:szCs w:val="24"/>
            </w:rPr>
            <w:t xml:space="preserve"> MN. </w:t>
          </w:r>
          <w:proofErr w:type="gramStart"/>
          <w:r>
            <w:rPr>
              <w:rFonts w:ascii="Times New Roman" w:eastAsia="Times New Roman" w:hAnsi="Times New Roman" w:cs="Times New Roman"/>
              <w:sz w:val="24"/>
              <w:szCs w:val="24"/>
            </w:rPr>
            <w:t>Geriatric Syndromes in Older Adults with Diabetes.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Endocrinol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North Am. 2023 Jun</w:t>
          </w:r>
          <w:proofErr w:type="gramStart"/>
          <w:r>
            <w:rPr>
              <w:rFonts w:ascii="Times New Roman" w:eastAsia="Times New Roman" w:hAnsi="Times New Roman" w:cs="Times New Roman"/>
              <w:sz w:val="24"/>
              <w:szCs w:val="24"/>
            </w:rPr>
            <w:t>;52</w:t>
          </w:r>
          <w:proofErr w:type="gramEnd"/>
          <w:r>
            <w:rPr>
              <w:rFonts w:ascii="Times New Roman" w:eastAsia="Times New Roman" w:hAnsi="Times New Roman" w:cs="Times New Roman"/>
              <w:sz w:val="24"/>
              <w:szCs w:val="24"/>
            </w:rPr>
            <w:t xml:space="preserve">(2):341–53.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Abdelhafiz</w:t>
          </w:r>
          <w:proofErr w:type="spellEnd"/>
          <w:r>
            <w:rPr>
              <w:rFonts w:ascii="Times New Roman" w:eastAsia="Times New Roman" w:hAnsi="Times New Roman" w:cs="Times New Roman"/>
              <w:sz w:val="24"/>
              <w:szCs w:val="24"/>
            </w:rPr>
            <w:t xml:space="preserve"> AH, Sinclair AJ. </w:t>
          </w:r>
          <w:proofErr w:type="gramStart"/>
          <w:r>
            <w:rPr>
              <w:rFonts w:ascii="Times New Roman" w:eastAsia="Times New Roman" w:hAnsi="Times New Roman" w:cs="Times New Roman"/>
              <w:sz w:val="24"/>
              <w:szCs w:val="24"/>
            </w:rPr>
            <w:t>Management of Type 2 Diabetes in Older People.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Diabetes Therapy.</w:t>
          </w:r>
          <w:proofErr w:type="gramEnd"/>
          <w:r>
            <w:rPr>
              <w:rFonts w:ascii="Times New Roman" w:eastAsia="Times New Roman" w:hAnsi="Times New Roman" w:cs="Times New Roman"/>
              <w:sz w:val="24"/>
              <w:szCs w:val="24"/>
            </w:rPr>
            <w:t xml:space="preserve"> 2013 Jun 19</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(1):13–26.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Ott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Stolk</w:t>
          </w:r>
          <w:proofErr w:type="spellEnd"/>
          <w:r>
            <w:rPr>
              <w:rFonts w:ascii="Times New Roman" w:eastAsia="Times New Roman" w:hAnsi="Times New Roman" w:cs="Times New Roman"/>
              <w:sz w:val="24"/>
              <w:szCs w:val="24"/>
            </w:rPr>
            <w:t xml:space="preserve"> RP, van </w:t>
          </w:r>
          <w:proofErr w:type="spellStart"/>
          <w:r>
            <w:rPr>
              <w:rFonts w:ascii="Times New Roman" w:eastAsia="Times New Roman" w:hAnsi="Times New Roman" w:cs="Times New Roman"/>
              <w:sz w:val="24"/>
              <w:szCs w:val="24"/>
            </w:rPr>
            <w:t>Harskamp</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Pols</w:t>
          </w:r>
          <w:proofErr w:type="spellEnd"/>
          <w:r>
            <w:rPr>
              <w:rFonts w:ascii="Times New Roman" w:eastAsia="Times New Roman" w:hAnsi="Times New Roman" w:cs="Times New Roman"/>
              <w:sz w:val="24"/>
              <w:szCs w:val="24"/>
            </w:rPr>
            <w:t xml:space="preserve"> HAP, </w:t>
          </w:r>
          <w:proofErr w:type="spellStart"/>
          <w:r>
            <w:rPr>
              <w:rFonts w:ascii="Times New Roman" w:eastAsia="Times New Roman" w:hAnsi="Times New Roman" w:cs="Times New Roman"/>
              <w:sz w:val="24"/>
              <w:szCs w:val="24"/>
            </w:rPr>
            <w:t>Hofman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Breteler</w:t>
          </w:r>
          <w:proofErr w:type="spellEnd"/>
          <w:r>
            <w:rPr>
              <w:rFonts w:ascii="Times New Roman" w:eastAsia="Times New Roman" w:hAnsi="Times New Roman" w:cs="Times New Roman"/>
              <w:sz w:val="24"/>
              <w:szCs w:val="24"/>
            </w:rPr>
            <w:t xml:space="preserve"> MMB. </w:t>
          </w:r>
          <w:proofErr w:type="gramStart"/>
          <w:r>
            <w:rPr>
              <w:rFonts w:ascii="Times New Roman" w:eastAsia="Times New Roman" w:hAnsi="Times New Roman" w:cs="Times New Roman"/>
              <w:sz w:val="24"/>
              <w:szCs w:val="24"/>
            </w:rPr>
            <w:t>Diabetes mellitus and the risk of dementia.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Neurology.</w:t>
          </w:r>
          <w:proofErr w:type="gramEnd"/>
          <w:r>
            <w:rPr>
              <w:rFonts w:ascii="Times New Roman" w:eastAsia="Times New Roman" w:hAnsi="Times New Roman" w:cs="Times New Roman"/>
              <w:sz w:val="24"/>
              <w:szCs w:val="24"/>
            </w:rPr>
            <w:t xml:space="preserve"> 1999 Dec</w:t>
          </w:r>
          <w:proofErr w:type="gramStart"/>
          <w:r>
            <w:rPr>
              <w:rFonts w:ascii="Times New Roman" w:eastAsia="Times New Roman" w:hAnsi="Times New Roman" w:cs="Times New Roman"/>
              <w:sz w:val="24"/>
              <w:szCs w:val="24"/>
            </w:rPr>
            <w:t>;53</w:t>
          </w:r>
          <w:proofErr w:type="gramEnd"/>
          <w:r>
            <w:rPr>
              <w:rFonts w:ascii="Times New Roman" w:eastAsia="Times New Roman" w:hAnsi="Times New Roman" w:cs="Times New Roman"/>
              <w:sz w:val="24"/>
              <w:szCs w:val="24"/>
            </w:rPr>
            <w:t xml:space="preserve">(9):1937–1937.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t xml:space="preserve">Rawlings AM, </w:t>
          </w:r>
          <w:proofErr w:type="spellStart"/>
          <w:r>
            <w:rPr>
              <w:rFonts w:ascii="Times New Roman" w:eastAsia="Times New Roman" w:hAnsi="Times New Roman" w:cs="Times New Roman"/>
              <w:sz w:val="24"/>
              <w:szCs w:val="24"/>
            </w:rPr>
            <w:t>Sharrett</w:t>
          </w:r>
          <w:proofErr w:type="spellEnd"/>
          <w:r>
            <w:rPr>
              <w:rFonts w:ascii="Times New Roman" w:eastAsia="Times New Roman" w:hAnsi="Times New Roman" w:cs="Times New Roman"/>
              <w:sz w:val="24"/>
              <w:szCs w:val="24"/>
            </w:rPr>
            <w:t xml:space="preserve"> AR, Schneider ALC, </w:t>
          </w:r>
          <w:proofErr w:type="spellStart"/>
          <w:r>
            <w:rPr>
              <w:rFonts w:ascii="Times New Roman" w:eastAsia="Times New Roman" w:hAnsi="Times New Roman" w:cs="Times New Roman"/>
              <w:sz w:val="24"/>
              <w:szCs w:val="24"/>
            </w:rPr>
            <w:t>Coresh</w:t>
          </w:r>
          <w:proofErr w:type="spellEnd"/>
          <w:r>
            <w:rPr>
              <w:rFonts w:ascii="Times New Roman" w:eastAsia="Times New Roman" w:hAnsi="Times New Roman" w:cs="Times New Roman"/>
              <w:sz w:val="24"/>
              <w:szCs w:val="24"/>
            </w:rPr>
            <w:t xml:space="preserve"> J, Albert M, </w:t>
          </w:r>
          <w:proofErr w:type="spellStart"/>
          <w:r>
            <w:rPr>
              <w:rFonts w:ascii="Times New Roman" w:eastAsia="Times New Roman" w:hAnsi="Times New Roman" w:cs="Times New Roman"/>
              <w:sz w:val="24"/>
              <w:szCs w:val="24"/>
            </w:rPr>
            <w:t>Couper</w:t>
          </w:r>
          <w:proofErr w:type="spellEnd"/>
          <w:r>
            <w:rPr>
              <w:rFonts w:ascii="Times New Roman" w:eastAsia="Times New Roman" w:hAnsi="Times New Roman" w:cs="Times New Roman"/>
              <w:sz w:val="24"/>
              <w:szCs w:val="24"/>
            </w:rPr>
            <w:t xml:space="preserve"> D, et al. Diabetes in Midlife and Cognitive Change Over 20 Years. Ann Intern Med. 2014 Dec 2</w:t>
          </w:r>
          <w:proofErr w:type="gramStart"/>
          <w:r>
            <w:rPr>
              <w:rFonts w:ascii="Times New Roman" w:eastAsia="Times New Roman" w:hAnsi="Times New Roman" w:cs="Times New Roman"/>
              <w:sz w:val="24"/>
              <w:szCs w:val="24"/>
            </w:rPr>
            <w:t>;161</w:t>
          </w:r>
          <w:proofErr w:type="gramEnd"/>
          <w:r>
            <w:rPr>
              <w:rFonts w:ascii="Times New Roman" w:eastAsia="Times New Roman" w:hAnsi="Times New Roman" w:cs="Times New Roman"/>
              <w:sz w:val="24"/>
              <w:szCs w:val="24"/>
            </w:rPr>
            <w:t xml:space="preserve">(11):785.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Umegaki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Pathophysiology</w:t>
          </w:r>
          <w:proofErr w:type="spellEnd"/>
          <w:r>
            <w:rPr>
              <w:rFonts w:ascii="Times New Roman" w:eastAsia="Times New Roman" w:hAnsi="Times New Roman" w:cs="Times New Roman"/>
              <w:sz w:val="24"/>
              <w:szCs w:val="24"/>
            </w:rPr>
            <w:t xml:space="preserve"> of cognitive dysfunction in older people with type 2 diabetes: vascular changes or </w:t>
          </w:r>
          <w:proofErr w:type="spellStart"/>
          <w:r>
            <w:rPr>
              <w:rFonts w:ascii="Times New Roman" w:eastAsia="Times New Roman" w:hAnsi="Times New Roman" w:cs="Times New Roman"/>
              <w:sz w:val="24"/>
              <w:szCs w:val="24"/>
            </w:rPr>
            <w:t>neurodegeneration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Age Ageing.</w:t>
          </w:r>
          <w:proofErr w:type="gramEnd"/>
          <w:r>
            <w:rPr>
              <w:rFonts w:ascii="Times New Roman" w:eastAsia="Times New Roman" w:hAnsi="Times New Roman" w:cs="Times New Roman"/>
              <w:sz w:val="24"/>
              <w:szCs w:val="24"/>
            </w:rPr>
            <w:t xml:space="preserve"> 2010 Jan 1</w:t>
          </w:r>
          <w:proofErr w:type="gramStart"/>
          <w:r>
            <w:rPr>
              <w:rFonts w:ascii="Times New Roman" w:eastAsia="Times New Roman" w:hAnsi="Times New Roman" w:cs="Times New Roman"/>
              <w:sz w:val="24"/>
              <w:szCs w:val="24"/>
            </w:rPr>
            <w:t>;39</w:t>
          </w:r>
          <w:proofErr w:type="gramEnd"/>
          <w:r>
            <w:rPr>
              <w:rFonts w:ascii="Times New Roman" w:eastAsia="Times New Roman" w:hAnsi="Times New Roman" w:cs="Times New Roman"/>
              <w:sz w:val="24"/>
              <w:szCs w:val="24"/>
            </w:rPr>
            <w:t xml:space="preserve">(1):8–10.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Umegaki</w:t>
          </w:r>
          <w:proofErr w:type="spellEnd"/>
          <w:r>
            <w:rPr>
              <w:rFonts w:ascii="Times New Roman" w:eastAsia="Times New Roman" w:hAnsi="Times New Roman" w:cs="Times New Roman"/>
              <w:sz w:val="24"/>
              <w:szCs w:val="24"/>
            </w:rPr>
            <w:t xml:space="preserve"> H. Type 2 diabetes as a risk factor for cognitive impairment: current insights. </w:t>
          </w:r>
          <w:proofErr w:type="spellStart"/>
          <w:proofErr w:type="gram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w:t>
          </w:r>
          <w:proofErr w:type="spellEnd"/>
          <w:r>
            <w:rPr>
              <w:rFonts w:ascii="Times New Roman" w:eastAsia="Times New Roman" w:hAnsi="Times New Roman" w:cs="Times New Roman"/>
              <w:sz w:val="24"/>
              <w:szCs w:val="24"/>
            </w:rPr>
            <w:t xml:space="preserve"> Aging.</w:t>
          </w:r>
          <w:proofErr w:type="gramEnd"/>
          <w:r>
            <w:rPr>
              <w:rFonts w:ascii="Times New Roman" w:eastAsia="Times New Roman" w:hAnsi="Times New Roman" w:cs="Times New Roman"/>
              <w:sz w:val="24"/>
              <w:szCs w:val="24"/>
            </w:rPr>
            <w:t xml:space="preserve"> 2014 Jun</w:t>
          </w:r>
          <w:proofErr w:type="gramStart"/>
          <w:r>
            <w:rPr>
              <w:rFonts w:ascii="Times New Roman" w:eastAsia="Times New Roman" w:hAnsi="Times New Roman" w:cs="Times New Roman"/>
              <w:sz w:val="24"/>
              <w:szCs w:val="24"/>
            </w:rPr>
            <w:t>;1011</w:t>
          </w:r>
          <w:proofErr w:type="gramEnd"/>
          <w:r>
            <w:rPr>
              <w:rFonts w:ascii="Times New Roman" w:eastAsia="Times New Roman" w:hAnsi="Times New Roman" w:cs="Times New Roman"/>
              <w:sz w:val="24"/>
              <w:szCs w:val="24"/>
            </w:rPr>
            <w:t xml:space="preserve">.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 xml:space="preserve">Li L, </w:t>
          </w:r>
          <w:proofErr w:type="spellStart"/>
          <w:r>
            <w:rPr>
              <w:rFonts w:ascii="Times New Roman" w:eastAsia="Times New Roman" w:hAnsi="Times New Roman" w:cs="Times New Roman"/>
              <w:sz w:val="24"/>
              <w:szCs w:val="24"/>
            </w:rPr>
            <w:t>Hölscher</w:t>
          </w:r>
          <w:proofErr w:type="spellEnd"/>
          <w:r>
            <w:rPr>
              <w:rFonts w:ascii="Times New Roman" w:eastAsia="Times New Roman" w:hAnsi="Times New Roman" w:cs="Times New Roman"/>
              <w:sz w:val="24"/>
              <w:szCs w:val="24"/>
            </w:rPr>
            <w:t xml:space="preserve"> C. Common pathological processes in Alzheimer disease and type </w:t>
          </w:r>
          <w:proofErr w:type="gramStart"/>
          <w:r>
            <w:rPr>
              <w:rFonts w:ascii="Times New Roman" w:eastAsia="Times New Roman" w:hAnsi="Times New Roman" w:cs="Times New Roman"/>
              <w:sz w:val="24"/>
              <w:szCs w:val="24"/>
            </w:rPr>
            <w:t>2 diabetes</w:t>
          </w:r>
          <w:proofErr w:type="gramEnd"/>
          <w:r>
            <w:rPr>
              <w:rFonts w:ascii="Times New Roman" w:eastAsia="Times New Roman" w:hAnsi="Times New Roman" w:cs="Times New Roman"/>
              <w:sz w:val="24"/>
              <w:szCs w:val="24"/>
            </w:rPr>
            <w:t>: A review. Brain Res Rev. 2007 Dec</w:t>
          </w:r>
          <w:proofErr w:type="gramStart"/>
          <w:r>
            <w:rPr>
              <w:rFonts w:ascii="Times New Roman" w:eastAsia="Times New Roman" w:hAnsi="Times New Roman" w:cs="Times New Roman"/>
              <w:sz w:val="24"/>
              <w:szCs w:val="24"/>
            </w:rPr>
            <w:t>;56</w:t>
          </w:r>
          <w:proofErr w:type="gramEnd"/>
          <w:r>
            <w:rPr>
              <w:rFonts w:ascii="Times New Roman" w:eastAsia="Times New Roman" w:hAnsi="Times New Roman" w:cs="Times New Roman"/>
              <w:sz w:val="24"/>
              <w:szCs w:val="24"/>
            </w:rPr>
            <w:t xml:space="preserve">(2):384–402.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Yaffe</w:t>
          </w:r>
          <w:proofErr w:type="spellEnd"/>
          <w:r>
            <w:rPr>
              <w:rFonts w:ascii="Times New Roman" w:eastAsia="Times New Roman" w:hAnsi="Times New Roman" w:cs="Times New Roman"/>
              <w:sz w:val="24"/>
              <w:szCs w:val="24"/>
            </w:rPr>
            <w:t xml:space="preserve"> K. Association </w:t>
          </w:r>
          <w:proofErr w:type="gramStart"/>
          <w:r>
            <w:rPr>
              <w:rFonts w:ascii="Times New Roman" w:eastAsia="Times New Roman" w:hAnsi="Times New Roman" w:cs="Times New Roman"/>
              <w:sz w:val="24"/>
              <w:szCs w:val="24"/>
            </w:rPr>
            <w:t>Between</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Hypoglycemia</w:t>
          </w:r>
          <w:proofErr w:type="spellEnd"/>
          <w:r>
            <w:rPr>
              <w:rFonts w:ascii="Times New Roman" w:eastAsia="Times New Roman" w:hAnsi="Times New Roman" w:cs="Times New Roman"/>
              <w:sz w:val="24"/>
              <w:szCs w:val="24"/>
            </w:rPr>
            <w:t xml:space="preserve"> and Dementia in a Biracial Cohort of Older Adults With Diabetes Mellitus. JAMA Intern Med. 2013 Jul 22</w:t>
          </w:r>
          <w:proofErr w:type="gramStart"/>
          <w:r>
            <w:rPr>
              <w:rFonts w:ascii="Times New Roman" w:eastAsia="Times New Roman" w:hAnsi="Times New Roman" w:cs="Times New Roman"/>
              <w:sz w:val="24"/>
              <w:szCs w:val="24"/>
            </w:rPr>
            <w:t>;173</w:t>
          </w:r>
          <w:proofErr w:type="gramEnd"/>
          <w:r>
            <w:rPr>
              <w:rFonts w:ascii="Times New Roman" w:eastAsia="Times New Roman" w:hAnsi="Times New Roman" w:cs="Times New Roman"/>
              <w:sz w:val="24"/>
              <w:szCs w:val="24"/>
            </w:rPr>
            <w:t xml:space="preserve">(14):1300.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 xml:space="preserve">Strachan MWJ. </w:t>
          </w:r>
          <w:proofErr w:type="gramStart"/>
          <w:r>
            <w:rPr>
              <w:rFonts w:ascii="Times New Roman" w:eastAsia="Times New Roman" w:hAnsi="Times New Roman" w:cs="Times New Roman"/>
              <w:sz w:val="24"/>
              <w:szCs w:val="24"/>
            </w:rPr>
            <w:t>R D Lawrence Lecture 2010^.</w:t>
          </w:r>
          <w:proofErr w:type="gramEnd"/>
          <w:r>
            <w:rPr>
              <w:rFonts w:ascii="Times New Roman" w:eastAsia="Times New Roman" w:hAnsi="Times New Roman" w:cs="Times New Roman"/>
              <w:sz w:val="24"/>
              <w:szCs w:val="24"/>
            </w:rPr>
            <w:t xml:space="preserve"> The brain as a target organ in Type 2 diabetes: exploring the links with cognitive impairment and dementia. </w:t>
          </w:r>
          <w:proofErr w:type="gramStart"/>
          <w:r>
            <w:rPr>
              <w:rFonts w:ascii="Times New Roman" w:eastAsia="Times New Roman" w:hAnsi="Times New Roman" w:cs="Times New Roman"/>
              <w:sz w:val="24"/>
              <w:szCs w:val="24"/>
            </w:rPr>
            <w:t>Diabetic Medicine.</w:t>
          </w:r>
          <w:proofErr w:type="gramEnd"/>
          <w:r>
            <w:rPr>
              <w:rFonts w:ascii="Times New Roman" w:eastAsia="Times New Roman" w:hAnsi="Times New Roman" w:cs="Times New Roman"/>
              <w:sz w:val="24"/>
              <w:szCs w:val="24"/>
            </w:rPr>
            <w:t xml:space="preserve"> 2011 Feb 11</w:t>
          </w:r>
          <w:proofErr w:type="gramStart"/>
          <w:r>
            <w:rPr>
              <w:rFonts w:ascii="Times New Roman" w:eastAsia="Times New Roman" w:hAnsi="Times New Roman" w:cs="Times New Roman"/>
              <w:sz w:val="24"/>
              <w:szCs w:val="24"/>
            </w:rPr>
            <w:t>;28</w:t>
          </w:r>
          <w:proofErr w:type="gramEnd"/>
          <w:r>
            <w:rPr>
              <w:rFonts w:ascii="Times New Roman" w:eastAsia="Times New Roman" w:hAnsi="Times New Roman" w:cs="Times New Roman"/>
              <w:sz w:val="24"/>
              <w:szCs w:val="24"/>
            </w:rPr>
            <w:t xml:space="preserve">(2):141–7.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t xml:space="preserve">12. Older Adults: </w:t>
          </w:r>
          <w:r>
            <w:rPr>
              <w:rFonts w:ascii="Times New Roman" w:eastAsia="Times New Roman" w:hAnsi="Times New Roman" w:cs="Times New Roman"/>
              <w:i/>
              <w:iCs/>
              <w:sz w:val="24"/>
              <w:szCs w:val="24"/>
            </w:rPr>
            <w:t>Standards of Medical Care in Diabetes—2019</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Diabetes Care.</w:t>
          </w:r>
          <w:proofErr w:type="gramEnd"/>
          <w:r>
            <w:rPr>
              <w:rFonts w:ascii="Times New Roman" w:eastAsia="Times New Roman" w:hAnsi="Times New Roman" w:cs="Times New Roman"/>
              <w:sz w:val="24"/>
              <w:szCs w:val="24"/>
            </w:rPr>
            <w:t xml:space="preserve"> 2019 Jan 1</w:t>
          </w:r>
          <w:proofErr w:type="gramStart"/>
          <w:r>
            <w:rPr>
              <w:rFonts w:ascii="Times New Roman" w:eastAsia="Times New Roman" w:hAnsi="Times New Roman" w:cs="Times New Roman"/>
              <w:sz w:val="24"/>
              <w:szCs w:val="24"/>
            </w:rPr>
            <w:t>;42</w:t>
          </w:r>
          <w:proofErr w:type="gramEnd"/>
          <w:r>
            <w:rPr>
              <w:rFonts w:ascii="Times New Roman" w:eastAsia="Times New Roman" w:hAnsi="Times New Roman" w:cs="Times New Roman"/>
              <w:sz w:val="24"/>
              <w:szCs w:val="24"/>
            </w:rPr>
            <w:t xml:space="preserve">(Supplement_1):S139–47.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Dede</w:t>
          </w:r>
          <w:proofErr w:type="spellEnd"/>
          <w:r>
            <w:rPr>
              <w:rFonts w:ascii="Times New Roman" w:eastAsia="Times New Roman" w:hAnsi="Times New Roman" w:cs="Times New Roman"/>
              <w:sz w:val="24"/>
              <w:szCs w:val="24"/>
            </w:rPr>
            <w:t xml:space="preserve"> AD, </w:t>
          </w:r>
          <w:proofErr w:type="spellStart"/>
          <w:r>
            <w:rPr>
              <w:rFonts w:ascii="Times New Roman" w:eastAsia="Times New Roman" w:hAnsi="Times New Roman" w:cs="Times New Roman"/>
              <w:sz w:val="24"/>
              <w:szCs w:val="24"/>
            </w:rPr>
            <w:t>Tournis</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Dontas</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Trovas</w:t>
          </w:r>
          <w:proofErr w:type="spellEnd"/>
          <w:r>
            <w:rPr>
              <w:rFonts w:ascii="Times New Roman" w:eastAsia="Times New Roman" w:hAnsi="Times New Roman" w:cs="Times New Roman"/>
              <w:sz w:val="24"/>
              <w:szCs w:val="24"/>
            </w:rPr>
            <w:t xml:space="preserve"> G. Type 2 diabetes mellitus and fracture risk. </w:t>
          </w:r>
          <w:proofErr w:type="gramStart"/>
          <w:r>
            <w:rPr>
              <w:rFonts w:ascii="Times New Roman" w:eastAsia="Times New Roman" w:hAnsi="Times New Roman" w:cs="Times New Roman"/>
              <w:sz w:val="24"/>
              <w:szCs w:val="24"/>
            </w:rPr>
            <w:t>Metabolism.</w:t>
          </w:r>
          <w:proofErr w:type="gramEnd"/>
          <w:r>
            <w:rPr>
              <w:rFonts w:ascii="Times New Roman" w:eastAsia="Times New Roman" w:hAnsi="Times New Roman" w:cs="Times New Roman"/>
              <w:sz w:val="24"/>
              <w:szCs w:val="24"/>
            </w:rPr>
            <w:t xml:space="preserve"> 2014 Dec</w:t>
          </w:r>
          <w:proofErr w:type="gramStart"/>
          <w:r>
            <w:rPr>
              <w:rFonts w:ascii="Times New Roman" w:eastAsia="Times New Roman" w:hAnsi="Times New Roman" w:cs="Times New Roman"/>
              <w:sz w:val="24"/>
              <w:szCs w:val="24"/>
            </w:rPr>
            <w:t>;63</w:t>
          </w:r>
          <w:proofErr w:type="gramEnd"/>
          <w:r>
            <w:rPr>
              <w:rFonts w:ascii="Times New Roman" w:eastAsia="Times New Roman" w:hAnsi="Times New Roman" w:cs="Times New Roman"/>
              <w:sz w:val="24"/>
              <w:szCs w:val="24"/>
            </w:rPr>
            <w:t xml:space="preserve">(12):1480–90.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 xml:space="preserve">Chiang JIH, Li TC, Li CI, Liu CS, </w:t>
          </w:r>
          <w:proofErr w:type="spellStart"/>
          <w:r>
            <w:rPr>
              <w:rFonts w:ascii="Times New Roman" w:eastAsia="Times New Roman" w:hAnsi="Times New Roman" w:cs="Times New Roman"/>
              <w:sz w:val="24"/>
              <w:szCs w:val="24"/>
            </w:rPr>
            <w:t>Meng</w:t>
          </w:r>
          <w:proofErr w:type="spellEnd"/>
          <w:r>
            <w:rPr>
              <w:rFonts w:ascii="Times New Roman" w:eastAsia="Times New Roman" w:hAnsi="Times New Roman" w:cs="Times New Roman"/>
              <w:sz w:val="24"/>
              <w:szCs w:val="24"/>
            </w:rPr>
            <w:t xml:space="preserve"> NH, Lin WY, et al. Visit-to-visit variation of fasting plasma glucose is a predictor of hip fracture in older persons with type </w:t>
          </w:r>
          <w:proofErr w:type="gramStart"/>
          <w:r>
            <w:rPr>
              <w:rFonts w:ascii="Times New Roman" w:eastAsia="Times New Roman" w:hAnsi="Times New Roman" w:cs="Times New Roman"/>
              <w:sz w:val="24"/>
              <w:szCs w:val="24"/>
            </w:rPr>
            <w:t>2 diabetes</w:t>
          </w:r>
          <w:proofErr w:type="gramEnd"/>
          <w:r>
            <w:rPr>
              <w:rFonts w:ascii="Times New Roman" w:eastAsia="Times New Roman" w:hAnsi="Times New Roman" w:cs="Times New Roman"/>
              <w:sz w:val="24"/>
              <w:szCs w:val="24"/>
            </w:rPr>
            <w:t xml:space="preserve">: the Taiwan Diabetes Study. </w:t>
          </w:r>
          <w:proofErr w:type="gramStart"/>
          <w:r>
            <w:rPr>
              <w:rFonts w:ascii="Times New Roman" w:eastAsia="Times New Roman" w:hAnsi="Times New Roman" w:cs="Times New Roman"/>
              <w:sz w:val="24"/>
              <w:szCs w:val="24"/>
            </w:rPr>
            <w:t>Osteoporosis International.</w:t>
          </w:r>
          <w:proofErr w:type="gramEnd"/>
          <w:r>
            <w:rPr>
              <w:rFonts w:ascii="Times New Roman" w:eastAsia="Times New Roman" w:hAnsi="Times New Roman" w:cs="Times New Roman"/>
              <w:sz w:val="24"/>
              <w:szCs w:val="24"/>
            </w:rPr>
            <w:t xml:space="preserve"> 2016 Dec 30</w:t>
          </w:r>
          <w:proofErr w:type="gramStart"/>
          <w:r>
            <w:rPr>
              <w:rFonts w:ascii="Times New Roman" w:eastAsia="Times New Roman" w:hAnsi="Times New Roman" w:cs="Times New Roman"/>
              <w:sz w:val="24"/>
              <w:szCs w:val="24"/>
            </w:rPr>
            <w:t>;27</w:t>
          </w:r>
          <w:proofErr w:type="gramEnd"/>
          <w:r>
            <w:rPr>
              <w:rFonts w:ascii="Times New Roman" w:eastAsia="Times New Roman" w:hAnsi="Times New Roman" w:cs="Times New Roman"/>
              <w:sz w:val="24"/>
              <w:szCs w:val="24"/>
            </w:rPr>
            <w:t xml:space="preserve">(12):3587–97.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Paschou</w:t>
          </w:r>
          <w:proofErr w:type="spellEnd"/>
          <w:r>
            <w:rPr>
              <w:rFonts w:ascii="Times New Roman" w:eastAsia="Times New Roman" w:hAnsi="Times New Roman" w:cs="Times New Roman"/>
              <w:sz w:val="24"/>
              <w:szCs w:val="24"/>
            </w:rPr>
            <w:t xml:space="preserve"> SΑ, </w:t>
          </w:r>
          <w:proofErr w:type="spellStart"/>
          <w:r>
            <w:rPr>
              <w:rFonts w:ascii="Times New Roman" w:eastAsia="Times New Roman" w:hAnsi="Times New Roman" w:cs="Times New Roman"/>
              <w:sz w:val="24"/>
              <w:szCs w:val="24"/>
            </w:rPr>
            <w:t>Dede</w:t>
          </w:r>
          <w:proofErr w:type="spellEnd"/>
          <w:r>
            <w:rPr>
              <w:rFonts w:ascii="Times New Roman" w:eastAsia="Times New Roman" w:hAnsi="Times New Roman" w:cs="Times New Roman"/>
              <w:sz w:val="24"/>
              <w:szCs w:val="24"/>
            </w:rPr>
            <w:t xml:space="preserve"> AD, </w:t>
          </w:r>
          <w:proofErr w:type="spellStart"/>
          <w:r>
            <w:rPr>
              <w:rFonts w:ascii="Times New Roman" w:eastAsia="Times New Roman" w:hAnsi="Times New Roman" w:cs="Times New Roman"/>
              <w:sz w:val="24"/>
              <w:szCs w:val="24"/>
            </w:rPr>
            <w:t>Anagnostis</w:t>
          </w:r>
          <w:proofErr w:type="spellEnd"/>
          <w:r>
            <w:rPr>
              <w:rFonts w:ascii="Times New Roman" w:eastAsia="Times New Roman" w:hAnsi="Times New Roman" w:cs="Times New Roman"/>
              <w:sz w:val="24"/>
              <w:szCs w:val="24"/>
            </w:rPr>
            <w:t xml:space="preserve"> PG, </w:t>
          </w:r>
          <w:proofErr w:type="spellStart"/>
          <w:r>
            <w:rPr>
              <w:rFonts w:ascii="Times New Roman" w:eastAsia="Times New Roman" w:hAnsi="Times New Roman" w:cs="Times New Roman"/>
              <w:sz w:val="24"/>
              <w:szCs w:val="24"/>
            </w:rPr>
            <w:t>Vryonidou</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Morganstein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Goulis</w:t>
          </w:r>
          <w:proofErr w:type="spellEnd"/>
          <w:r>
            <w:rPr>
              <w:rFonts w:ascii="Times New Roman" w:eastAsia="Times New Roman" w:hAnsi="Times New Roman" w:cs="Times New Roman"/>
              <w:sz w:val="24"/>
              <w:szCs w:val="24"/>
            </w:rPr>
            <w:t xml:space="preserve"> DG. Type 2 Diabetes and Osteoporosis: A Guide to Optimal Management. </w:t>
          </w:r>
          <w:proofErr w:type="gramStart"/>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Endocrinol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Metab</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2017 Oct 1</w:t>
          </w:r>
          <w:proofErr w:type="gramStart"/>
          <w:r>
            <w:rPr>
              <w:rFonts w:ascii="Times New Roman" w:eastAsia="Times New Roman" w:hAnsi="Times New Roman" w:cs="Times New Roman"/>
              <w:sz w:val="24"/>
              <w:szCs w:val="24"/>
            </w:rPr>
            <w:t>;102</w:t>
          </w:r>
          <w:proofErr w:type="gramEnd"/>
          <w:r>
            <w:rPr>
              <w:rFonts w:ascii="Times New Roman" w:eastAsia="Times New Roman" w:hAnsi="Times New Roman" w:cs="Times New Roman"/>
              <w:sz w:val="24"/>
              <w:szCs w:val="24"/>
            </w:rPr>
            <w:t xml:space="preserve">(10):3621–34.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Viégas</w:t>
          </w:r>
          <w:proofErr w:type="spellEnd"/>
          <w:r>
            <w:rPr>
              <w:rFonts w:ascii="Times New Roman" w:eastAsia="Times New Roman" w:hAnsi="Times New Roman" w:cs="Times New Roman"/>
              <w:sz w:val="24"/>
              <w:szCs w:val="24"/>
            </w:rPr>
            <w:t xml:space="preserve"> M, Costa C, Lopes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Griz</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Medeiro</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Bandeira</w:t>
          </w:r>
          <w:proofErr w:type="spellEnd"/>
          <w:r>
            <w:rPr>
              <w:rFonts w:ascii="Times New Roman" w:eastAsia="Times New Roman" w:hAnsi="Times New Roman" w:cs="Times New Roman"/>
              <w:sz w:val="24"/>
              <w:szCs w:val="24"/>
            </w:rPr>
            <w:t xml:space="preserve"> F. Prevalence of osteoporosis and vertebral fractures in postmenopausal women with type 2 diabetes mellitus and their relationship with duration of the disease and chronic complications. </w:t>
          </w:r>
          <w:proofErr w:type="gramStart"/>
          <w:r>
            <w:rPr>
              <w:rFonts w:ascii="Times New Roman" w:eastAsia="Times New Roman" w:hAnsi="Times New Roman" w:cs="Times New Roman"/>
              <w:sz w:val="24"/>
              <w:szCs w:val="24"/>
            </w:rPr>
            <w:t>J Diabetes Complications.</w:t>
          </w:r>
          <w:proofErr w:type="gramEnd"/>
          <w:r>
            <w:rPr>
              <w:rFonts w:ascii="Times New Roman" w:eastAsia="Times New Roman" w:hAnsi="Times New Roman" w:cs="Times New Roman"/>
              <w:sz w:val="24"/>
              <w:szCs w:val="24"/>
            </w:rPr>
            <w:t xml:space="preserve"> 2011 Jul</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(4):216–21.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 xml:space="preserve">Guidelines Abstracted from the American Geriatrics Society Guidelines for Improving the Care of Older Adults with Diabetes Mellitus: 2013 Update. J Am </w:t>
          </w:r>
          <w:proofErr w:type="spellStart"/>
          <w:r>
            <w:rPr>
              <w:rFonts w:ascii="Times New Roman" w:eastAsia="Times New Roman" w:hAnsi="Times New Roman" w:cs="Times New Roman"/>
              <w:sz w:val="24"/>
              <w:szCs w:val="24"/>
            </w:rPr>
            <w:t>Geriatr</w:t>
          </w:r>
          <w:proofErr w:type="spellEnd"/>
          <w:r>
            <w:rPr>
              <w:rFonts w:ascii="Times New Roman" w:eastAsia="Times New Roman" w:hAnsi="Times New Roman" w:cs="Times New Roman"/>
              <w:sz w:val="24"/>
              <w:szCs w:val="24"/>
            </w:rPr>
            <w:t xml:space="preserve"> Soc. 2013 Nov 12</w:t>
          </w:r>
          <w:proofErr w:type="gramStart"/>
          <w:r>
            <w:rPr>
              <w:rFonts w:ascii="Times New Roman" w:eastAsia="Times New Roman" w:hAnsi="Times New Roman" w:cs="Times New Roman"/>
              <w:sz w:val="24"/>
              <w:szCs w:val="24"/>
            </w:rPr>
            <w:t>;61</w:t>
          </w:r>
          <w:proofErr w:type="gramEnd"/>
          <w:r>
            <w:rPr>
              <w:rFonts w:ascii="Times New Roman" w:eastAsia="Times New Roman" w:hAnsi="Times New Roman" w:cs="Times New Roman"/>
              <w:sz w:val="24"/>
              <w:szCs w:val="24"/>
            </w:rPr>
            <w:t xml:space="preserve">(11):2020–6. </w:t>
          </w:r>
        </w:p>
        <w:p w:rsidR="006B35F1" w:rsidRDefault="006B35F1" w:rsidP="006B35F1">
          <w:pPr>
            <w:rPr>
              <w:rFonts w:ascii="Times New Roman" w:eastAsia="Times New Roman" w:hAnsi="Times New Roman" w:cs="Times New Roman"/>
              <w:sz w:val="24"/>
              <w:szCs w:val="24"/>
            </w:rPr>
          </w:pPr>
        </w:p>
        <w:p w:rsidR="006B35F1" w:rsidRDefault="006B35F1" w:rsidP="006B35F1">
          <w:pPr>
            <w:autoSpaceDE w:val="0"/>
            <w:autoSpaceDN w:val="0"/>
            <w:ind w:hanging="6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ElSayed</w:t>
          </w:r>
          <w:proofErr w:type="spellEnd"/>
          <w:r>
            <w:rPr>
              <w:rFonts w:ascii="Times New Roman" w:eastAsia="Times New Roman" w:hAnsi="Times New Roman" w:cs="Times New Roman"/>
              <w:sz w:val="24"/>
              <w:szCs w:val="24"/>
            </w:rPr>
            <w:t xml:space="preserve"> NA, Aleppo G, </w:t>
          </w:r>
          <w:proofErr w:type="spellStart"/>
          <w:r>
            <w:rPr>
              <w:rFonts w:ascii="Times New Roman" w:eastAsia="Times New Roman" w:hAnsi="Times New Roman" w:cs="Times New Roman"/>
              <w:sz w:val="24"/>
              <w:szCs w:val="24"/>
            </w:rPr>
            <w:t>Bannuru</w:t>
          </w:r>
          <w:proofErr w:type="spellEnd"/>
          <w:r>
            <w:rPr>
              <w:rFonts w:ascii="Times New Roman" w:eastAsia="Times New Roman" w:hAnsi="Times New Roman" w:cs="Times New Roman"/>
              <w:sz w:val="24"/>
              <w:szCs w:val="24"/>
            </w:rPr>
            <w:t xml:space="preserve"> RR, </w:t>
          </w:r>
          <w:proofErr w:type="spellStart"/>
          <w:r>
            <w:rPr>
              <w:rFonts w:ascii="Times New Roman" w:eastAsia="Times New Roman" w:hAnsi="Times New Roman" w:cs="Times New Roman"/>
              <w:sz w:val="24"/>
              <w:szCs w:val="24"/>
            </w:rPr>
            <w:t>Bruemmer</w:t>
          </w:r>
          <w:proofErr w:type="spellEnd"/>
          <w:r>
            <w:rPr>
              <w:rFonts w:ascii="Times New Roman" w:eastAsia="Times New Roman" w:hAnsi="Times New Roman" w:cs="Times New Roman"/>
              <w:sz w:val="24"/>
              <w:szCs w:val="24"/>
            </w:rPr>
            <w:t xml:space="preserve"> D, Collins BS, </w:t>
          </w:r>
          <w:proofErr w:type="spellStart"/>
          <w:r>
            <w:rPr>
              <w:rFonts w:ascii="Times New Roman" w:eastAsia="Times New Roman" w:hAnsi="Times New Roman" w:cs="Times New Roman"/>
              <w:sz w:val="24"/>
              <w:szCs w:val="24"/>
            </w:rPr>
            <w:t>Ekhlaspour</w:t>
          </w:r>
          <w:proofErr w:type="spellEnd"/>
          <w:r>
            <w:rPr>
              <w:rFonts w:ascii="Times New Roman" w:eastAsia="Times New Roman" w:hAnsi="Times New Roman" w:cs="Times New Roman"/>
              <w:sz w:val="24"/>
              <w:szCs w:val="24"/>
            </w:rPr>
            <w:t xml:space="preserve"> L, et al. 13.</w:t>
          </w:r>
          <w:proofErr w:type="gramEnd"/>
          <w:r>
            <w:rPr>
              <w:rFonts w:ascii="Times New Roman" w:eastAsia="Times New Roman" w:hAnsi="Times New Roman" w:cs="Times New Roman"/>
              <w:sz w:val="24"/>
              <w:szCs w:val="24"/>
            </w:rPr>
            <w:t xml:space="preserve"> Older Adults: </w:t>
          </w:r>
          <w:r>
            <w:rPr>
              <w:rFonts w:ascii="Times New Roman" w:eastAsia="Times New Roman" w:hAnsi="Times New Roman" w:cs="Times New Roman"/>
              <w:i/>
              <w:iCs/>
              <w:sz w:val="24"/>
              <w:szCs w:val="24"/>
            </w:rPr>
            <w:t>Standards of Care in Diabetes—2024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Diabetes Care.</w:t>
          </w:r>
          <w:proofErr w:type="gramEnd"/>
          <w:r>
            <w:rPr>
              <w:rFonts w:ascii="Times New Roman" w:eastAsia="Times New Roman" w:hAnsi="Times New Roman" w:cs="Times New Roman"/>
              <w:sz w:val="24"/>
              <w:szCs w:val="24"/>
            </w:rPr>
            <w:t xml:space="preserve"> 2024 Jan 1</w:t>
          </w:r>
          <w:proofErr w:type="gramStart"/>
          <w:r>
            <w:rPr>
              <w:rFonts w:ascii="Times New Roman" w:eastAsia="Times New Roman" w:hAnsi="Times New Roman" w:cs="Times New Roman"/>
              <w:sz w:val="24"/>
              <w:szCs w:val="24"/>
            </w:rPr>
            <w:t>;47</w:t>
          </w:r>
          <w:proofErr w:type="gramEnd"/>
          <w:r>
            <w:rPr>
              <w:rFonts w:ascii="Times New Roman" w:eastAsia="Times New Roman" w:hAnsi="Times New Roman" w:cs="Times New Roman"/>
              <w:sz w:val="24"/>
              <w:szCs w:val="24"/>
            </w:rPr>
            <w:t xml:space="preserve">(Supplement_1):S244–57. </w:t>
          </w:r>
        </w:p>
        <w:p w:rsidR="006B35F1" w:rsidRDefault="006B35F1" w:rsidP="006B35F1">
          <w:pPr>
            <w:autoSpaceDE w:val="0"/>
            <w:autoSpaceDN w:val="0"/>
            <w:adjustRightInd w:val="0"/>
            <w:spacing w:after="0" w:line="240" w:lineRule="auto"/>
            <w:jc w:val="both"/>
            <w:rPr>
              <w:rFonts w:ascii="Times New Roman" w:hAnsi="Times New Roman" w:cs="Times New Roman"/>
              <w:color w:val="000000"/>
              <w:kern w:val="0"/>
              <w:sz w:val="24"/>
              <w:szCs w:val="24"/>
            </w:rPr>
          </w:pPr>
          <w:r>
            <w:rPr>
              <w:rFonts w:ascii="Times New Roman" w:eastAsia="Times New Roman" w:hAnsi="Times New Roman" w:cs="Times New Roman"/>
              <w:sz w:val="24"/>
              <w:szCs w:val="24"/>
            </w:rPr>
            <w:t> </w:t>
          </w:r>
        </w:p>
      </w:sdtContent>
    </w:sdt>
    <w:p w:rsidR="006B35F1" w:rsidRPr="00FC04E3" w:rsidRDefault="006B35F1" w:rsidP="006B35F1">
      <w:pPr>
        <w:autoSpaceDE w:val="0"/>
        <w:autoSpaceDN w:val="0"/>
        <w:adjustRightInd w:val="0"/>
        <w:spacing w:after="0" w:line="276" w:lineRule="auto"/>
        <w:jc w:val="both"/>
        <w:rPr>
          <w:rFonts w:ascii="Times New Roman" w:hAnsi="Times New Roman" w:cs="Times New Roman"/>
          <w:color w:val="000000"/>
          <w:kern w:val="0"/>
          <w:sz w:val="24"/>
          <w:szCs w:val="24"/>
        </w:rPr>
      </w:pPr>
    </w:p>
    <w:p w:rsidR="00820485" w:rsidRDefault="006B35F1"/>
    <w:sectPr w:rsidR="00820485" w:rsidSect="00C44171">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Latifatu" w:date="2025-01-04T16:18:00Z" w:initials="DL">
    <w:p w:rsidR="006B35F1" w:rsidRDefault="006B35F1" w:rsidP="006B35F1">
      <w:pPr>
        <w:pStyle w:val="CommentText"/>
      </w:pPr>
      <w:r>
        <w:rPr>
          <w:rStyle w:val="CommentReference"/>
        </w:rPr>
        <w:annotationRef/>
      </w:r>
      <w:r>
        <w:t xml:space="preserve">??? </w:t>
      </w:r>
      <w:proofErr w:type="gramStart"/>
      <w:r>
        <w:t>why</w:t>
      </w:r>
      <w:proofErr w:type="gramEnd"/>
      <w:r>
        <w:t xml:space="preserve"> the hyphen? Why not capitalize?</w:t>
      </w:r>
    </w:p>
  </w:comment>
  <w:comment w:id="1" w:author="Dr. Latifatu" w:date="2025-01-04T16:18:00Z" w:initials="DL">
    <w:p w:rsidR="006B35F1" w:rsidRDefault="006B35F1" w:rsidP="006B35F1">
      <w:pPr>
        <w:pStyle w:val="CommentText"/>
      </w:pPr>
      <w:r>
        <w:rPr>
          <w:rStyle w:val="CommentReference"/>
        </w:rPr>
        <w:annotationRef/>
      </w:r>
      <w:r>
        <w:t>Check the punctuation in this paragraph</w:t>
      </w:r>
    </w:p>
  </w:comment>
  <w:comment w:id="2" w:author="Dr. Latifatu" w:date="2025-01-04T16:18:00Z" w:initials="DL">
    <w:p w:rsidR="006B35F1" w:rsidRDefault="006B35F1" w:rsidP="006B35F1">
      <w:pPr>
        <w:pStyle w:val="CommentText"/>
      </w:pPr>
      <w:r>
        <w:rPr>
          <w:rStyle w:val="CommentReference"/>
        </w:rPr>
        <w:annotationRef/>
      </w:r>
      <w:r>
        <w:t>Punctuation please.</w:t>
      </w:r>
    </w:p>
  </w:comment>
  <w:comment w:id="3" w:author="Dr. Latifatu" w:date="2025-01-04T16:18:00Z" w:initials="DL">
    <w:p w:rsidR="006B35F1" w:rsidRDefault="006B35F1" w:rsidP="006B35F1">
      <w:pPr>
        <w:pStyle w:val="CommentText"/>
      </w:pPr>
      <w:r>
        <w:rPr>
          <w:rStyle w:val="CommentReference"/>
        </w:rPr>
        <w:annotationRef/>
      </w:r>
      <w:r>
        <w:t>Punctuation in the paragraph.</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Header"/>
    </w:pPr>
    <w:r w:rsidRPr="00C441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22579" o:spid="_x0000_s1026"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Header"/>
    </w:pPr>
    <w:r w:rsidRPr="00C441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22580" o:spid="_x0000_s1027"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E" w:rsidRDefault="006B35F1">
    <w:pPr>
      <w:pStyle w:val="Header"/>
    </w:pPr>
    <w:r w:rsidRPr="00C441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22578" o:spid="_x0000_s1025"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1"/>
    </o:shapelayout>
  </w:hdrShapeDefaults>
  <w:compat/>
  <w:rsids>
    <w:rsidRoot w:val="006B35F1"/>
    <w:rsid w:val="000E1775"/>
    <w:rsid w:val="006B35F1"/>
    <w:rsid w:val="008836F9"/>
    <w:rsid w:val="00972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F1"/>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6B35F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chapter-para">
    <w:name w:val="chapter-para"/>
    <w:basedOn w:val="Normal"/>
    <w:uiPriority w:val="99"/>
    <w:qFormat/>
    <w:rsid w:val="006B35F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6B3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5F1"/>
    <w:rPr>
      <w:kern w:val="2"/>
      <w:lang w:val="en-IN"/>
    </w:rPr>
  </w:style>
  <w:style w:type="paragraph" w:styleId="Footer">
    <w:name w:val="footer"/>
    <w:basedOn w:val="Normal"/>
    <w:link w:val="FooterChar"/>
    <w:uiPriority w:val="99"/>
    <w:unhideWhenUsed/>
    <w:rsid w:val="006B3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F1"/>
    <w:rPr>
      <w:kern w:val="2"/>
      <w:lang w:val="en-IN"/>
    </w:rPr>
  </w:style>
  <w:style w:type="character" w:styleId="Strong">
    <w:name w:val="Strong"/>
    <w:basedOn w:val="DefaultParagraphFont"/>
    <w:uiPriority w:val="22"/>
    <w:qFormat/>
    <w:rsid w:val="006B35F1"/>
    <w:rPr>
      <w:b/>
      <w:bCs/>
    </w:rPr>
  </w:style>
  <w:style w:type="character" w:styleId="CommentReference">
    <w:name w:val="annotation reference"/>
    <w:basedOn w:val="DefaultParagraphFont"/>
    <w:uiPriority w:val="99"/>
    <w:semiHidden/>
    <w:unhideWhenUsed/>
    <w:rsid w:val="006B35F1"/>
    <w:rPr>
      <w:sz w:val="16"/>
      <w:szCs w:val="16"/>
    </w:rPr>
  </w:style>
  <w:style w:type="paragraph" w:styleId="CommentText">
    <w:name w:val="annotation text"/>
    <w:basedOn w:val="Normal"/>
    <w:link w:val="CommentTextChar"/>
    <w:uiPriority w:val="99"/>
    <w:semiHidden/>
    <w:unhideWhenUsed/>
    <w:rsid w:val="006B35F1"/>
    <w:pPr>
      <w:spacing w:line="240" w:lineRule="auto"/>
    </w:pPr>
    <w:rPr>
      <w:sz w:val="20"/>
      <w:szCs w:val="20"/>
    </w:rPr>
  </w:style>
  <w:style w:type="character" w:customStyle="1" w:styleId="CommentTextChar">
    <w:name w:val="Comment Text Char"/>
    <w:basedOn w:val="DefaultParagraphFont"/>
    <w:link w:val="CommentText"/>
    <w:uiPriority w:val="99"/>
    <w:semiHidden/>
    <w:rsid w:val="006B35F1"/>
    <w:rPr>
      <w:kern w:val="2"/>
      <w:sz w:val="20"/>
      <w:szCs w:val="20"/>
      <w:lang w:val="en-IN"/>
    </w:rPr>
  </w:style>
  <w:style w:type="paragraph" w:styleId="BalloonText">
    <w:name w:val="Balloon Text"/>
    <w:basedOn w:val="Normal"/>
    <w:link w:val="BalloonTextChar"/>
    <w:uiPriority w:val="99"/>
    <w:semiHidden/>
    <w:unhideWhenUsed/>
    <w:rsid w:val="006B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F1"/>
    <w:rPr>
      <w:rFonts w:ascii="Tahoma" w:hAnsi="Tahoma" w:cs="Tahoma"/>
      <w:kern w:val="2"/>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comments" Target="comment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30F8AC491C4D2AB23E164A9B4B0DEA"/>
        <w:category>
          <w:name w:val="General"/>
          <w:gallery w:val="placeholder"/>
        </w:category>
        <w:types>
          <w:type w:val="bbPlcHdr"/>
        </w:types>
        <w:behaviors>
          <w:behavior w:val="content"/>
        </w:behaviors>
        <w:guid w:val="{286C8D37-317C-4052-905C-24C70F0A5E2D}"/>
      </w:docPartPr>
      <w:docPartBody>
        <w:p w:rsidR="00000000" w:rsidRDefault="00A57254" w:rsidP="00A57254">
          <w:pPr>
            <w:pStyle w:val="C130F8AC491C4D2AB23E164A9B4B0DEA"/>
          </w:pPr>
          <w:r>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7254"/>
    <w:rsid w:val="00A57254"/>
    <w:rsid w:val="00B44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254"/>
  </w:style>
  <w:style w:type="paragraph" w:customStyle="1" w:styleId="C130F8AC491C4D2AB23E164A9B4B0DEA">
    <w:name w:val="C130F8AC491C4D2AB23E164A9B4B0DEA"/>
    <w:rsid w:val="00A572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Latifatu</dc:creator>
  <cp:lastModifiedBy>Dr. Latifatu</cp:lastModifiedBy>
  <cp:revision>1</cp:revision>
  <dcterms:created xsi:type="dcterms:W3CDTF">2025-01-04T15:18:00Z</dcterms:created>
  <dcterms:modified xsi:type="dcterms:W3CDTF">2025-01-04T15:18:00Z</dcterms:modified>
</cp:coreProperties>
</file>