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0A360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A360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A360A" w14:paraId="127EAD7E" w14:textId="77777777" w:rsidTr="00E609DF">
        <w:trPr>
          <w:trHeight w:val="413"/>
        </w:trPr>
        <w:tc>
          <w:tcPr>
            <w:tcW w:w="1290" w:type="pct"/>
          </w:tcPr>
          <w:p w14:paraId="3C159AA5" w14:textId="77777777" w:rsidR="0000007A" w:rsidRPr="000A360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A360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5BA9FC1" w:rsidR="0000007A" w:rsidRPr="000A360A" w:rsidRDefault="00CF100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A36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MEDICINE ESSENTIALS IN CLINICAL PRACTICE</w:t>
            </w:r>
          </w:p>
        </w:tc>
      </w:tr>
      <w:tr w:rsidR="0000007A" w:rsidRPr="000A360A" w14:paraId="73C90375" w14:textId="77777777" w:rsidTr="00E609DF">
        <w:trPr>
          <w:trHeight w:val="290"/>
        </w:trPr>
        <w:tc>
          <w:tcPr>
            <w:tcW w:w="1290" w:type="pct"/>
          </w:tcPr>
          <w:p w14:paraId="20D28135" w14:textId="77777777" w:rsidR="0000007A" w:rsidRPr="000A36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AB35299" w:rsidR="0000007A" w:rsidRPr="000A360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F1001"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4080.6</w:t>
            </w:r>
          </w:p>
        </w:tc>
      </w:tr>
      <w:tr w:rsidR="0000007A" w:rsidRPr="000A360A" w14:paraId="05B60576" w14:textId="77777777" w:rsidTr="00E609DF">
        <w:trPr>
          <w:trHeight w:val="331"/>
        </w:trPr>
        <w:tc>
          <w:tcPr>
            <w:tcW w:w="1290" w:type="pct"/>
          </w:tcPr>
          <w:p w14:paraId="0196A627" w14:textId="77777777" w:rsidR="0000007A" w:rsidRPr="000A36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C64898" w:rsidR="0000007A" w:rsidRPr="000A360A" w:rsidRDefault="00CF10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A360A">
              <w:rPr>
                <w:rFonts w:ascii="Arial" w:hAnsi="Arial" w:cs="Arial"/>
                <w:b/>
                <w:sz w:val="20"/>
                <w:szCs w:val="20"/>
                <w:lang w:val="en-GB"/>
              </w:rPr>
              <w:t>TACHYARRHYTHMIAS AND BRADYARRHYTHMIAS</w:t>
            </w:r>
          </w:p>
        </w:tc>
      </w:tr>
      <w:tr w:rsidR="00CF0BBB" w:rsidRPr="000A360A" w14:paraId="6D508B1C" w14:textId="77777777" w:rsidTr="00E609DF">
        <w:trPr>
          <w:trHeight w:val="332"/>
        </w:trPr>
        <w:tc>
          <w:tcPr>
            <w:tcW w:w="1290" w:type="pct"/>
          </w:tcPr>
          <w:p w14:paraId="32FC28F7" w14:textId="77777777" w:rsidR="00CF0BBB" w:rsidRPr="000A360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CC9C722" w:rsidR="00CF0BBB" w:rsidRPr="000A360A" w:rsidRDefault="00CF10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A360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9197"/>
        <w:gridCol w:w="6374"/>
      </w:tblGrid>
      <w:tr w:rsidR="00F1171E" w:rsidRPr="000A360A" w14:paraId="71A94C1F" w14:textId="77777777" w:rsidTr="00A2471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A36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360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A360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A36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A360A" w14:paraId="5EA12279" w14:textId="77777777" w:rsidTr="00A24716">
        <w:tc>
          <w:tcPr>
            <w:tcW w:w="1287" w:type="pct"/>
            <w:noWrap/>
          </w:tcPr>
          <w:p w14:paraId="7AE9682F" w14:textId="77777777" w:rsidR="00F1171E" w:rsidRPr="000A36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93" w:type="pct"/>
          </w:tcPr>
          <w:p w14:paraId="674EDCCA" w14:textId="77777777" w:rsidR="00F1171E" w:rsidRPr="000A36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360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0A36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A360A">
              <w:rPr>
                <w:rFonts w:ascii="Arial" w:hAnsi="Arial" w:cs="Arial"/>
                <w:lang w:val="en-GB"/>
              </w:rPr>
              <w:t>Author’s Feedback</w:t>
            </w:r>
            <w:r w:rsidRPr="000A360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A360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A360A" w14:paraId="5C0AB4EC" w14:textId="77777777" w:rsidTr="00A24716">
        <w:trPr>
          <w:trHeight w:val="1264"/>
        </w:trPr>
        <w:tc>
          <w:tcPr>
            <w:tcW w:w="1287" w:type="pct"/>
            <w:noWrap/>
          </w:tcPr>
          <w:p w14:paraId="66B47184" w14:textId="48030299" w:rsidR="00F1171E" w:rsidRPr="000A36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A360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3" w:type="pct"/>
          </w:tcPr>
          <w:p w14:paraId="7DBC9196" w14:textId="1D6D3C5A" w:rsidR="00F1171E" w:rsidRPr="0025657C" w:rsidRDefault="006D5E07" w:rsidP="002565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is good for the scholars. It is giving a comprehensive view of the </w:t>
            </w:r>
            <w:proofErr w:type="spellStart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arryhtmias</w:t>
            </w:r>
            <w:proofErr w:type="spellEnd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developed due to </w:t>
            </w:r>
            <w:proofErr w:type="spellStart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Tachycardiya</w:t>
            </w:r>
            <w:proofErr w:type="spellEnd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Bradicardiya</w:t>
            </w:r>
            <w:proofErr w:type="spellEnd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However</w:t>
            </w:r>
            <w:proofErr w:type="gramEnd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some major </w:t>
            </w:r>
            <w:proofErr w:type="spellStart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Tachycardiyas</w:t>
            </w:r>
            <w:proofErr w:type="spellEnd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not explained like </w:t>
            </w:r>
            <w:r w:rsidRPr="000A36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Ventricular tachycardia, Ventricular fibrillation, Ventricular ectopic beats, </w:t>
            </w:r>
            <w:proofErr w:type="spellStart"/>
            <w:r w:rsidRPr="000A360A">
              <w:rPr>
                <w:rFonts w:ascii="Arial" w:hAnsi="Arial" w:cs="Arial"/>
                <w:b/>
                <w:bCs/>
                <w:sz w:val="20"/>
                <w:szCs w:val="20"/>
              </w:rPr>
              <w:t>Torsades</w:t>
            </w:r>
            <w:proofErr w:type="spellEnd"/>
            <w:r w:rsidRPr="000A36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Pointes. These are important to be included. </w:t>
            </w:r>
            <w:r w:rsidR="00B00988" w:rsidRPr="000A360A">
              <w:rPr>
                <w:rFonts w:ascii="Arial" w:hAnsi="Arial" w:cs="Arial"/>
                <w:b/>
                <w:bCs/>
                <w:sz w:val="20"/>
                <w:szCs w:val="20"/>
              </w:rPr>
              <w:t>Headings and subheadings are mixed in each other. Provide numbering</w:t>
            </w:r>
            <w:r w:rsidR="00442F91" w:rsidRPr="000A36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make the manuscript smooth. </w:t>
            </w:r>
            <w:r w:rsidR="00B00988" w:rsidRPr="000A36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Include some points in the conclusion that emphasis the requirement of your manuscript. </w:t>
            </w:r>
          </w:p>
        </w:tc>
        <w:tc>
          <w:tcPr>
            <w:tcW w:w="1519" w:type="pct"/>
          </w:tcPr>
          <w:p w14:paraId="462A339C" w14:textId="77777777" w:rsidR="00F1171E" w:rsidRPr="000A36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360A" w14:paraId="0D8B5B2C" w14:textId="77777777" w:rsidTr="00A24716">
        <w:trPr>
          <w:trHeight w:val="512"/>
        </w:trPr>
        <w:tc>
          <w:tcPr>
            <w:tcW w:w="1287" w:type="pct"/>
            <w:noWrap/>
          </w:tcPr>
          <w:p w14:paraId="21CBA5FE" w14:textId="77777777" w:rsidR="00F1171E" w:rsidRPr="000A36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4BC69C76" w:rsidR="00F1171E" w:rsidRPr="0025657C" w:rsidRDefault="00F1171E" w:rsidP="0025657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93" w:type="pct"/>
          </w:tcPr>
          <w:p w14:paraId="794AA9A7" w14:textId="0CC13B19" w:rsidR="00F1171E" w:rsidRPr="000A360A" w:rsidRDefault="00B95FD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19" w:type="pct"/>
          </w:tcPr>
          <w:p w14:paraId="405B6701" w14:textId="77777777" w:rsidR="00F1171E" w:rsidRPr="000A36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360A" w14:paraId="5604762A" w14:textId="77777777" w:rsidTr="00A24716">
        <w:trPr>
          <w:trHeight w:val="890"/>
        </w:trPr>
        <w:tc>
          <w:tcPr>
            <w:tcW w:w="1287" w:type="pct"/>
            <w:noWrap/>
          </w:tcPr>
          <w:p w14:paraId="3760981A" w14:textId="322A4244" w:rsidR="00F1171E" w:rsidRPr="00AB156E" w:rsidRDefault="00F1171E" w:rsidP="00AB156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A360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93" w:type="pct"/>
          </w:tcPr>
          <w:p w14:paraId="0FB7E83A" w14:textId="1ADC5323" w:rsidR="00F1171E" w:rsidRPr="000A360A" w:rsidRDefault="00B95FD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Missing.</w:t>
            </w:r>
          </w:p>
        </w:tc>
        <w:tc>
          <w:tcPr>
            <w:tcW w:w="1519" w:type="pct"/>
          </w:tcPr>
          <w:p w14:paraId="1D54B730" w14:textId="77777777" w:rsidR="00F1171E" w:rsidRPr="000A36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360A" w14:paraId="2F579F54" w14:textId="77777777" w:rsidTr="0025657C">
        <w:trPr>
          <w:trHeight w:val="503"/>
        </w:trPr>
        <w:tc>
          <w:tcPr>
            <w:tcW w:w="1287" w:type="pct"/>
            <w:noWrap/>
          </w:tcPr>
          <w:p w14:paraId="04361F46" w14:textId="368783AB" w:rsidR="00F1171E" w:rsidRPr="000A360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93" w:type="pct"/>
          </w:tcPr>
          <w:p w14:paraId="2B5A7721" w14:textId="3B4DD8A6" w:rsidR="00F1171E" w:rsidRPr="000A360A" w:rsidRDefault="00B95F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898F764" w14:textId="77777777" w:rsidR="00F1171E" w:rsidRPr="000A36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360A" w14:paraId="73739464" w14:textId="77777777" w:rsidTr="00A24716">
        <w:trPr>
          <w:trHeight w:val="703"/>
        </w:trPr>
        <w:tc>
          <w:tcPr>
            <w:tcW w:w="1287" w:type="pct"/>
            <w:noWrap/>
          </w:tcPr>
          <w:p w14:paraId="09C25322" w14:textId="77777777" w:rsidR="00F1171E" w:rsidRPr="000A36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A36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A360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93" w:type="pct"/>
          </w:tcPr>
          <w:p w14:paraId="24FE0567" w14:textId="4A6DC0BB" w:rsidR="00F1171E" w:rsidRPr="000A360A" w:rsidRDefault="00B95F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not recent. Number of </w:t>
            </w:r>
            <w:proofErr w:type="spellStart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0A3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be increased. </w:t>
            </w:r>
          </w:p>
        </w:tc>
        <w:tc>
          <w:tcPr>
            <w:tcW w:w="1519" w:type="pct"/>
          </w:tcPr>
          <w:p w14:paraId="40220055" w14:textId="77777777" w:rsidR="00F1171E" w:rsidRPr="000A36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360A" w14:paraId="73CC4A50" w14:textId="77777777" w:rsidTr="0025657C">
        <w:trPr>
          <w:trHeight w:val="764"/>
        </w:trPr>
        <w:tc>
          <w:tcPr>
            <w:tcW w:w="1287" w:type="pct"/>
            <w:noWrap/>
          </w:tcPr>
          <w:p w14:paraId="029CE8D0" w14:textId="77777777" w:rsidR="00F1171E" w:rsidRPr="000A36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06EC19F9" w:rsidR="00F1171E" w:rsidRPr="0025657C" w:rsidRDefault="00F1171E" w:rsidP="0025657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A360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93" w:type="pct"/>
          </w:tcPr>
          <w:p w14:paraId="0A07EA75" w14:textId="77777777" w:rsidR="00F1171E" w:rsidRPr="000A36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0705DC96" w:rsidR="00F1171E" w:rsidRPr="000A360A" w:rsidRDefault="00B95FDD" w:rsidP="002565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 xml:space="preserve">The sentences are </w:t>
            </w:r>
            <w:proofErr w:type="spellStart"/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>vauge</w:t>
            </w:r>
            <w:proofErr w:type="spellEnd"/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 xml:space="preserve"> sometimes. Emphasis should be on presenting the content in simplified and to the point. Needs revision.</w:t>
            </w:r>
          </w:p>
        </w:tc>
        <w:tc>
          <w:tcPr>
            <w:tcW w:w="1519" w:type="pct"/>
          </w:tcPr>
          <w:p w14:paraId="0351CA58" w14:textId="77777777" w:rsidR="00F1171E" w:rsidRPr="000A36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A360A" w14:paraId="20A16C0C" w14:textId="77777777" w:rsidTr="0025657C">
        <w:trPr>
          <w:trHeight w:val="899"/>
        </w:trPr>
        <w:tc>
          <w:tcPr>
            <w:tcW w:w="1287" w:type="pct"/>
            <w:noWrap/>
          </w:tcPr>
          <w:p w14:paraId="7F4BCFAE" w14:textId="77777777" w:rsidR="00F1171E" w:rsidRPr="000A36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A360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A360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A360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A36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93" w:type="pct"/>
          </w:tcPr>
          <w:p w14:paraId="1E347C61" w14:textId="77777777" w:rsidR="00F1171E" w:rsidRPr="000A36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56890DB0" w:rsidR="00F1171E" w:rsidRPr="000A360A" w:rsidRDefault="00276EA6" w:rsidP="00442F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 xml:space="preserve">No. of </w:t>
            </w:r>
            <w:proofErr w:type="spellStart"/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>tachycadias</w:t>
            </w:r>
            <w:proofErr w:type="spellEnd"/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 xml:space="preserve"> explained is lesser than </w:t>
            </w:r>
            <w:r w:rsidR="006D5E07" w:rsidRPr="000A360A">
              <w:rPr>
                <w:rFonts w:ascii="Arial" w:hAnsi="Arial" w:cs="Arial"/>
                <w:sz w:val="20"/>
                <w:szCs w:val="20"/>
                <w:lang w:val="en-GB"/>
              </w:rPr>
              <w:t xml:space="preserve">their </w:t>
            </w:r>
            <w:proofErr w:type="spellStart"/>
            <w:r w:rsidR="006D5E07" w:rsidRPr="000A360A">
              <w:rPr>
                <w:rFonts w:ascii="Arial" w:hAnsi="Arial" w:cs="Arial"/>
                <w:sz w:val="20"/>
                <w:szCs w:val="20"/>
                <w:lang w:val="en-GB"/>
              </w:rPr>
              <w:t>metion</w:t>
            </w:r>
            <w:proofErr w:type="spellEnd"/>
            <w:r w:rsidR="006D5E07" w:rsidRPr="000A360A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article. The s</w:t>
            </w:r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 xml:space="preserve">ame </w:t>
            </w:r>
            <w:r w:rsidR="006D5E07" w:rsidRPr="000A360A">
              <w:rPr>
                <w:rFonts w:ascii="Arial" w:hAnsi="Arial" w:cs="Arial"/>
                <w:sz w:val="20"/>
                <w:szCs w:val="20"/>
                <w:lang w:val="en-GB"/>
              </w:rPr>
              <w:t>should be</w:t>
            </w:r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 xml:space="preserve"> increase</w:t>
            </w:r>
            <w:r w:rsidR="006D5E07" w:rsidRPr="000A360A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 xml:space="preserve"> to make the article usable for </w:t>
            </w:r>
            <w:proofErr w:type="spellStart"/>
            <w:proofErr w:type="gramStart"/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>scholars.Otherwise</w:t>
            </w:r>
            <w:proofErr w:type="spellEnd"/>
            <w:proofErr w:type="gramEnd"/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 xml:space="preserve"> good composition of arrythmias. Missing fluency in the article. The way of </w:t>
            </w:r>
            <w:proofErr w:type="spellStart"/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>represtaion</w:t>
            </w:r>
            <w:proofErr w:type="spellEnd"/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 improved. </w:t>
            </w:r>
          </w:p>
        </w:tc>
        <w:tc>
          <w:tcPr>
            <w:tcW w:w="1519" w:type="pct"/>
          </w:tcPr>
          <w:p w14:paraId="465E098E" w14:textId="77777777" w:rsidR="00F1171E" w:rsidRPr="000A36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A36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9184"/>
        <w:gridCol w:w="6387"/>
      </w:tblGrid>
      <w:tr w:rsidR="004A7680" w:rsidRPr="000A360A" w14:paraId="306FA537" w14:textId="77777777" w:rsidTr="00BD001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8C17" w14:textId="77777777" w:rsidR="004A7680" w:rsidRPr="000A360A" w:rsidRDefault="004A7680" w:rsidP="004A768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0A360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A360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6E4591" w14:textId="77777777" w:rsidR="004A7680" w:rsidRPr="000A360A" w:rsidRDefault="004A7680" w:rsidP="004A768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A7680" w:rsidRPr="000A360A" w14:paraId="4F0F2DFD" w14:textId="77777777" w:rsidTr="00B322C9"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0B24" w14:textId="77777777" w:rsidR="004A7680" w:rsidRPr="000A360A" w:rsidRDefault="004A7680" w:rsidP="004A76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4DF4" w14:textId="77777777" w:rsidR="004A7680" w:rsidRPr="000A360A" w:rsidRDefault="004A7680" w:rsidP="004A768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A360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1045565F" w14:textId="77777777" w:rsidR="004A7680" w:rsidRPr="000A360A" w:rsidRDefault="004A7680" w:rsidP="004A768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A360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A360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A360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A7680" w:rsidRPr="000A360A" w14:paraId="1110F03D" w14:textId="77777777" w:rsidTr="00B322C9">
        <w:trPr>
          <w:trHeight w:val="503"/>
        </w:trPr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7184" w14:textId="02B1083D" w:rsidR="004A7680" w:rsidRPr="0025657C" w:rsidRDefault="004A7680" w:rsidP="0025657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A360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9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C98C" w14:textId="77777777" w:rsidR="004A7680" w:rsidRPr="000A360A" w:rsidRDefault="004A7680" w:rsidP="004A768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A36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A36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A36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325543B" w14:textId="77777777" w:rsidR="004A7680" w:rsidRPr="000A360A" w:rsidRDefault="004A7680" w:rsidP="004A76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3A1D216B" w14:textId="77777777" w:rsidR="004A7680" w:rsidRPr="000A360A" w:rsidRDefault="004A7680" w:rsidP="004A76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97D260" w14:textId="77777777" w:rsidR="004A7680" w:rsidRPr="000A360A" w:rsidRDefault="004A7680" w:rsidP="004A76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6E71CE" w14:textId="77777777" w:rsidR="004A7680" w:rsidRPr="000A360A" w:rsidRDefault="004A7680" w:rsidP="004A76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1DD0623" w14:textId="77777777" w:rsidR="004A7680" w:rsidRPr="000A360A" w:rsidRDefault="004A7680" w:rsidP="004A7680">
      <w:pPr>
        <w:rPr>
          <w:rFonts w:ascii="Arial" w:hAnsi="Arial" w:cs="Arial"/>
          <w:sz w:val="20"/>
          <w:szCs w:val="20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15571"/>
      </w:tblGrid>
      <w:tr w:rsidR="004A7680" w:rsidRPr="000A360A" w14:paraId="6D294C64" w14:textId="77777777" w:rsidTr="005271F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9D0B" w14:textId="77777777" w:rsidR="004A7680" w:rsidRPr="000A360A" w:rsidRDefault="004A7680" w:rsidP="004A768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A360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AD875BA" w14:textId="77777777" w:rsidR="004A7680" w:rsidRPr="000A360A" w:rsidRDefault="004A7680" w:rsidP="004A768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A7680" w:rsidRPr="000A360A" w14:paraId="55B9580E" w14:textId="77777777" w:rsidTr="005271F4">
        <w:trPr>
          <w:trHeight w:val="77"/>
        </w:trPr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80C7" w14:textId="77777777" w:rsidR="004A7680" w:rsidRPr="000A360A" w:rsidRDefault="004A7680" w:rsidP="004A76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3439" w14:textId="675FBB55" w:rsidR="004A7680" w:rsidRPr="000A360A" w:rsidRDefault="00DB2CAB" w:rsidP="00DB2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CAB">
              <w:rPr>
                <w:rFonts w:ascii="Arial" w:hAnsi="Arial" w:cs="Arial"/>
                <w:b/>
                <w:bCs/>
                <w:sz w:val="20"/>
                <w:szCs w:val="20"/>
              </w:rPr>
              <w:t>Ekta Soni</w:t>
            </w:r>
          </w:p>
        </w:tc>
      </w:tr>
      <w:tr w:rsidR="004A7680" w:rsidRPr="000A360A" w14:paraId="261EB417" w14:textId="77777777" w:rsidTr="005271F4">
        <w:trPr>
          <w:trHeight w:val="77"/>
        </w:trPr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F9E9" w14:textId="77777777" w:rsidR="004A7680" w:rsidRPr="000A360A" w:rsidRDefault="004A7680" w:rsidP="004A76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60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3DE7" w14:textId="5EA29454" w:rsidR="004A7680" w:rsidRPr="000A360A" w:rsidRDefault="00DB2CAB" w:rsidP="00DB2C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CAB">
              <w:rPr>
                <w:rFonts w:ascii="Arial" w:hAnsi="Arial" w:cs="Arial"/>
                <w:b/>
                <w:bCs/>
                <w:sz w:val="20"/>
                <w:szCs w:val="20"/>
              </w:rPr>
              <w:t>Amity University Haryana</w:t>
            </w:r>
            <w:r w:rsidRPr="000A36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DB2CAB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</w:tr>
      <w:bookmarkEnd w:id="0"/>
    </w:tbl>
    <w:p w14:paraId="02EFA2DC" w14:textId="77777777" w:rsidR="004A7680" w:rsidRPr="000A360A" w:rsidRDefault="004A7680" w:rsidP="004A7680">
      <w:pPr>
        <w:rPr>
          <w:rFonts w:ascii="Arial" w:hAnsi="Arial" w:cs="Arial"/>
          <w:sz w:val="20"/>
          <w:szCs w:val="20"/>
        </w:rPr>
      </w:pPr>
    </w:p>
    <w:p w14:paraId="0821307F" w14:textId="626AA3FC" w:rsidR="00F1171E" w:rsidRPr="000A36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A360A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245BA" w14:textId="77777777" w:rsidR="00BA06A0" w:rsidRPr="0000007A" w:rsidRDefault="00BA06A0" w:rsidP="0099583E">
      <w:r>
        <w:separator/>
      </w:r>
    </w:p>
  </w:endnote>
  <w:endnote w:type="continuationSeparator" w:id="0">
    <w:p w14:paraId="00A1EEAC" w14:textId="77777777" w:rsidR="00BA06A0" w:rsidRPr="0000007A" w:rsidRDefault="00BA06A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18A72" w14:textId="77777777" w:rsidR="00BA06A0" w:rsidRPr="0000007A" w:rsidRDefault="00BA06A0" w:rsidP="0099583E">
      <w:r>
        <w:separator/>
      </w:r>
    </w:p>
  </w:footnote>
  <w:footnote w:type="continuationSeparator" w:id="0">
    <w:p w14:paraId="090DE1B4" w14:textId="77777777" w:rsidR="00BA06A0" w:rsidRPr="0000007A" w:rsidRDefault="00BA06A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7797212">
    <w:abstractNumId w:val="3"/>
  </w:num>
  <w:num w:numId="2" w16cid:durableId="512841577">
    <w:abstractNumId w:val="6"/>
  </w:num>
  <w:num w:numId="3" w16cid:durableId="925647724">
    <w:abstractNumId w:val="5"/>
  </w:num>
  <w:num w:numId="4" w16cid:durableId="109665662">
    <w:abstractNumId w:val="7"/>
  </w:num>
  <w:num w:numId="5" w16cid:durableId="983581145">
    <w:abstractNumId w:val="4"/>
  </w:num>
  <w:num w:numId="6" w16cid:durableId="1657107780">
    <w:abstractNumId w:val="0"/>
  </w:num>
  <w:num w:numId="7" w16cid:durableId="530269729">
    <w:abstractNumId w:val="1"/>
  </w:num>
  <w:num w:numId="8" w16cid:durableId="1655990399">
    <w:abstractNumId w:val="9"/>
  </w:num>
  <w:num w:numId="9" w16cid:durableId="1603534952">
    <w:abstractNumId w:val="8"/>
  </w:num>
  <w:num w:numId="10" w16cid:durableId="28327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2B26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360A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57C"/>
    <w:rsid w:val="00256735"/>
    <w:rsid w:val="00256F5D"/>
    <w:rsid w:val="00257F9E"/>
    <w:rsid w:val="00260B23"/>
    <w:rsid w:val="00262634"/>
    <w:rsid w:val="002650C5"/>
    <w:rsid w:val="00275984"/>
    <w:rsid w:val="00276EA6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1F8F"/>
    <w:rsid w:val="00401C12"/>
    <w:rsid w:val="0042465A"/>
    <w:rsid w:val="00435B36"/>
    <w:rsid w:val="00442B24"/>
    <w:rsid w:val="00442F91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0B4B"/>
    <w:rsid w:val="00495DBB"/>
    <w:rsid w:val="004A7680"/>
    <w:rsid w:val="004B03BF"/>
    <w:rsid w:val="004B0965"/>
    <w:rsid w:val="004B4CAD"/>
    <w:rsid w:val="004B4FDC"/>
    <w:rsid w:val="004C0178"/>
    <w:rsid w:val="004C3147"/>
    <w:rsid w:val="004C3DF1"/>
    <w:rsid w:val="004D2E36"/>
    <w:rsid w:val="004D3348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71F4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328C"/>
    <w:rsid w:val="005D7412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E44"/>
    <w:rsid w:val="006A5E0B"/>
    <w:rsid w:val="006A7405"/>
    <w:rsid w:val="006C3797"/>
    <w:rsid w:val="006D467C"/>
    <w:rsid w:val="006D5E07"/>
    <w:rsid w:val="006E01EE"/>
    <w:rsid w:val="006E6014"/>
    <w:rsid w:val="006E6066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0E9D"/>
    <w:rsid w:val="00781D07"/>
    <w:rsid w:val="007A62F8"/>
    <w:rsid w:val="007B1099"/>
    <w:rsid w:val="007B54A4"/>
    <w:rsid w:val="007C48B4"/>
    <w:rsid w:val="007C5237"/>
    <w:rsid w:val="007C6CDF"/>
    <w:rsid w:val="007D0246"/>
    <w:rsid w:val="007F5873"/>
    <w:rsid w:val="00803F66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6298"/>
    <w:rsid w:val="008C2F62"/>
    <w:rsid w:val="008C4B1F"/>
    <w:rsid w:val="008C75AD"/>
    <w:rsid w:val="008D020E"/>
    <w:rsid w:val="008D05AF"/>
    <w:rsid w:val="008E5067"/>
    <w:rsid w:val="008F036B"/>
    <w:rsid w:val="008F36E4"/>
    <w:rsid w:val="0090720F"/>
    <w:rsid w:val="009245E3"/>
    <w:rsid w:val="00942DEE"/>
    <w:rsid w:val="00944F67"/>
    <w:rsid w:val="009456B4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716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014F"/>
    <w:rsid w:val="00A8290F"/>
    <w:rsid w:val="00AA41B3"/>
    <w:rsid w:val="00AA49A2"/>
    <w:rsid w:val="00AA5338"/>
    <w:rsid w:val="00AB156E"/>
    <w:rsid w:val="00AB1ED6"/>
    <w:rsid w:val="00AB397D"/>
    <w:rsid w:val="00AB638A"/>
    <w:rsid w:val="00AB65BF"/>
    <w:rsid w:val="00AB6E43"/>
    <w:rsid w:val="00AC00C2"/>
    <w:rsid w:val="00AC1349"/>
    <w:rsid w:val="00AD6C51"/>
    <w:rsid w:val="00AE0E9B"/>
    <w:rsid w:val="00AE54CD"/>
    <w:rsid w:val="00AF3016"/>
    <w:rsid w:val="00B00988"/>
    <w:rsid w:val="00B03A45"/>
    <w:rsid w:val="00B2236C"/>
    <w:rsid w:val="00B22FE6"/>
    <w:rsid w:val="00B3033D"/>
    <w:rsid w:val="00B322C9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FDD"/>
    <w:rsid w:val="00BA06A0"/>
    <w:rsid w:val="00BA1AB3"/>
    <w:rsid w:val="00BA55B7"/>
    <w:rsid w:val="00BA6421"/>
    <w:rsid w:val="00BB21AB"/>
    <w:rsid w:val="00BB4FEC"/>
    <w:rsid w:val="00BC402F"/>
    <w:rsid w:val="00BD0019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69C0"/>
    <w:rsid w:val="00CC2753"/>
    <w:rsid w:val="00CC47F0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1001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2CAB"/>
    <w:rsid w:val="00DB7E1B"/>
    <w:rsid w:val="00DC1D81"/>
    <w:rsid w:val="00DC6FEC"/>
    <w:rsid w:val="00DC6FED"/>
    <w:rsid w:val="00DD0C4A"/>
    <w:rsid w:val="00DD274C"/>
    <w:rsid w:val="00DE7D30"/>
    <w:rsid w:val="00E03C32"/>
    <w:rsid w:val="00E3111A"/>
    <w:rsid w:val="00E44F08"/>
    <w:rsid w:val="00E451EA"/>
    <w:rsid w:val="00E57F4B"/>
    <w:rsid w:val="00E609DF"/>
    <w:rsid w:val="00E62D85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0B0E"/>
    <w:rsid w:val="00F73CF2"/>
    <w:rsid w:val="00F80C14"/>
    <w:rsid w:val="00F96F54"/>
    <w:rsid w:val="00F978B8"/>
    <w:rsid w:val="00FA6528"/>
    <w:rsid w:val="00FB0D50"/>
    <w:rsid w:val="00FB1546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130</cp:revision>
  <dcterms:created xsi:type="dcterms:W3CDTF">2023-08-30T09:21:00Z</dcterms:created>
  <dcterms:modified xsi:type="dcterms:W3CDTF">2025-02-21T07:14:00Z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