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6B7EA">
      <w:pPr>
        <w:pStyle w:val="7"/>
        <w:ind w:left="525"/>
        <w:rPr>
          <w:rFonts w:ascii="Times New Roman"/>
        </w:rPr>
      </w:pPr>
      <w:r>
        <w:rPr>
          <w:rFonts w:ascii="Times New Roman"/>
        </w:rPr>
        <mc:AlternateContent>
          <mc:Choice Requires="wpg">
            <w:drawing>
              <wp:inline distT="0" distB="0" distL="0" distR="0">
                <wp:extent cx="5486400" cy="342900"/>
                <wp:effectExtent l="0" t="0" r="0" b="0"/>
                <wp:docPr id="1" name="Group 1"/>
                <wp:cNvGraphicFramePr/>
                <a:graphic xmlns:a="http://schemas.openxmlformats.org/drawingml/2006/main">
                  <a:graphicData uri="http://schemas.microsoft.com/office/word/2010/wordprocessingGroup">
                    <wpg:wgp>
                      <wpg:cNvGrpSpPr/>
                      <wpg:grpSpPr>
                        <a:xfrm>
                          <a:off x="0" y="0"/>
                          <a:ext cx="5486400" cy="342900"/>
                          <a:chOff x="0" y="0"/>
                          <a:chExt cx="5486400" cy="342900"/>
                        </a:xfrm>
                      </wpg:grpSpPr>
                      <wps:wsp>
                        <wps:cNvPr id="2" name="Graphic 2"/>
                        <wps:cNvSpPr/>
                        <wps:spPr>
                          <a:xfrm>
                            <a:off x="0" y="0"/>
                            <a:ext cx="5486400" cy="342900"/>
                          </a:xfrm>
                          <a:custGeom>
                            <a:avLst/>
                            <a:gdLst/>
                            <a:ahLst/>
                            <a:cxnLst/>
                            <a:rect l="l" t="t" r="r" b="b"/>
                            <a:pathLst>
                              <a:path w="5486400" h="342900">
                                <a:moveTo>
                                  <a:pt x="5486400" y="0"/>
                                </a:moveTo>
                                <a:lnTo>
                                  <a:pt x="0" y="0"/>
                                </a:lnTo>
                                <a:lnTo>
                                  <a:pt x="0" y="342900"/>
                                </a:lnTo>
                                <a:lnTo>
                                  <a:pt x="5486400" y="342900"/>
                                </a:lnTo>
                                <a:lnTo>
                                  <a:pt x="5486400" y="0"/>
                                </a:lnTo>
                                <a:close/>
                              </a:path>
                            </a:pathLst>
                          </a:custGeom>
                          <a:solidFill>
                            <a:srgbClr val="FFFFFF"/>
                          </a:solidFill>
                        </wps:spPr>
                        <wps:bodyPr wrap="square" lIns="0" tIns="0" rIns="0" bIns="0" rtlCol="0">
                          <a:noAutofit/>
                        </wps:bodyPr>
                      </wps:wsp>
                    </wpg:wgp>
                  </a:graphicData>
                </a:graphic>
              </wp:inline>
            </w:drawing>
          </mc:Choice>
          <mc:Fallback>
            <w:pict>
              <v:group id="_x0000_s1026" o:spid="_x0000_s1026" o:spt="203" style="height:27pt;width:432pt;" coordsize="5486400,342900" o:gfxdata="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G3Zny9QAAAAEAQAADwAAAAAAAAABACAAAAAiAAAAZHJzL2Rvd25yZXYueG1sUEsBAhQAFAAAAAgA&#10;h07iQEIexNNiAgAAEgYAAA4AAAAAAAAAAQAgAAAAIwEAAGRycy9lMm9Eb2MueG1sUEsFBgAAAAAG&#10;AAYAWQEAAPcFAAAAAA==&#10;">
                <o:lock v:ext="edit" aspectratio="f"/>
                <v:shape id="Graphic 2" o:spid="_x0000_s1026" o:spt="100" style="position:absolute;left:0;top:0;height:342900;width:5486400;" fillcolor="#FFFFFF" filled="t" stroked="f" coordsize="5486400,342900" o:gfxdata="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x6OcrsAAADa&#10;AAAADwAAAAAAAAABACAAAAAiAAAAZHJzL2Rvd25yZXYueG1sUEsBAhQAFAAAAAgAh07iQDMvBZ47&#10;AAAAOQAAABAAAAAAAAAAAQAgAAAACgEAAGRycy9zaGFwZXhtbC54bWxQSwUGAAAAAAYABgBbAQAA&#10;tAMAAAAA&#10;" path="m5486400,0l0,0,0,342900,5486400,342900,5486400,0xe">
                  <v:fill on="t" focussize="0,0"/>
                  <v:stroke on="f"/>
                  <v:imagedata o:title=""/>
                  <o:lock v:ext="edit" aspectratio="f"/>
                  <v:textbox inset="0mm,0mm,0mm,0mm"/>
                </v:shape>
                <w10:wrap type="none"/>
                <w10:anchorlock/>
              </v:group>
            </w:pict>
          </mc:Fallback>
        </mc:AlternateContent>
      </w:r>
    </w:p>
    <w:p w14:paraId="4892783D">
      <w:pPr>
        <w:pStyle w:val="11"/>
      </w:pPr>
      <w:r>
        <mc:AlternateContent>
          <mc:Choice Requires="wpg">
            <w:drawing>
              <wp:anchor distT="0" distB="0" distL="0" distR="0" simplePos="0" relativeHeight="251669504" behindDoc="1" locked="0" layoutInCell="1" allowOverlap="1">
                <wp:simplePos x="0" y="0"/>
                <wp:positionH relativeFrom="page">
                  <wp:posOffset>909320</wp:posOffset>
                </wp:positionH>
                <wp:positionV relativeFrom="paragraph">
                  <wp:posOffset>231775</wp:posOffset>
                </wp:positionV>
                <wp:extent cx="1914525" cy="146685"/>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1914525" cy="146685"/>
                          <a:chOff x="0" y="0"/>
                          <a:chExt cx="1914525" cy="146685"/>
                        </a:xfrm>
                      </wpg:grpSpPr>
                      <wps:wsp>
                        <wps:cNvPr id="5" name="Graphic 5"/>
                        <wps:cNvSpPr/>
                        <wps:spPr>
                          <a:xfrm>
                            <a:off x="4762" y="4762"/>
                            <a:ext cx="1905000" cy="137160"/>
                          </a:xfrm>
                          <a:custGeom>
                            <a:avLst/>
                            <a:gdLst/>
                            <a:ahLst/>
                            <a:cxnLst/>
                            <a:rect l="l" t="t" r="r" b="b"/>
                            <a:pathLst>
                              <a:path w="1905000" h="137160">
                                <a:moveTo>
                                  <a:pt x="1905000" y="0"/>
                                </a:moveTo>
                                <a:lnTo>
                                  <a:pt x="0" y="0"/>
                                </a:lnTo>
                                <a:lnTo>
                                  <a:pt x="952500" y="137159"/>
                                </a:lnTo>
                                <a:lnTo>
                                  <a:pt x="1905000" y="0"/>
                                </a:lnTo>
                                <a:close/>
                              </a:path>
                            </a:pathLst>
                          </a:custGeom>
                          <a:solidFill>
                            <a:srgbClr val="808080"/>
                          </a:solidFill>
                        </wps:spPr>
                        <wps:bodyPr wrap="square" lIns="0" tIns="0" rIns="0" bIns="0" rtlCol="0">
                          <a:noAutofit/>
                        </wps:bodyPr>
                      </wps:wsp>
                      <wps:wsp>
                        <wps:cNvPr id="6" name="Graphic 6"/>
                        <wps:cNvSpPr/>
                        <wps:spPr>
                          <a:xfrm>
                            <a:off x="4762" y="4762"/>
                            <a:ext cx="1905000" cy="137160"/>
                          </a:xfrm>
                          <a:custGeom>
                            <a:avLst/>
                            <a:gdLst/>
                            <a:ahLst/>
                            <a:cxnLst/>
                            <a:rect l="l" t="t" r="r" b="b"/>
                            <a:pathLst>
                              <a:path w="1905000" h="137160">
                                <a:moveTo>
                                  <a:pt x="0" y="0"/>
                                </a:moveTo>
                                <a:lnTo>
                                  <a:pt x="1905000" y="0"/>
                                </a:lnTo>
                                <a:lnTo>
                                  <a:pt x="952500" y="137159"/>
                                </a:lnTo>
                                <a:lnTo>
                                  <a:pt x="0" y="0"/>
                                </a:lnTo>
                                <a:close/>
                              </a:path>
                            </a:pathLst>
                          </a:custGeom>
                          <a:ln w="9524">
                            <a:solidFill>
                              <a:srgbClr val="808080"/>
                            </a:solidFill>
                            <a:prstDash val="solid"/>
                          </a:ln>
                        </wps:spPr>
                        <wps:bodyPr wrap="square" lIns="0" tIns="0" rIns="0" bIns="0" rtlCol="0">
                          <a:noAutofit/>
                        </wps:bodyPr>
                      </wps:wsp>
                    </wpg:wgp>
                  </a:graphicData>
                </a:graphic>
              </wp:anchor>
            </w:drawing>
          </mc:Choice>
          <mc:Fallback>
            <w:pict>
              <v:group id="_x0000_s1026" o:spid="_x0000_s1026" o:spt="203" style="position:absolute;left:0pt;margin-left:71.6pt;margin-top:18.25pt;height:11.55pt;width:150.75pt;mso-position-horizontal-relative:page;mso-wrap-distance-bottom:0pt;mso-wrap-distance-top:0pt;z-index:-251646976;mso-width-relative:page;mso-height-relative:page;" coordsize="1914525,146685" o:gfxdata="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AAAAABkcnMvUEsBAhQAFAAAAAgAh07i&#10;QPeRtsfaAAAACQEAAA8AAAAAAAAAAQAgAAAAIgAAAGRycy9kb3ducmV2LnhtbFBLAQIUABQAAAAI&#10;AIdO4kCZCn3mzwIAAPkIAAAOAAAAAAAAAAEAIAAAACkBAABkcnMvZTJvRG9jLnhtbFBLBQYAAAAA&#10;BgAGAFkBAABqBgAAAAA=&#10;">
                <o:lock v:ext="edit" aspectratio="f"/>
                <v:shape id="Graphic 5" o:spid="_x0000_s1026" o:spt="100" style="position:absolute;left:4762;top:4762;height:137160;width:1905000;" fillcolor="#808080" filled="t" stroked="f" coordsize="1905000,137160" o:gfxdata="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osiSMtwAAANoAAAAP&#10;AAAAAAAAAAEAIAAAACIAAABkcnMvZG93bnJldi54bWxQSwECFAAUAAAACACHTuJAMy8FnjsAAAA5&#10;AAAAEAAAAAAAAAABACAAAAAGAQAAZHJzL3NoYXBleG1sLnhtbFBLBQYAAAAABgAGAFsBAACwAwAA&#10;AAA=&#10;" path="m1905000,0l0,0,952500,137159,1905000,0xe">
                  <v:fill on="t" focussize="0,0"/>
                  <v:stroke on="f"/>
                  <v:imagedata o:title=""/>
                  <o:lock v:ext="edit" aspectratio="f"/>
                  <v:textbox inset="0mm,0mm,0mm,0mm"/>
                </v:shape>
                <v:shape id="Graphic 6" o:spid="_x0000_s1026" o:spt="100" style="position:absolute;left:4762;top:4762;height:137160;width:1905000;" filled="f" stroked="t" coordsize="1905000,137160" o:gfxdata="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82jx74A&#10;AADaAAAADwAAAAAAAAABACAAAAAiAAAAZHJzL2Rvd25yZXYueG1sUEsBAhQAFAAAAAgAh07iQDMv&#10;BZ47AAAAOQAAABAAAAAAAAAAAQAgAAAADQEAAGRycy9zaGFwZXhtbC54bWxQSwUGAAAAAAYABgBb&#10;AQAAtwMAAAAA&#10;" path="m0,0l1905000,0,952500,137159,0,0xe">
                  <v:fill on="f" focussize="0,0"/>
                  <v:stroke weight="0.74992125984252pt" color="#808080" joinstyle="round"/>
                  <v:imagedata o:title=""/>
                  <o:lock v:ext="edit" aspectratio="f"/>
                  <v:textbox inset="0mm,0mm,0mm,0mm"/>
                </v:shape>
                <w10:wrap type="topAndBottom"/>
              </v:group>
            </w:pict>
          </mc:Fallback>
        </mc:AlternateContent>
      </w:r>
      <w:r>
        <w:rPr>
          <w:spacing w:val="-2"/>
        </w:rPr>
        <w:t>Original</w:t>
      </w:r>
      <w:r>
        <w:rPr>
          <w:spacing w:val="7"/>
        </w:rPr>
        <w:t xml:space="preserve"> </w:t>
      </w:r>
      <w:r>
        <w:rPr>
          <w:spacing w:val="-2"/>
        </w:rPr>
        <w:t>Research</w:t>
      </w:r>
      <w:r>
        <w:rPr>
          <w:spacing w:val="-12"/>
        </w:rPr>
        <w:t xml:space="preserve"> </w:t>
      </w:r>
      <w:r>
        <w:rPr>
          <w:spacing w:val="-2"/>
        </w:rPr>
        <w:t>Article</w:t>
      </w:r>
    </w:p>
    <w:p w14:paraId="361BA4D6">
      <w:pPr>
        <w:spacing w:before="185"/>
        <w:ind w:left="165" w:right="253"/>
        <w:jc w:val="both"/>
        <w:rPr>
          <w:rFonts w:ascii="Arial"/>
          <w:b/>
          <w:sz w:val="32"/>
        </w:rPr>
      </w:pPr>
      <w:r>
        <w:rPr>
          <w:rFonts w:ascii="Arial"/>
          <w:b/>
          <w:sz w:val="32"/>
        </w:rPr>
        <w:t>Inhibitory</w:t>
      </w:r>
      <w:r>
        <w:rPr>
          <w:rFonts w:ascii="Arial"/>
          <w:b/>
          <w:spacing w:val="-5"/>
          <w:sz w:val="32"/>
        </w:rPr>
        <w:t xml:space="preserve"> </w:t>
      </w:r>
      <w:r>
        <w:rPr>
          <w:rFonts w:ascii="Arial"/>
          <w:b/>
          <w:sz w:val="32"/>
        </w:rPr>
        <w:t>effect</w:t>
      </w:r>
      <w:r>
        <w:rPr>
          <w:rFonts w:ascii="Arial"/>
          <w:b/>
          <w:spacing w:val="-6"/>
          <w:sz w:val="32"/>
        </w:rPr>
        <w:t xml:space="preserve"> </w:t>
      </w:r>
      <w:r>
        <w:rPr>
          <w:rFonts w:ascii="Arial"/>
          <w:b/>
          <w:sz w:val="32"/>
        </w:rPr>
        <w:t>of</w:t>
      </w:r>
      <w:r>
        <w:rPr>
          <w:rFonts w:ascii="Arial"/>
          <w:b/>
          <w:spacing w:val="-7"/>
          <w:sz w:val="32"/>
        </w:rPr>
        <w:t xml:space="preserve"> </w:t>
      </w:r>
      <w:r>
        <w:rPr>
          <w:rFonts w:ascii="Arial"/>
          <w:b/>
          <w:i/>
          <w:sz w:val="32"/>
        </w:rPr>
        <w:t>Asparagus</w:t>
      </w:r>
      <w:r>
        <w:rPr>
          <w:rFonts w:ascii="Arial"/>
          <w:b/>
          <w:i/>
          <w:spacing w:val="-6"/>
          <w:sz w:val="32"/>
        </w:rPr>
        <w:t xml:space="preserve"> </w:t>
      </w:r>
      <w:r>
        <w:rPr>
          <w:rFonts w:ascii="Arial"/>
          <w:b/>
          <w:i/>
          <w:sz w:val="32"/>
        </w:rPr>
        <w:t>officinalis</w:t>
      </w:r>
      <w:r>
        <w:rPr>
          <w:rFonts w:ascii="Arial"/>
          <w:b/>
          <w:i/>
          <w:spacing w:val="-7"/>
          <w:sz w:val="32"/>
        </w:rPr>
        <w:t xml:space="preserve"> </w:t>
      </w:r>
      <w:r>
        <w:rPr>
          <w:rFonts w:ascii="Arial"/>
          <w:b/>
          <w:sz w:val="32"/>
        </w:rPr>
        <w:t>extract</w:t>
      </w:r>
      <w:r>
        <w:rPr>
          <w:rFonts w:ascii="Arial"/>
          <w:b/>
          <w:spacing w:val="-6"/>
          <w:sz w:val="32"/>
        </w:rPr>
        <w:t xml:space="preserve"> </w:t>
      </w:r>
      <w:r>
        <w:rPr>
          <w:rFonts w:ascii="Arial"/>
          <w:b/>
          <w:sz w:val="32"/>
        </w:rPr>
        <w:t>on</w:t>
      </w:r>
      <w:r>
        <w:rPr>
          <w:rFonts w:ascii="Arial"/>
          <w:b/>
          <w:spacing w:val="-9"/>
          <w:sz w:val="32"/>
        </w:rPr>
        <w:t xml:space="preserve"> </w:t>
      </w:r>
      <w:r>
        <w:rPr>
          <w:rFonts w:ascii="Arial"/>
          <w:b/>
          <w:sz w:val="32"/>
        </w:rPr>
        <w:t>allergic asthma in Swiss albino mice</w:t>
      </w:r>
    </w:p>
    <w:p w14:paraId="7E714CD3">
      <w:pPr>
        <w:tabs>
          <w:tab w:val="left" w:pos="6646"/>
        </w:tabs>
        <w:spacing w:before="1"/>
        <w:ind w:left="165"/>
        <w:rPr>
          <w:rFonts w:ascii="Arial"/>
          <w:i/>
          <w:sz w:val="16"/>
        </w:rPr>
      </w:pPr>
    </w:p>
    <w:p w14:paraId="382E3440">
      <w:pPr>
        <w:tabs>
          <w:tab w:val="left" w:pos="6646"/>
        </w:tabs>
        <w:spacing w:before="1"/>
        <w:ind w:left="165"/>
        <w:rPr>
          <w:rFonts w:ascii="Arial"/>
          <w:i/>
          <w:sz w:val="16"/>
        </w:rPr>
      </w:pPr>
    </w:p>
    <w:p w14:paraId="49F338AF">
      <w:pPr>
        <w:tabs>
          <w:tab w:val="left" w:pos="6646"/>
        </w:tabs>
        <w:spacing w:before="1"/>
        <w:ind w:left="165"/>
        <w:rPr>
          <w:rFonts w:ascii="Arial"/>
          <w:i/>
          <w:sz w:val="16"/>
        </w:rPr>
      </w:pPr>
    </w:p>
    <w:p w14:paraId="5B9D3A2E">
      <w:pPr>
        <w:pStyle w:val="7"/>
        <w:spacing w:before="9"/>
        <w:rPr>
          <w:rFonts w:ascii="Arial"/>
          <w:i/>
          <w:sz w:val="15"/>
        </w:rPr>
      </w:pPr>
    </w:p>
    <w:tbl>
      <w:tblPr>
        <w:tblStyle w:val="6"/>
        <w:tblW w:w="0" w:type="auto"/>
        <w:tblInd w:w="434" w:type="dxa"/>
        <w:tblLayout w:type="fixed"/>
        <w:tblCellMar>
          <w:top w:w="0" w:type="dxa"/>
          <w:left w:w="0" w:type="dxa"/>
          <w:bottom w:w="0" w:type="dxa"/>
          <w:right w:w="0" w:type="dxa"/>
        </w:tblCellMar>
      </w:tblPr>
      <w:tblGrid>
        <w:gridCol w:w="8507"/>
      </w:tblGrid>
      <w:tr w14:paraId="361C025F">
        <w:tblPrEx>
          <w:tblCellMar>
            <w:top w:w="0" w:type="dxa"/>
            <w:left w:w="0" w:type="dxa"/>
            <w:bottom w:w="0" w:type="dxa"/>
            <w:right w:w="0" w:type="dxa"/>
          </w:tblCellMar>
        </w:tblPrEx>
        <w:trPr>
          <w:trHeight w:val="5529" w:hRule="atLeast"/>
        </w:trPr>
        <w:tc>
          <w:tcPr>
            <w:tcW w:w="8507" w:type="dxa"/>
            <w:tcBorders>
              <w:top w:val="single" w:color="000000" w:sz="4" w:space="0"/>
              <w:bottom w:val="single" w:color="000000" w:sz="4" w:space="0"/>
            </w:tcBorders>
            <w:shd w:val="clear" w:color="auto" w:fill="F1F1F1"/>
          </w:tcPr>
          <w:p w14:paraId="39CDD68C">
            <w:pPr>
              <w:pStyle w:val="13"/>
              <w:spacing w:before="120"/>
              <w:ind w:left="108"/>
              <w:rPr>
                <w:b/>
                <w:i/>
                <w:sz w:val="26"/>
              </w:rPr>
            </w:pPr>
            <w:r>
              <w:rPr>
                <w:b/>
                <w:i/>
                <w:spacing w:val="-2"/>
                <w:sz w:val="26"/>
              </w:rPr>
              <w:t>Abstract</w:t>
            </w:r>
          </w:p>
          <w:p w14:paraId="28AC788D">
            <w:pPr>
              <w:pStyle w:val="13"/>
              <w:spacing w:before="120"/>
              <w:ind w:left="108" w:right="114"/>
              <w:jc w:val="both"/>
              <w:rPr>
                <w:i/>
                <w:sz w:val="18"/>
              </w:rPr>
            </w:pPr>
            <w:r>
              <w:rPr>
                <w:b/>
                <w:i/>
                <w:sz w:val="18"/>
              </w:rPr>
              <w:t xml:space="preserve">Purpose: </w:t>
            </w:r>
            <w:r>
              <w:rPr>
                <w:i/>
                <w:sz w:val="18"/>
              </w:rPr>
              <w:t>To determine the inhibitory effect of Asparagus officinalis extract (AOE) on allergic asthma induced by carrageenan (CGN).</w:t>
            </w:r>
          </w:p>
          <w:p w14:paraId="7B997BD5">
            <w:pPr>
              <w:pStyle w:val="13"/>
              <w:ind w:left="108" w:right="104"/>
              <w:jc w:val="both"/>
              <w:rPr>
                <w:i/>
                <w:sz w:val="18"/>
              </w:rPr>
            </w:pPr>
            <w:r>
              <w:rPr>
                <w:b/>
                <w:i/>
                <w:sz w:val="18"/>
              </w:rPr>
              <w:t xml:space="preserve">Methods: </w:t>
            </w:r>
            <w:r>
              <w:rPr>
                <w:i/>
                <w:sz w:val="18"/>
              </w:rPr>
              <w:t xml:space="preserve">Forty male mice were divided into 4 groups: the 1st group was untreated control; </w:t>
            </w:r>
            <w:commentRangeStart w:id="0"/>
            <w:r>
              <w:rPr>
                <w:i/>
                <w:sz w:val="18"/>
              </w:rPr>
              <w:t>2nd group was treated orally and daily with 500 mg/kg AOE for one week; the 3rd group was treated with single dose of CGN 2 %w/v (200 µL/mice) intraperitoneally and left for one week; while the 4th group was treated first with CGN as in 3rd group and treated with AOE as 2nd group after CGN injection for one week.</w:t>
            </w:r>
            <w:r>
              <w:rPr>
                <w:i/>
                <w:spacing w:val="-2"/>
                <w:sz w:val="18"/>
              </w:rPr>
              <w:t xml:space="preserve"> </w:t>
            </w:r>
            <w:r>
              <w:rPr>
                <w:i/>
                <w:sz w:val="18"/>
              </w:rPr>
              <w:t>After</w:t>
            </w:r>
            <w:r>
              <w:rPr>
                <w:i/>
                <w:spacing w:val="-2"/>
                <w:sz w:val="18"/>
              </w:rPr>
              <w:t xml:space="preserve"> </w:t>
            </w:r>
            <w:r>
              <w:rPr>
                <w:i/>
                <w:sz w:val="18"/>
              </w:rPr>
              <w:t>treatment,</w:t>
            </w:r>
            <w:r>
              <w:rPr>
                <w:i/>
                <w:spacing w:val="-2"/>
                <w:sz w:val="18"/>
              </w:rPr>
              <w:t xml:space="preserve"> </w:t>
            </w:r>
            <w:r>
              <w:rPr>
                <w:i/>
                <w:sz w:val="18"/>
              </w:rPr>
              <w:t>the</w:t>
            </w:r>
            <w:r>
              <w:rPr>
                <w:i/>
                <w:spacing w:val="-2"/>
                <w:sz w:val="18"/>
              </w:rPr>
              <w:t xml:space="preserve"> </w:t>
            </w:r>
            <w:r>
              <w:rPr>
                <w:i/>
                <w:sz w:val="18"/>
              </w:rPr>
              <w:t>animals</w:t>
            </w:r>
            <w:r>
              <w:rPr>
                <w:i/>
                <w:spacing w:val="-1"/>
                <w:sz w:val="18"/>
              </w:rPr>
              <w:t xml:space="preserve"> </w:t>
            </w:r>
            <w:r>
              <w:rPr>
                <w:i/>
                <w:sz w:val="18"/>
              </w:rPr>
              <w:t>were</w:t>
            </w:r>
            <w:r>
              <w:rPr>
                <w:i/>
                <w:spacing w:val="-4"/>
                <w:sz w:val="18"/>
              </w:rPr>
              <w:t xml:space="preserve"> </w:t>
            </w:r>
            <w:r>
              <w:rPr>
                <w:i/>
                <w:sz w:val="18"/>
              </w:rPr>
              <w:t>sacrificed</w:t>
            </w:r>
            <w:r>
              <w:rPr>
                <w:i/>
                <w:spacing w:val="-4"/>
                <w:sz w:val="18"/>
              </w:rPr>
              <w:t xml:space="preserve"> </w:t>
            </w:r>
            <w:r>
              <w:rPr>
                <w:i/>
                <w:sz w:val="18"/>
              </w:rPr>
              <w:t>and</w:t>
            </w:r>
            <w:r>
              <w:rPr>
                <w:i/>
                <w:spacing w:val="-2"/>
                <w:sz w:val="18"/>
              </w:rPr>
              <w:t xml:space="preserve"> </w:t>
            </w:r>
            <w:r>
              <w:rPr>
                <w:i/>
                <w:sz w:val="18"/>
              </w:rPr>
              <w:t>blood</w:t>
            </w:r>
            <w:r>
              <w:rPr>
                <w:i/>
                <w:spacing w:val="-2"/>
                <w:sz w:val="18"/>
              </w:rPr>
              <w:t xml:space="preserve"> </w:t>
            </w:r>
            <w:r>
              <w:rPr>
                <w:i/>
                <w:sz w:val="18"/>
              </w:rPr>
              <w:t>samples</w:t>
            </w:r>
            <w:r>
              <w:rPr>
                <w:i/>
                <w:spacing w:val="-1"/>
                <w:sz w:val="18"/>
              </w:rPr>
              <w:t xml:space="preserve"> </w:t>
            </w:r>
            <w:r>
              <w:rPr>
                <w:i/>
                <w:sz w:val="18"/>
              </w:rPr>
              <w:t>were</w:t>
            </w:r>
            <w:r>
              <w:rPr>
                <w:i/>
                <w:spacing w:val="-4"/>
                <w:sz w:val="18"/>
              </w:rPr>
              <w:t xml:space="preserve"> </w:t>
            </w:r>
            <w:r>
              <w:rPr>
                <w:i/>
                <w:sz w:val="18"/>
              </w:rPr>
              <w:t>subjected</w:t>
            </w:r>
            <w:r>
              <w:rPr>
                <w:i/>
                <w:spacing w:val="-2"/>
                <w:sz w:val="18"/>
              </w:rPr>
              <w:t xml:space="preserve"> </w:t>
            </w:r>
            <w:r>
              <w:rPr>
                <w:i/>
                <w:sz w:val="18"/>
              </w:rPr>
              <w:t>to</w:t>
            </w:r>
            <w:r>
              <w:rPr>
                <w:i/>
                <w:spacing w:val="-4"/>
                <w:sz w:val="18"/>
              </w:rPr>
              <w:t xml:space="preserve"> </w:t>
            </w:r>
            <w:r>
              <w:rPr>
                <w:i/>
                <w:sz w:val="18"/>
              </w:rPr>
              <w:t>white</w:t>
            </w:r>
            <w:r>
              <w:rPr>
                <w:i/>
                <w:spacing w:val="-2"/>
                <w:sz w:val="18"/>
              </w:rPr>
              <w:t xml:space="preserve"> </w:t>
            </w:r>
            <w:r>
              <w:rPr>
                <w:i/>
                <w:sz w:val="18"/>
              </w:rPr>
              <w:t>blood</w:t>
            </w:r>
            <w:r>
              <w:rPr>
                <w:i/>
                <w:spacing w:val="-4"/>
                <w:sz w:val="18"/>
              </w:rPr>
              <w:t xml:space="preserve"> </w:t>
            </w:r>
            <w:r>
              <w:rPr>
                <w:i/>
                <w:sz w:val="18"/>
              </w:rPr>
              <w:t>cell count. IL6 and</w:t>
            </w:r>
            <w:commentRangeEnd w:id="0"/>
            <w:r>
              <w:commentReference w:id="0"/>
            </w:r>
            <w:r>
              <w:rPr>
                <w:i/>
                <w:sz w:val="18"/>
              </w:rPr>
              <w:t xml:space="preserve"> TNF-α were measured in the lung homogenate while histopathological analysis was performed for lung samples.</w:t>
            </w:r>
          </w:p>
          <w:p w14:paraId="4A308693">
            <w:pPr>
              <w:pStyle w:val="13"/>
              <w:ind w:left="108" w:right="102"/>
              <w:jc w:val="both"/>
              <w:rPr>
                <w:i/>
                <w:sz w:val="18"/>
              </w:rPr>
            </w:pPr>
            <w:r>
              <w:rPr>
                <w:b/>
                <w:i/>
                <w:sz w:val="18"/>
              </w:rPr>
              <w:t xml:space="preserve">Results: </w:t>
            </w:r>
            <w:r>
              <w:rPr>
                <w:i/>
                <w:sz w:val="18"/>
              </w:rPr>
              <w:t xml:space="preserve">A single dose of CGN resulted </w:t>
            </w:r>
            <w:commentRangeStart w:id="1"/>
            <w:r>
              <w:rPr>
                <w:i/>
                <w:sz w:val="18"/>
              </w:rPr>
              <w:t>in significant increase in white blood cell (WBC) count and pro- inflammatory</w:t>
            </w:r>
            <w:commentRangeEnd w:id="1"/>
            <w:r>
              <w:commentReference w:id="1"/>
            </w:r>
            <w:r>
              <w:rPr>
                <w:i/>
                <w:sz w:val="18"/>
              </w:rPr>
              <w:t xml:space="preserve"> cytokines (</w:t>
            </w:r>
            <w:commentRangeStart w:id="2"/>
            <w:r>
              <w:rPr>
                <w:i/>
                <w:sz w:val="18"/>
              </w:rPr>
              <w:t>IL6</w:t>
            </w:r>
            <w:commentRangeEnd w:id="2"/>
            <w:r>
              <w:commentReference w:id="2"/>
            </w:r>
            <w:r>
              <w:rPr>
                <w:i/>
                <w:sz w:val="18"/>
              </w:rPr>
              <w:t xml:space="preserve"> and TNF-α; p &lt; 0.05). Histopathological analysis showed severe lung alterations such as accumulation of infiltration cells that blocked alveolar sacs, over-secretion of collagenous fibers, extracellular </w:t>
            </w:r>
            <w:commentRangeStart w:id="3"/>
            <w:r>
              <w:rPr>
                <w:i/>
                <w:sz w:val="18"/>
              </w:rPr>
              <w:t>matrix and</w:t>
            </w:r>
            <w:commentRangeEnd w:id="3"/>
            <w:r>
              <w:commentReference w:id="3"/>
            </w:r>
            <w:r>
              <w:rPr>
                <w:i/>
                <w:sz w:val="18"/>
              </w:rPr>
              <w:t xml:space="preserve"> hyaline membranes. Moreover, treatment with AOE after CGN injection</w:t>
            </w:r>
            <w:r>
              <w:rPr>
                <w:i/>
                <w:spacing w:val="-2"/>
                <w:sz w:val="18"/>
              </w:rPr>
              <w:t xml:space="preserve"> </w:t>
            </w:r>
            <w:r>
              <w:rPr>
                <w:i/>
                <w:sz w:val="18"/>
              </w:rPr>
              <w:t>significantly reduced</w:t>
            </w:r>
            <w:r>
              <w:rPr>
                <w:i/>
                <w:spacing w:val="-2"/>
                <w:sz w:val="18"/>
              </w:rPr>
              <w:t xml:space="preserve"> </w:t>
            </w:r>
            <w:r>
              <w:rPr>
                <w:i/>
                <w:sz w:val="18"/>
              </w:rPr>
              <w:t>WBC</w:t>
            </w:r>
            <w:r>
              <w:rPr>
                <w:i/>
                <w:spacing w:val="-2"/>
                <w:sz w:val="18"/>
              </w:rPr>
              <w:t xml:space="preserve"> </w:t>
            </w:r>
            <w:r>
              <w:rPr>
                <w:i/>
                <w:sz w:val="18"/>
              </w:rPr>
              <w:t>count</w:t>
            </w:r>
            <w:r>
              <w:rPr>
                <w:i/>
                <w:spacing w:val="-2"/>
                <w:sz w:val="18"/>
              </w:rPr>
              <w:t xml:space="preserve"> </w:t>
            </w:r>
            <w:r>
              <w:rPr>
                <w:i/>
                <w:sz w:val="18"/>
              </w:rPr>
              <w:t>(p</w:t>
            </w:r>
            <w:r>
              <w:rPr>
                <w:i/>
                <w:spacing w:val="-2"/>
                <w:sz w:val="18"/>
              </w:rPr>
              <w:t xml:space="preserve"> </w:t>
            </w:r>
            <w:r>
              <w:rPr>
                <w:i/>
                <w:sz w:val="18"/>
              </w:rPr>
              <w:t>=</w:t>
            </w:r>
            <w:r>
              <w:rPr>
                <w:i/>
                <w:spacing w:val="-2"/>
                <w:sz w:val="18"/>
              </w:rPr>
              <w:t xml:space="preserve"> </w:t>
            </w:r>
            <w:r>
              <w:rPr>
                <w:i/>
                <w:sz w:val="18"/>
              </w:rPr>
              <w:t>0)</w:t>
            </w:r>
            <w:r>
              <w:rPr>
                <w:i/>
                <w:spacing w:val="-3"/>
                <w:sz w:val="18"/>
              </w:rPr>
              <w:t xml:space="preserve"> </w:t>
            </w:r>
            <w:r>
              <w:rPr>
                <w:i/>
                <w:sz w:val="18"/>
              </w:rPr>
              <w:t>and</w:t>
            </w:r>
            <w:r>
              <w:rPr>
                <w:i/>
                <w:spacing w:val="-3"/>
                <w:sz w:val="18"/>
              </w:rPr>
              <w:t xml:space="preserve"> </w:t>
            </w:r>
            <w:r>
              <w:rPr>
                <w:i/>
                <w:sz w:val="18"/>
              </w:rPr>
              <w:t>pro-inflammatory</w:t>
            </w:r>
            <w:r>
              <w:rPr>
                <w:i/>
                <w:spacing w:val="-2"/>
                <w:sz w:val="18"/>
              </w:rPr>
              <w:t xml:space="preserve"> </w:t>
            </w:r>
            <w:r>
              <w:rPr>
                <w:i/>
                <w:sz w:val="18"/>
              </w:rPr>
              <w:t>cytokines</w:t>
            </w:r>
            <w:r>
              <w:rPr>
                <w:i/>
                <w:spacing w:val="-2"/>
                <w:sz w:val="18"/>
              </w:rPr>
              <w:t xml:space="preserve"> </w:t>
            </w:r>
            <w:r>
              <w:rPr>
                <w:i/>
                <w:sz w:val="18"/>
              </w:rPr>
              <w:t>(IL-6 and</w:t>
            </w:r>
            <w:r>
              <w:rPr>
                <w:i/>
                <w:spacing w:val="-2"/>
                <w:sz w:val="18"/>
              </w:rPr>
              <w:t xml:space="preserve"> </w:t>
            </w:r>
            <w:r>
              <w:rPr>
                <w:i/>
                <w:sz w:val="18"/>
              </w:rPr>
              <w:t>TNF-α) that were raised by CGN (p = 0). Furthermore, AOE reduced the pathological signs that were induced</w:t>
            </w:r>
            <w:r>
              <w:rPr>
                <w:i/>
                <w:spacing w:val="40"/>
                <w:sz w:val="18"/>
              </w:rPr>
              <w:t xml:space="preserve"> </w:t>
            </w:r>
            <w:r>
              <w:rPr>
                <w:i/>
                <w:sz w:val="18"/>
              </w:rPr>
              <w:t xml:space="preserve">by </w:t>
            </w:r>
            <w:commentRangeStart w:id="4"/>
            <w:r>
              <w:rPr>
                <w:i/>
                <w:sz w:val="18"/>
              </w:rPr>
              <w:t>CGN leading</w:t>
            </w:r>
            <w:commentRangeEnd w:id="4"/>
            <w:r>
              <w:commentReference w:id="4"/>
            </w:r>
            <w:r>
              <w:rPr>
                <w:i/>
                <w:sz w:val="18"/>
              </w:rPr>
              <w:t xml:space="preserve"> to improvement of lung function and reduction of collagenous fibers and hyaline </w:t>
            </w:r>
            <w:r>
              <w:rPr>
                <w:i/>
                <w:spacing w:val="-2"/>
                <w:sz w:val="18"/>
              </w:rPr>
              <w:t>membranes.</w:t>
            </w:r>
          </w:p>
          <w:p w14:paraId="42A79A55">
            <w:pPr>
              <w:pStyle w:val="13"/>
              <w:ind w:left="108" w:right="114"/>
              <w:jc w:val="both"/>
              <w:rPr>
                <w:i/>
                <w:sz w:val="18"/>
              </w:rPr>
            </w:pPr>
            <w:r>
              <w:rPr>
                <w:b/>
                <w:i/>
                <w:sz w:val="18"/>
              </w:rPr>
              <w:t xml:space="preserve">Conclusion: </w:t>
            </w:r>
            <w:r>
              <w:rPr>
                <w:i/>
                <w:sz w:val="18"/>
              </w:rPr>
              <w:t xml:space="preserve">Asparagus officinalis extract reduces the allergic effect and lung pathological signs induced by CGN. Since AOE inhibits the production of inflammatory cytokines, it has the potential to be developed as a source of active pharmaceutical ingredients for the management of lung and airway </w:t>
            </w:r>
            <w:r>
              <w:rPr>
                <w:i/>
                <w:spacing w:val="-2"/>
                <w:sz w:val="18"/>
              </w:rPr>
              <w:t>injury.</w:t>
            </w:r>
          </w:p>
          <w:p w14:paraId="32D87C0E">
            <w:pPr>
              <w:pStyle w:val="13"/>
              <w:spacing w:before="206"/>
              <w:ind w:left="108"/>
              <w:jc w:val="both"/>
              <w:rPr>
                <w:i/>
                <w:sz w:val="18"/>
              </w:rPr>
            </w:pPr>
            <w:r>
              <w:rPr>
                <w:b/>
                <w:i/>
                <w:sz w:val="18"/>
              </w:rPr>
              <w:t>Keywords:</w:t>
            </w:r>
            <w:r>
              <w:rPr>
                <w:b/>
                <w:i/>
                <w:spacing w:val="-9"/>
                <w:sz w:val="18"/>
              </w:rPr>
              <w:t xml:space="preserve"> </w:t>
            </w:r>
            <w:r>
              <w:rPr>
                <w:i/>
                <w:sz w:val="18"/>
              </w:rPr>
              <w:t>Carrageenan,</w:t>
            </w:r>
            <w:r>
              <w:rPr>
                <w:i/>
                <w:spacing w:val="-8"/>
                <w:sz w:val="18"/>
              </w:rPr>
              <w:t xml:space="preserve"> </w:t>
            </w:r>
            <w:r>
              <w:rPr>
                <w:i/>
                <w:sz w:val="18"/>
              </w:rPr>
              <w:t>Asparagus</w:t>
            </w:r>
            <w:r>
              <w:rPr>
                <w:i/>
                <w:spacing w:val="-7"/>
                <w:sz w:val="18"/>
              </w:rPr>
              <w:t xml:space="preserve"> </w:t>
            </w:r>
            <w:r>
              <w:rPr>
                <w:i/>
                <w:sz w:val="18"/>
              </w:rPr>
              <w:t>officinalis</w:t>
            </w:r>
            <w:r>
              <w:rPr>
                <w:i/>
                <w:spacing w:val="-9"/>
                <w:sz w:val="18"/>
              </w:rPr>
              <w:t xml:space="preserve"> </w:t>
            </w:r>
            <w:r>
              <w:rPr>
                <w:i/>
                <w:sz w:val="18"/>
              </w:rPr>
              <w:t>extract,</w:t>
            </w:r>
            <w:r>
              <w:rPr>
                <w:i/>
                <w:spacing w:val="-8"/>
                <w:sz w:val="18"/>
              </w:rPr>
              <w:t xml:space="preserve"> </w:t>
            </w:r>
            <w:r>
              <w:rPr>
                <w:i/>
                <w:sz w:val="18"/>
              </w:rPr>
              <w:t>Lung,</w:t>
            </w:r>
            <w:r>
              <w:rPr>
                <w:i/>
                <w:spacing w:val="-8"/>
                <w:sz w:val="18"/>
              </w:rPr>
              <w:t xml:space="preserve"> </w:t>
            </w:r>
            <w:r>
              <w:rPr>
                <w:i/>
                <w:sz w:val="18"/>
              </w:rPr>
              <w:t>Allergy,</w:t>
            </w:r>
            <w:r>
              <w:rPr>
                <w:i/>
                <w:spacing w:val="-8"/>
                <w:sz w:val="18"/>
              </w:rPr>
              <w:t xml:space="preserve"> </w:t>
            </w:r>
            <w:r>
              <w:rPr>
                <w:i/>
                <w:spacing w:val="-2"/>
                <w:sz w:val="18"/>
              </w:rPr>
              <w:t>Cytokines</w:t>
            </w:r>
          </w:p>
        </w:tc>
      </w:tr>
      <w:tr w14:paraId="14EFC7A2">
        <w:tblPrEx>
          <w:tblCellMar>
            <w:top w:w="0" w:type="dxa"/>
            <w:left w:w="0" w:type="dxa"/>
            <w:bottom w:w="0" w:type="dxa"/>
            <w:right w:w="0" w:type="dxa"/>
          </w:tblCellMar>
        </w:tblPrEx>
        <w:trPr>
          <w:trHeight w:val="1836" w:hRule="atLeast"/>
        </w:trPr>
        <w:tc>
          <w:tcPr>
            <w:tcW w:w="8507" w:type="dxa"/>
            <w:tcBorders>
              <w:top w:val="single" w:color="000000" w:sz="4" w:space="0"/>
              <w:bottom w:val="single" w:color="000000" w:sz="4" w:space="0"/>
            </w:tcBorders>
            <w:shd w:val="clear" w:color="auto" w:fill="F1F1F1"/>
          </w:tcPr>
          <w:p w14:paraId="217EB4EE">
            <w:pPr>
              <w:pStyle w:val="13"/>
              <w:spacing w:before="59"/>
              <w:ind w:left="108" w:right="101"/>
              <w:jc w:val="both"/>
              <w:rPr>
                <w:b/>
                <w:sz w:val="16"/>
              </w:rPr>
            </w:pPr>
          </w:p>
        </w:tc>
      </w:tr>
    </w:tbl>
    <w:p w14:paraId="4DCA5C08">
      <w:pPr>
        <w:pStyle w:val="7"/>
        <w:spacing w:before="1"/>
        <w:rPr>
          <w:rFonts w:ascii="Arial"/>
          <w:i/>
          <w:sz w:val="8"/>
        </w:rPr>
      </w:pPr>
    </w:p>
    <w:p w14:paraId="03D660F4">
      <w:pPr>
        <w:pStyle w:val="7"/>
        <w:rPr>
          <w:rFonts w:ascii="Arial"/>
          <w:i/>
          <w:sz w:val="8"/>
        </w:rPr>
        <w:sectPr>
          <w:headerReference r:id="rId7" w:type="first"/>
          <w:footerReference r:id="rId10" w:type="first"/>
          <w:headerReference r:id="rId5" w:type="default"/>
          <w:footerReference r:id="rId8" w:type="default"/>
          <w:headerReference r:id="rId6" w:type="even"/>
          <w:footerReference r:id="rId9" w:type="even"/>
          <w:type w:val="continuous"/>
          <w:pgSz w:w="11910" w:h="16840"/>
          <w:pgMar w:top="700" w:right="1275" w:bottom="280" w:left="1275" w:header="720" w:footer="720" w:gutter="0"/>
          <w:cols w:space="720" w:num="1"/>
        </w:sectPr>
      </w:pPr>
    </w:p>
    <w:p w14:paraId="21D754B3">
      <w:pPr>
        <w:pStyle w:val="2"/>
        <w:spacing w:before="92"/>
      </w:pPr>
      <w:r>
        <w:rPr>
          <w:spacing w:val="-2"/>
        </w:rPr>
        <w:t>INTRODUCTION</w:t>
      </w:r>
    </w:p>
    <w:p w14:paraId="5CD923AD">
      <w:pPr>
        <w:pStyle w:val="7"/>
        <w:spacing w:before="211" w:line="249" w:lineRule="auto"/>
        <w:ind w:left="165" w:right="38"/>
        <w:jc w:val="both"/>
      </w:pPr>
      <w:r>
        <mc:AlternateContent>
          <mc:Choice Requires="wps">
            <w:drawing>
              <wp:anchor distT="0" distB="0" distL="0" distR="0" simplePos="0" relativeHeight="251668480" behindDoc="1" locked="0" layoutInCell="1" allowOverlap="1">
                <wp:simplePos x="0" y="0"/>
                <wp:positionH relativeFrom="page">
                  <wp:posOffset>4531360</wp:posOffset>
                </wp:positionH>
                <wp:positionV relativeFrom="paragraph">
                  <wp:posOffset>1005840</wp:posOffset>
                </wp:positionV>
                <wp:extent cx="2118360" cy="140335"/>
                <wp:effectExtent l="0" t="0" r="0" b="0"/>
                <wp:wrapNone/>
                <wp:docPr id="7" name="Textbox 7"/>
                <wp:cNvGraphicFramePr/>
                <a:graphic xmlns:a="http://schemas.openxmlformats.org/drawingml/2006/main">
                  <a:graphicData uri="http://schemas.microsoft.com/office/word/2010/wordprocessingShape">
                    <wps:wsp>
                      <wps:cNvSpPr txBox="1"/>
                      <wps:spPr>
                        <a:xfrm>
                          <a:off x="0" y="0"/>
                          <a:ext cx="2118360" cy="140335"/>
                        </a:xfrm>
                        <a:prstGeom prst="rect">
                          <a:avLst/>
                        </a:prstGeom>
                      </wps:spPr>
                      <wps:txbx>
                        <w:txbxContent>
                          <w:p w14:paraId="08AD41A7">
                            <w:pPr>
                              <w:spacing w:line="221" w:lineRule="exact"/>
                              <w:rPr>
                                <w:rFonts w:ascii="Times New Roman"/>
                                <w:sz w:val="20"/>
                              </w:rPr>
                            </w:pPr>
                            <w:r>
                              <w:rPr>
                                <w:rFonts w:ascii="Times New Roman"/>
                                <w:i/>
                                <w:sz w:val="20"/>
                              </w:rPr>
                              <w:t>Trop</w:t>
                            </w:r>
                            <w:r>
                              <w:rPr>
                                <w:rFonts w:ascii="Times New Roman"/>
                                <w:i/>
                                <w:spacing w:val="-3"/>
                                <w:sz w:val="20"/>
                              </w:rPr>
                              <w:t xml:space="preserve"> </w:t>
                            </w:r>
                            <w:r>
                              <w:rPr>
                                <w:rFonts w:ascii="Times New Roman"/>
                                <w:i/>
                                <w:sz w:val="20"/>
                              </w:rPr>
                              <w:t>J</w:t>
                            </w:r>
                            <w:r>
                              <w:rPr>
                                <w:rFonts w:ascii="Times New Roman"/>
                                <w:i/>
                                <w:spacing w:val="-4"/>
                                <w:sz w:val="20"/>
                              </w:rPr>
                              <w:t xml:space="preserve"> </w:t>
                            </w:r>
                            <w:r>
                              <w:rPr>
                                <w:rFonts w:ascii="Times New Roman"/>
                                <w:i/>
                                <w:sz w:val="20"/>
                              </w:rPr>
                              <w:t>Pharm</w:t>
                            </w:r>
                            <w:r>
                              <w:rPr>
                                <w:rFonts w:ascii="Times New Roman"/>
                                <w:i/>
                                <w:spacing w:val="-3"/>
                                <w:sz w:val="20"/>
                              </w:rPr>
                              <w:t xml:space="preserve"> </w:t>
                            </w:r>
                            <w:r>
                              <w:rPr>
                                <w:rFonts w:ascii="Times New Roman"/>
                                <w:i/>
                                <w:sz w:val="20"/>
                              </w:rPr>
                              <w:t>Res,</w:t>
                            </w:r>
                            <w:r>
                              <w:rPr>
                                <w:rFonts w:ascii="Times New Roman"/>
                                <w:i/>
                                <w:spacing w:val="-1"/>
                                <w:sz w:val="20"/>
                              </w:rPr>
                              <w:t xml:space="preserve"> </w:t>
                            </w:r>
                            <w:r>
                              <w:rPr>
                                <w:rFonts w:ascii="Times New Roman"/>
                                <w:i/>
                                <w:sz w:val="20"/>
                              </w:rPr>
                              <w:t>May</w:t>
                            </w:r>
                            <w:r>
                              <w:rPr>
                                <w:rFonts w:ascii="Times New Roman"/>
                                <w:i/>
                                <w:spacing w:val="-2"/>
                                <w:sz w:val="20"/>
                              </w:rPr>
                              <w:t xml:space="preserve"> </w:t>
                            </w:r>
                            <w:r>
                              <w:rPr>
                                <w:rFonts w:ascii="Times New Roman"/>
                                <w:i/>
                                <w:sz w:val="20"/>
                              </w:rPr>
                              <w:t>2024;</w:t>
                            </w:r>
                            <w:r>
                              <w:rPr>
                                <w:rFonts w:ascii="Times New Roman"/>
                                <w:i/>
                                <w:spacing w:val="-6"/>
                                <w:sz w:val="20"/>
                              </w:rPr>
                              <w:t xml:space="preserve"> </w:t>
                            </w:r>
                            <w:r>
                              <w:rPr>
                                <w:rFonts w:ascii="Times New Roman"/>
                                <w:i/>
                                <w:sz w:val="20"/>
                              </w:rPr>
                              <w:t>23(5):</w:t>
                            </w:r>
                            <w:r>
                              <w:rPr>
                                <w:rFonts w:ascii="Times New Roman"/>
                                <w:i/>
                                <w:spacing w:val="-2"/>
                                <w:sz w:val="20"/>
                              </w:rPr>
                              <w:t xml:space="preserve"> </w:t>
                            </w:r>
                            <w:r>
                              <w:rPr>
                                <w:rFonts w:ascii="Times New Roman"/>
                                <w:spacing w:val="-5"/>
                                <w:sz w:val="20"/>
                              </w:rPr>
                              <w:t>825</w:t>
                            </w:r>
                          </w:p>
                        </w:txbxContent>
                      </wps:txbx>
                      <wps:bodyPr wrap="square" lIns="0" tIns="0" rIns="0" bIns="0" rtlCol="0">
                        <a:noAutofit/>
                      </wps:bodyPr>
                    </wps:wsp>
                  </a:graphicData>
                </a:graphic>
              </wp:anchor>
            </w:drawing>
          </mc:Choice>
          <mc:Fallback>
            <w:pict>
              <v:shape id="Textbox 7" o:spid="_x0000_s1026" o:spt="202" type="#_x0000_t202" style="position:absolute;left:0pt;margin-left:356.8pt;margin-top:79.2pt;height:11.05pt;width:166.8pt;mso-position-horizontal-relative:page;z-index:-251648000;mso-width-relative:page;mso-height-relative:page;" filled="f" stroked="f" coordsize="21600,21600" o:gfxdata="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PyZh/2wAAAAwBAAAPAAAAAAAAAAEAIAAAACIAAABkcnMvZG93bnJldi54bWxQSwECFAAUAAAA&#10;CACHTuJAgct577IBAAB0AwAADgAAAAAAAAABACAAAAAqAQAAZHJzL2Uyb0RvYy54bWxQSwUGAAAA&#10;AAYABgBZAQAATgUAAAAA&#10;">
                <v:fill on="f" focussize="0,0"/>
                <v:stroke on="f"/>
                <v:imagedata o:title=""/>
                <o:lock v:ext="edit" aspectratio="f"/>
                <v:textbox inset="0mm,0mm,0mm,0mm">
                  <w:txbxContent>
                    <w:p w14:paraId="08AD41A7">
                      <w:pPr>
                        <w:spacing w:line="221" w:lineRule="exact"/>
                        <w:rPr>
                          <w:rFonts w:ascii="Times New Roman"/>
                          <w:sz w:val="20"/>
                        </w:rPr>
                      </w:pPr>
                      <w:r>
                        <w:rPr>
                          <w:rFonts w:ascii="Times New Roman"/>
                          <w:i/>
                          <w:sz w:val="20"/>
                        </w:rPr>
                        <w:t>Trop</w:t>
                      </w:r>
                      <w:r>
                        <w:rPr>
                          <w:rFonts w:ascii="Times New Roman"/>
                          <w:i/>
                          <w:spacing w:val="-3"/>
                          <w:sz w:val="20"/>
                        </w:rPr>
                        <w:t xml:space="preserve"> </w:t>
                      </w:r>
                      <w:r>
                        <w:rPr>
                          <w:rFonts w:ascii="Times New Roman"/>
                          <w:i/>
                          <w:sz w:val="20"/>
                        </w:rPr>
                        <w:t>J</w:t>
                      </w:r>
                      <w:r>
                        <w:rPr>
                          <w:rFonts w:ascii="Times New Roman"/>
                          <w:i/>
                          <w:spacing w:val="-4"/>
                          <w:sz w:val="20"/>
                        </w:rPr>
                        <w:t xml:space="preserve"> </w:t>
                      </w:r>
                      <w:r>
                        <w:rPr>
                          <w:rFonts w:ascii="Times New Roman"/>
                          <w:i/>
                          <w:sz w:val="20"/>
                        </w:rPr>
                        <w:t>Pharm</w:t>
                      </w:r>
                      <w:r>
                        <w:rPr>
                          <w:rFonts w:ascii="Times New Roman"/>
                          <w:i/>
                          <w:spacing w:val="-3"/>
                          <w:sz w:val="20"/>
                        </w:rPr>
                        <w:t xml:space="preserve"> </w:t>
                      </w:r>
                      <w:r>
                        <w:rPr>
                          <w:rFonts w:ascii="Times New Roman"/>
                          <w:i/>
                          <w:sz w:val="20"/>
                        </w:rPr>
                        <w:t>Res,</w:t>
                      </w:r>
                      <w:r>
                        <w:rPr>
                          <w:rFonts w:ascii="Times New Roman"/>
                          <w:i/>
                          <w:spacing w:val="-1"/>
                          <w:sz w:val="20"/>
                        </w:rPr>
                        <w:t xml:space="preserve"> </w:t>
                      </w:r>
                      <w:r>
                        <w:rPr>
                          <w:rFonts w:ascii="Times New Roman"/>
                          <w:i/>
                          <w:sz w:val="20"/>
                        </w:rPr>
                        <w:t>May</w:t>
                      </w:r>
                      <w:r>
                        <w:rPr>
                          <w:rFonts w:ascii="Times New Roman"/>
                          <w:i/>
                          <w:spacing w:val="-2"/>
                          <w:sz w:val="20"/>
                        </w:rPr>
                        <w:t xml:space="preserve"> </w:t>
                      </w:r>
                      <w:r>
                        <w:rPr>
                          <w:rFonts w:ascii="Times New Roman"/>
                          <w:i/>
                          <w:sz w:val="20"/>
                        </w:rPr>
                        <w:t>2024;</w:t>
                      </w:r>
                      <w:r>
                        <w:rPr>
                          <w:rFonts w:ascii="Times New Roman"/>
                          <w:i/>
                          <w:spacing w:val="-6"/>
                          <w:sz w:val="20"/>
                        </w:rPr>
                        <w:t xml:space="preserve"> </w:t>
                      </w:r>
                      <w:r>
                        <w:rPr>
                          <w:rFonts w:ascii="Times New Roman"/>
                          <w:i/>
                          <w:sz w:val="20"/>
                        </w:rPr>
                        <w:t>23(5):</w:t>
                      </w:r>
                      <w:r>
                        <w:rPr>
                          <w:rFonts w:ascii="Times New Roman"/>
                          <w:i/>
                          <w:spacing w:val="-2"/>
                          <w:sz w:val="20"/>
                        </w:rPr>
                        <w:t xml:space="preserve"> </w:t>
                      </w:r>
                      <w:r>
                        <w:rPr>
                          <w:rFonts w:ascii="Times New Roman"/>
                          <w:spacing w:val="-5"/>
                          <w:sz w:val="20"/>
                        </w:rPr>
                        <w:t>825</w:t>
                      </w:r>
                    </w:p>
                  </w:txbxContent>
                </v:textbox>
              </v:shape>
            </w:pict>
          </mc:Fallback>
        </mc:AlternateContent>
      </w:r>
      <w:r>
        <mc:AlternateContent>
          <mc:Choice Requires="wpg">
            <w:drawing>
              <wp:anchor distT="0" distB="0" distL="0" distR="0" simplePos="0" relativeHeight="251659264" behindDoc="0" locked="0" layoutInCell="1" allowOverlap="1">
                <wp:simplePos x="0" y="0"/>
                <wp:positionH relativeFrom="page">
                  <wp:posOffset>784225</wp:posOffset>
                </wp:positionH>
                <wp:positionV relativeFrom="paragraph">
                  <wp:posOffset>840740</wp:posOffset>
                </wp:positionV>
                <wp:extent cx="5915025" cy="361950"/>
                <wp:effectExtent l="0" t="0" r="0" b="0"/>
                <wp:wrapNone/>
                <wp:docPr id="8" name="Group 8"/>
                <wp:cNvGraphicFramePr/>
                <a:graphic xmlns:a="http://schemas.openxmlformats.org/drawingml/2006/main">
                  <a:graphicData uri="http://schemas.microsoft.com/office/word/2010/wordprocessingGroup">
                    <wpg:wgp>
                      <wpg:cNvGrpSpPr/>
                      <wpg:grpSpPr>
                        <a:xfrm>
                          <a:off x="0" y="0"/>
                          <a:ext cx="5915025" cy="361950"/>
                          <a:chOff x="0" y="0"/>
                          <a:chExt cx="5915025" cy="361950"/>
                        </a:xfrm>
                      </wpg:grpSpPr>
                      <wps:wsp>
                        <wps:cNvPr id="9" name="Graphic 9"/>
                        <wps:cNvSpPr/>
                        <wps:spPr>
                          <a:xfrm>
                            <a:off x="0" y="0"/>
                            <a:ext cx="5915025" cy="361950"/>
                          </a:xfrm>
                          <a:custGeom>
                            <a:avLst/>
                            <a:gdLst/>
                            <a:ahLst/>
                            <a:cxnLst/>
                            <a:rect l="l" t="t" r="r" b="b"/>
                            <a:pathLst>
                              <a:path w="5915025" h="361950">
                                <a:moveTo>
                                  <a:pt x="5915025" y="0"/>
                                </a:moveTo>
                                <a:lnTo>
                                  <a:pt x="0" y="0"/>
                                </a:lnTo>
                                <a:lnTo>
                                  <a:pt x="0" y="361950"/>
                                </a:lnTo>
                                <a:lnTo>
                                  <a:pt x="5915025" y="361950"/>
                                </a:lnTo>
                                <a:lnTo>
                                  <a:pt x="5915025" y="0"/>
                                </a:lnTo>
                                <a:close/>
                              </a:path>
                            </a:pathLst>
                          </a:custGeom>
                          <a:solidFill>
                            <a:srgbClr val="FFFFFF"/>
                          </a:solidFill>
                        </wps:spPr>
                        <wps:bodyPr wrap="square" lIns="0" tIns="0" rIns="0" bIns="0" rtlCol="0">
                          <a:noAutofit/>
                        </wps:bodyPr>
                      </wps:wsp>
                      <wps:wsp>
                        <wps:cNvPr id="10" name="Graphic 10"/>
                        <wps:cNvSpPr/>
                        <wps:spPr>
                          <a:xfrm>
                            <a:off x="92379" y="124396"/>
                            <a:ext cx="5673725" cy="1270"/>
                          </a:xfrm>
                          <a:custGeom>
                            <a:avLst/>
                            <a:gdLst/>
                            <a:ahLst/>
                            <a:cxnLst/>
                            <a:rect l="l" t="t" r="r" b="b"/>
                            <a:pathLst>
                              <a:path w="5673725">
                                <a:moveTo>
                                  <a:pt x="0" y="0"/>
                                </a:moveTo>
                                <a:lnTo>
                                  <a:pt x="5673293" y="0"/>
                                </a:lnTo>
                              </a:path>
                            </a:pathLst>
                          </a:custGeom>
                          <a:ln w="10058">
                            <a:solidFill>
                              <a:srgbClr val="000000"/>
                            </a:solidFill>
                            <a:prstDash val="dash"/>
                          </a:ln>
                        </wps:spPr>
                        <wps:bodyPr wrap="square" lIns="0" tIns="0" rIns="0" bIns="0" rtlCol="0">
                          <a:noAutofit/>
                        </wps:bodyPr>
                      </wps:wsp>
                      <wps:wsp>
                        <wps:cNvPr id="11" name="Textbox 11"/>
                        <wps:cNvSpPr txBox="1"/>
                        <wps:spPr>
                          <a:xfrm>
                            <a:off x="0" y="0"/>
                            <a:ext cx="5915025" cy="361950"/>
                          </a:xfrm>
                          <a:prstGeom prst="rect">
                            <a:avLst/>
                          </a:prstGeom>
                        </wps:spPr>
                        <wps:txbx>
                          <w:txbxContent>
                            <w:p w14:paraId="4ACC6814">
                              <w:pPr>
                                <w:spacing w:before="73"/>
                                <w:rPr>
                                  <w:sz w:val="18"/>
                                </w:rPr>
                              </w:pPr>
                            </w:p>
                          </w:txbxContent>
                        </wps:txbx>
                        <wps:bodyPr wrap="square" lIns="0" tIns="0" rIns="0" bIns="0" rtlCol="0">
                          <a:noAutofit/>
                        </wps:bodyPr>
                      </wps:wsp>
                    </wpg:wgp>
                  </a:graphicData>
                </a:graphic>
              </wp:anchor>
            </w:drawing>
          </mc:Choice>
          <mc:Fallback>
            <w:pict>
              <v:group id="_x0000_s1026" o:spid="_x0000_s1026" o:spt="203" style="position:absolute;left:0pt;margin-left:61.75pt;margin-top:66.2pt;height:28.5pt;width:465.75pt;mso-position-horizontal-relative:page;z-index:251659264;mso-width-relative:page;mso-height-relative:page;" coordsize="5915025,361950" o:gfxdata="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">
                <o:lock v:ext="edit" aspectratio="f"/>
                <v:shape id="Graphic 9" o:spid="_x0000_s1026" o:spt="100" style="position:absolute;left:0;top:0;height:361950;width:5915025;" fillcolor="#FFFFFF" filled="t" stroked="f" coordsize="5915025,361950" o:gfxdata="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NU9u8AAAA&#10;2gAAAA8AAAAAAAAAAQAgAAAAIgAAAGRycy9kb3ducmV2LnhtbFBLAQIUABQAAAAIAIdO4kAzLwWe&#10;OwAAADkAAAAQAAAAAAAAAAEAIAAAAAsBAABkcnMvc2hhcGV4bWwueG1sUEsFBgAAAAAGAAYAWwEA&#10;ALUDAAAAAA==&#10;" path="m5915025,0l0,0,0,361950,5915025,361950,5915025,0xe">
                  <v:fill on="t" focussize="0,0"/>
                  <v:stroke on="f"/>
                  <v:imagedata o:title=""/>
                  <o:lock v:ext="edit" aspectratio="f"/>
                  <v:textbox inset="0mm,0mm,0mm,0mm"/>
                </v:shape>
                <v:shape id="Graphic 10" o:spid="_x0000_s1026" o:spt="100" style="position:absolute;left:92379;top:124396;height:1270;width:5673725;" filled="f" stroked="t" coordsize="5673725,1" o:gfxdata="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Pk06vQAA&#10;ANsAAAAPAAAAAAAAAAEAIAAAACIAAABkcnMvZG93bnJldi54bWxQSwECFAAUAAAACACHTuJAMy8F&#10;njsAAAA5AAAAEAAAAAAAAAABACAAAAAMAQAAZHJzL3NoYXBleG1sLnhtbFBLBQYAAAAABgAGAFsB&#10;AAC2AwAAAAA=&#10;" path="m0,0l5673293,0e">
                  <v:fill on="f" focussize="0,0"/>
                  <v:stroke weight="0.791968503937008pt" color="#000000" joinstyle="round" dashstyle="dash"/>
                  <v:imagedata o:title=""/>
                  <o:lock v:ext="edit" aspectratio="f"/>
                  <v:textbox inset="0mm,0mm,0mm,0mm"/>
                </v:shape>
                <v:shape id="Textbox 11" o:spid="_x0000_s1026" o:spt="202" type="#_x0000_t202" style="position:absolute;left:0;top:0;height:361950;width:5915025;"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4ACC6814">
                        <w:pPr>
                          <w:spacing w:before="73"/>
                          <w:rPr>
                            <w:sz w:val="18"/>
                          </w:rPr>
                        </w:pPr>
                      </w:p>
                    </w:txbxContent>
                  </v:textbox>
                </v:shape>
              </v:group>
            </w:pict>
          </mc:Fallback>
        </mc:AlternateContent>
      </w:r>
      <w:r>
        <w:t>Allergic asthma is a chronic inflammatory alteration of lung airways stimulated by immune- mediated reactions [1]. The most represented symptoms</w:t>
      </w:r>
      <w:r>
        <w:rPr>
          <w:spacing w:val="8"/>
        </w:rPr>
        <w:t xml:space="preserve"> </w:t>
      </w:r>
      <w:r>
        <w:t>of</w:t>
      </w:r>
      <w:r>
        <w:rPr>
          <w:spacing w:val="8"/>
        </w:rPr>
        <w:t xml:space="preserve"> </w:t>
      </w:r>
      <w:r>
        <w:t>asthma</w:t>
      </w:r>
      <w:r>
        <w:rPr>
          <w:spacing w:val="7"/>
        </w:rPr>
        <w:t xml:space="preserve"> </w:t>
      </w:r>
      <w:r>
        <w:t>are</w:t>
      </w:r>
      <w:r>
        <w:rPr>
          <w:spacing w:val="8"/>
        </w:rPr>
        <w:t xml:space="preserve"> </w:t>
      </w:r>
      <w:r>
        <w:t>cough,</w:t>
      </w:r>
      <w:r>
        <w:rPr>
          <w:spacing w:val="6"/>
        </w:rPr>
        <w:t xml:space="preserve"> </w:t>
      </w:r>
      <w:r>
        <w:t>chest</w:t>
      </w:r>
      <w:r>
        <w:rPr>
          <w:spacing w:val="5"/>
        </w:rPr>
        <w:t xml:space="preserve"> </w:t>
      </w:r>
      <w:r>
        <w:rPr>
          <w:spacing w:val="-2"/>
        </w:rPr>
        <w:t>tightness,</w:t>
      </w:r>
    </w:p>
    <w:p w14:paraId="113A9D16">
      <w:pPr>
        <w:pStyle w:val="7"/>
        <w:spacing w:before="96" w:line="249" w:lineRule="auto"/>
        <w:ind w:left="165" w:right="162"/>
        <w:jc w:val="both"/>
      </w:pPr>
      <w:r>
        <w:br w:type="column"/>
      </w:r>
      <w:r>
        <w:t xml:space="preserve">shortness of breath and wheezing [2]. Many common triggers for allergic asthma are </w:t>
      </w:r>
      <w:commentRangeStart w:id="5"/>
      <w:r>
        <w:t>environmental and</w:t>
      </w:r>
      <w:commentRangeEnd w:id="5"/>
      <w:r>
        <w:commentReference w:id="5"/>
      </w:r>
      <w:r>
        <w:t xml:space="preserve"> some others look chemical in nature. Natural triggers include pollen, dust</w:t>
      </w:r>
      <w:r>
        <w:rPr>
          <w:spacing w:val="40"/>
        </w:rPr>
        <w:t xml:space="preserve"> </w:t>
      </w:r>
      <w:r>
        <w:t xml:space="preserve">mites, </w:t>
      </w:r>
      <w:commentRangeStart w:id="6"/>
      <w:r>
        <w:t>mold and insects while chemical triggers may</w:t>
      </w:r>
      <w:r>
        <w:rPr>
          <w:spacing w:val="12"/>
        </w:rPr>
        <w:t xml:space="preserve"> </w:t>
      </w:r>
      <w:r>
        <w:t>be</w:t>
      </w:r>
      <w:r>
        <w:rPr>
          <w:spacing w:val="10"/>
        </w:rPr>
        <w:t xml:space="preserve"> </w:t>
      </w:r>
      <w:r>
        <w:t>fumes,</w:t>
      </w:r>
      <w:r>
        <w:rPr>
          <w:spacing w:val="13"/>
        </w:rPr>
        <w:t xml:space="preserve"> </w:t>
      </w:r>
      <w:r>
        <w:t>cigarettes</w:t>
      </w:r>
      <w:r>
        <w:rPr>
          <w:spacing w:val="16"/>
        </w:rPr>
        <w:t xml:space="preserve"> </w:t>
      </w:r>
      <w:r>
        <w:t>and</w:t>
      </w:r>
      <w:commentRangeEnd w:id="6"/>
      <w:r>
        <w:commentReference w:id="6"/>
      </w:r>
      <w:r>
        <w:rPr>
          <w:spacing w:val="13"/>
        </w:rPr>
        <w:t xml:space="preserve"> </w:t>
      </w:r>
      <w:r>
        <w:t>smog</w:t>
      </w:r>
      <w:r>
        <w:rPr>
          <w:spacing w:val="17"/>
        </w:rPr>
        <w:t xml:space="preserve"> </w:t>
      </w:r>
      <w:r>
        <w:t>[3].</w:t>
      </w:r>
      <w:r>
        <w:rPr>
          <w:spacing w:val="11"/>
        </w:rPr>
        <w:t xml:space="preserve"> </w:t>
      </w:r>
      <w:r>
        <w:rPr>
          <w:spacing w:val="-2"/>
        </w:rPr>
        <w:t>Chronic</w:t>
      </w:r>
    </w:p>
    <w:p w14:paraId="2B10E8E4">
      <w:pPr>
        <w:pStyle w:val="7"/>
        <w:spacing w:line="249" w:lineRule="auto"/>
        <w:jc w:val="both"/>
        <w:sectPr>
          <w:type w:val="continuous"/>
          <w:pgSz w:w="11910" w:h="16840"/>
          <w:pgMar w:top="700" w:right="1275" w:bottom="280" w:left="1275" w:header="720" w:footer="720" w:gutter="0"/>
          <w:cols w:equalWidth="0" w:num="2">
            <w:col w:w="4574" w:space="86"/>
            <w:col w:w="4700"/>
          </w:cols>
        </w:sectPr>
      </w:pPr>
    </w:p>
    <w:p w14:paraId="3F1B7C40">
      <w:pPr>
        <w:pStyle w:val="7"/>
        <w:spacing w:before="67"/>
      </w:pPr>
    </w:p>
    <w:p w14:paraId="2681AC7E">
      <w:pPr>
        <w:pStyle w:val="7"/>
        <w:sectPr>
          <w:headerReference r:id="rId13" w:type="first"/>
          <w:headerReference r:id="rId11" w:type="default"/>
          <w:footerReference r:id="rId14" w:type="default"/>
          <w:headerReference r:id="rId12" w:type="even"/>
          <w:pgSz w:w="11910" w:h="16840"/>
          <w:pgMar w:top="1040" w:right="1275" w:bottom="1300" w:left="1275" w:header="849" w:footer="1113" w:gutter="0"/>
          <w:pgNumType w:start="826"/>
          <w:cols w:space="720" w:num="1"/>
        </w:sectPr>
      </w:pPr>
    </w:p>
    <w:p w14:paraId="20E73AFF">
      <w:pPr>
        <w:pStyle w:val="7"/>
        <w:spacing w:before="98" w:line="249" w:lineRule="auto"/>
        <w:ind w:left="165" w:right="40"/>
        <w:jc w:val="both"/>
      </w:pPr>
      <w:r>
        <w:t>inflammatory allergic asthma is accompanied by histopathological signs such as metaplasia and hyperplasia of bronchioles epithelia and goblet cells</w:t>
      </w:r>
      <w:commentRangeStart w:id="7"/>
      <w:r>
        <w:t>,</w:t>
      </w:r>
      <w:commentRangeEnd w:id="7"/>
      <w:r>
        <w:commentReference w:id="7"/>
      </w:r>
      <w:r>
        <w:t xml:space="preserve"> and mucus hypersecretion. Additionally, allergic asthma activates T helper cells (Th2) as</w:t>
      </w:r>
      <w:r>
        <w:rPr>
          <w:spacing w:val="40"/>
        </w:rPr>
        <w:t xml:space="preserve"> </w:t>
      </w:r>
      <w:r>
        <w:t>a result of allergens which in turn produces extreme secretions of many cytokines such as interleukins-4,</w:t>
      </w:r>
      <w:r>
        <w:rPr>
          <w:spacing w:val="-6"/>
        </w:rPr>
        <w:t xml:space="preserve"> </w:t>
      </w:r>
      <w:r>
        <w:t>5,</w:t>
      </w:r>
      <w:r>
        <w:rPr>
          <w:spacing w:val="-5"/>
        </w:rPr>
        <w:t xml:space="preserve"> </w:t>
      </w:r>
      <w:r>
        <w:t>6,</w:t>
      </w:r>
      <w:r>
        <w:rPr>
          <w:spacing w:val="-4"/>
        </w:rPr>
        <w:t xml:space="preserve"> </w:t>
      </w:r>
      <w:r>
        <w:t>9,</w:t>
      </w:r>
      <w:r>
        <w:rPr>
          <w:spacing w:val="-3"/>
        </w:rPr>
        <w:t xml:space="preserve"> </w:t>
      </w:r>
      <w:r>
        <w:t>13</w:t>
      </w:r>
      <w:r>
        <w:rPr>
          <w:spacing w:val="-5"/>
        </w:rPr>
        <w:t xml:space="preserve"> </w:t>
      </w:r>
      <w:r>
        <w:t>(IL-4,</w:t>
      </w:r>
      <w:r>
        <w:rPr>
          <w:spacing w:val="-6"/>
        </w:rPr>
        <w:t xml:space="preserve"> </w:t>
      </w:r>
      <w:r>
        <w:t>IL-5,</w:t>
      </w:r>
      <w:r>
        <w:rPr>
          <w:spacing w:val="-5"/>
        </w:rPr>
        <w:t xml:space="preserve"> </w:t>
      </w:r>
      <w:r>
        <w:t>IL-6,</w:t>
      </w:r>
      <w:r>
        <w:rPr>
          <w:spacing w:val="-6"/>
        </w:rPr>
        <w:t xml:space="preserve"> </w:t>
      </w:r>
      <w:r>
        <w:t>IL-9,</w:t>
      </w:r>
      <w:r>
        <w:rPr>
          <w:spacing w:val="-5"/>
        </w:rPr>
        <w:t xml:space="preserve"> IL-</w:t>
      </w:r>
    </w:p>
    <w:p w14:paraId="61CF12BD">
      <w:pPr>
        <w:pStyle w:val="7"/>
        <w:spacing w:before="7"/>
        <w:ind w:left="165"/>
        <w:jc w:val="both"/>
      </w:pPr>
      <w:r>
        <w:t>13)</w:t>
      </w:r>
      <w:r>
        <w:rPr>
          <w:spacing w:val="-4"/>
        </w:rPr>
        <w:t xml:space="preserve"> [4].</w:t>
      </w:r>
    </w:p>
    <w:p w14:paraId="600ECF26">
      <w:pPr>
        <w:pStyle w:val="7"/>
        <w:spacing w:before="20"/>
      </w:pPr>
    </w:p>
    <w:p w14:paraId="332DD3A0">
      <w:pPr>
        <w:pStyle w:val="7"/>
        <w:spacing w:line="249" w:lineRule="auto"/>
        <w:ind w:left="165" w:right="38"/>
        <w:jc w:val="both"/>
      </w:pPr>
      <w:r>
        <w:t xml:space="preserve">Nevertheless, many experimental allergens have been used in various animal models of allergic asthma in laboratory </w:t>
      </w:r>
      <w:commentRangeStart w:id="8"/>
      <w:r>
        <w:t>settings such as ovalbumin, mite allergens, cockroach extracts and</w:t>
      </w:r>
      <w:commentRangeEnd w:id="8"/>
      <w:r>
        <w:commentReference w:id="8"/>
      </w:r>
      <w:r>
        <w:t xml:space="preserve"> cotton dust, the choice depending on the condition [5]. The present study used carrageenan (CGN) as an asthmatic allergen. Many studies have used CGN in animal models to induce inflammation, edema, </w:t>
      </w:r>
      <w:commentRangeStart w:id="9"/>
      <w:r>
        <w:t>hyperalgesia and erythema following subcutaneous paw injection. CGN is red seaweed extract, it</w:t>
      </w:r>
      <w:commentRangeEnd w:id="9"/>
      <w:r>
        <w:commentReference w:id="9"/>
      </w:r>
      <w:r>
        <w:t xml:space="preserve"> has been used in many industries as a gelling and thickening factor.</w:t>
      </w:r>
      <w:r>
        <w:rPr>
          <w:spacing w:val="40"/>
        </w:rPr>
        <w:t xml:space="preserve"> </w:t>
      </w:r>
      <w:r>
        <w:t xml:space="preserve">CGN consists mainly of </w:t>
      </w:r>
      <w:commentRangeStart w:id="10"/>
      <w:r>
        <w:t>polysaccharides</w:t>
      </w:r>
      <w:commentRangeEnd w:id="10"/>
      <w:r>
        <w:commentReference w:id="10"/>
      </w:r>
      <w:r>
        <w:t xml:space="preserve"> macromolecules that are composed of d- galactose</w:t>
      </w:r>
      <w:r>
        <w:rPr>
          <w:spacing w:val="-8"/>
        </w:rPr>
        <w:t xml:space="preserve"> </w:t>
      </w:r>
      <w:r>
        <w:t>and</w:t>
      </w:r>
      <w:r>
        <w:rPr>
          <w:spacing w:val="-6"/>
        </w:rPr>
        <w:t xml:space="preserve"> </w:t>
      </w:r>
      <w:r>
        <w:t>3,6-anhydro-d-galactose</w:t>
      </w:r>
      <w:r>
        <w:rPr>
          <w:spacing w:val="-6"/>
        </w:rPr>
        <w:t xml:space="preserve"> </w:t>
      </w:r>
      <w:r>
        <w:t>units</w:t>
      </w:r>
      <w:r>
        <w:rPr>
          <w:spacing w:val="-7"/>
        </w:rPr>
        <w:t xml:space="preserve"> </w:t>
      </w:r>
      <w:r>
        <w:t>with binding sulfate group [6].</w:t>
      </w:r>
    </w:p>
    <w:p w14:paraId="001C6D68">
      <w:pPr>
        <w:pStyle w:val="7"/>
        <w:spacing w:before="14"/>
      </w:pPr>
    </w:p>
    <w:p w14:paraId="5D9DDECF">
      <w:pPr>
        <w:pStyle w:val="7"/>
        <w:spacing w:line="249" w:lineRule="auto"/>
        <w:ind w:left="165" w:right="39"/>
        <w:jc w:val="both"/>
      </w:pPr>
      <w:r>
        <w:rPr>
          <w:rFonts w:ascii="Arial"/>
          <w:i/>
        </w:rPr>
        <w:t xml:space="preserve">Asparagus officinalis </w:t>
      </w:r>
      <w:r>
        <w:t xml:space="preserve">belongs to the Asparagaceae family and is a medicinal vegetable cultivated in Europe and Asia. It is used in everyday life as a component of soups, </w:t>
      </w:r>
      <w:commentRangeStart w:id="11"/>
      <w:r>
        <w:t xml:space="preserve">salads and vegetable dishes [7]. </w:t>
      </w:r>
      <w:r>
        <w:rPr>
          <w:rFonts w:ascii="Arial"/>
          <w:i/>
        </w:rPr>
        <w:t xml:space="preserve">Asparagus officinalis </w:t>
      </w:r>
      <w:r>
        <w:t>or sparrow grass as is known in folk medicine is a herbaceous and perennial climber plant, its</w:t>
      </w:r>
      <w:commentRangeEnd w:id="11"/>
      <w:r>
        <w:commentReference w:id="11"/>
      </w:r>
      <w:r>
        <w:t xml:space="preserve"> height may reach 100-150 cm, and it is used as a spring vegetable [8]. Different parts of the plant contain bioactive components such as oligosaccharides, steroidal saponins, </w:t>
      </w:r>
      <w:commentRangeStart w:id="12"/>
      <w:r>
        <w:t>flavonoids and</w:t>
      </w:r>
      <w:commentRangeEnd w:id="12"/>
      <w:r>
        <w:commentReference w:id="12"/>
      </w:r>
      <w:r>
        <w:t xml:space="preserve"> amino acid derivatives. Findings have reported that </w:t>
      </w:r>
      <w:r>
        <w:rPr>
          <w:rFonts w:ascii="Arial"/>
          <w:i/>
        </w:rPr>
        <w:t xml:space="preserve">Asparagus officinalis </w:t>
      </w:r>
      <w:r>
        <w:t>rhizome has an</w:t>
      </w:r>
      <w:r>
        <w:rPr>
          <w:spacing w:val="-6"/>
        </w:rPr>
        <w:t xml:space="preserve"> </w:t>
      </w:r>
      <w:r>
        <w:t>impact</w:t>
      </w:r>
      <w:r>
        <w:rPr>
          <w:spacing w:val="-3"/>
        </w:rPr>
        <w:t xml:space="preserve"> </w:t>
      </w:r>
      <w:r>
        <w:t>on</w:t>
      </w:r>
      <w:r>
        <w:rPr>
          <w:spacing w:val="-6"/>
        </w:rPr>
        <w:t xml:space="preserve"> </w:t>
      </w:r>
      <w:r>
        <w:t>inflammatory</w:t>
      </w:r>
      <w:r>
        <w:rPr>
          <w:spacing w:val="-4"/>
        </w:rPr>
        <w:t xml:space="preserve"> </w:t>
      </w:r>
      <w:r>
        <w:t>activities</w:t>
      </w:r>
      <w:r>
        <w:rPr>
          <w:spacing w:val="-4"/>
        </w:rPr>
        <w:t xml:space="preserve"> </w:t>
      </w:r>
      <w:r>
        <w:t>via</w:t>
      </w:r>
      <w:r>
        <w:rPr>
          <w:spacing w:val="-5"/>
        </w:rPr>
        <w:t xml:space="preserve"> </w:t>
      </w:r>
      <w:r>
        <w:t xml:space="preserve">reduction of arthritic activity induced in rat paws by CGN [9]. </w:t>
      </w:r>
      <w:r>
        <w:rPr>
          <w:rFonts w:ascii="Arial"/>
          <w:i/>
        </w:rPr>
        <w:t xml:space="preserve">Asparagus officinalis </w:t>
      </w:r>
      <w:r>
        <w:t xml:space="preserve">also </w:t>
      </w:r>
      <w:commentRangeStart w:id="13"/>
      <w:r>
        <w:t>reduce</w:t>
      </w:r>
      <w:commentRangeEnd w:id="13"/>
      <w:r>
        <w:commentReference w:id="13"/>
      </w:r>
      <w:r>
        <w:t xml:space="preserve"> liver inflammation induced by CGN and pro- inflammatory cytokines [10]. The present work aimed to investigate the effect of </w:t>
      </w:r>
      <w:r>
        <w:rPr>
          <w:rFonts w:ascii="Arial"/>
          <w:i/>
        </w:rPr>
        <w:t xml:space="preserve">Asparagus officinalis </w:t>
      </w:r>
      <w:r>
        <w:t>extract on asthma induced by CGN in male albino mice.</w:t>
      </w:r>
    </w:p>
    <w:p w14:paraId="0C79959A">
      <w:pPr>
        <w:pStyle w:val="2"/>
        <w:spacing w:before="221"/>
      </w:pPr>
      <w:r>
        <w:rPr>
          <w:spacing w:val="-2"/>
        </w:rPr>
        <w:t>EXPERIMENTAL</w:t>
      </w:r>
    </w:p>
    <w:p w14:paraId="2F6CF41C">
      <w:pPr>
        <w:pStyle w:val="3"/>
        <w:spacing w:before="241"/>
      </w:pPr>
      <w:r>
        <w:rPr>
          <w:spacing w:val="-2"/>
        </w:rPr>
        <w:t>Materials</w:t>
      </w:r>
    </w:p>
    <w:p w14:paraId="01DDB4BC">
      <w:pPr>
        <w:pStyle w:val="7"/>
        <w:spacing w:before="20"/>
        <w:rPr>
          <w:rFonts w:ascii="Arial"/>
          <w:b/>
        </w:rPr>
      </w:pPr>
    </w:p>
    <w:p w14:paraId="316B4C9E">
      <w:pPr>
        <w:pStyle w:val="7"/>
        <w:spacing w:line="249" w:lineRule="auto"/>
        <w:ind w:left="165" w:right="40"/>
        <w:jc w:val="both"/>
      </w:pPr>
      <w:r>
        <w:t xml:space="preserve">Powder of Carrageenan was obtained from Fit Lane Nutrition (USA). Extract of </w:t>
      </w:r>
      <w:r>
        <w:rPr>
          <w:rFonts w:ascii="Arial"/>
          <w:i/>
        </w:rPr>
        <w:t xml:space="preserve">Asparagus officinalis </w:t>
      </w:r>
      <w:r>
        <w:t>rhizome was purchased from Solaray Company (USA).</w:t>
      </w:r>
    </w:p>
    <w:p w14:paraId="7C670557">
      <w:pPr>
        <w:pStyle w:val="3"/>
        <w:spacing w:before="93"/>
      </w:pPr>
      <w:r>
        <w:rPr>
          <w:b w:val="0"/>
        </w:rPr>
        <w:br w:type="column"/>
      </w:r>
      <w:r>
        <w:rPr>
          <w:spacing w:val="-2"/>
        </w:rPr>
        <w:t>Animals</w:t>
      </w:r>
    </w:p>
    <w:p w14:paraId="1744D770">
      <w:pPr>
        <w:pStyle w:val="7"/>
        <w:spacing w:before="229"/>
        <w:ind w:left="165" w:right="163"/>
        <w:jc w:val="both"/>
      </w:pPr>
      <w:r>
        <w:t>Male albino mice (40) aged 14 weeks with an average weight of 30 ± 5 g were used in the study. The Animal House of Zoology,</w:t>
      </w:r>
      <w:r>
        <w:rPr>
          <w:spacing w:val="40"/>
        </w:rPr>
        <w:t xml:space="preserve"> </w:t>
      </w:r>
      <w:r>
        <w:t xml:space="preserve">Department of Science College, King Saud University, Riyadh provided the animals for this research. The animals were housed under controlled temperature (23 ± 5 </w:t>
      </w:r>
      <w:r>
        <w:rPr>
          <w:rFonts w:ascii="Cambria Math" w:hAnsi="Cambria Math"/>
        </w:rPr>
        <w:t>℃</w:t>
      </w:r>
      <w:r>
        <w:t xml:space="preserve">) and 12 / 12 h light-dark cycle, and had free access to clean water </w:t>
      </w:r>
      <w:commentRangeStart w:id="14"/>
      <w:r>
        <w:t>and commercial</w:t>
      </w:r>
      <w:commentRangeEnd w:id="14"/>
      <w:r>
        <w:commentReference w:id="14"/>
      </w:r>
      <w:r>
        <w:t xml:space="preserve"> diet. The study was approved by the Institutional Review Board</w:t>
      </w:r>
      <w:r>
        <w:rPr>
          <w:spacing w:val="40"/>
        </w:rPr>
        <w:t xml:space="preserve"> </w:t>
      </w:r>
      <w:r>
        <w:t>(IRB), Committee of Ethics, King Saud</w:t>
      </w:r>
      <w:r>
        <w:rPr>
          <w:spacing w:val="40"/>
        </w:rPr>
        <w:t xml:space="preserve"> </w:t>
      </w:r>
      <w:r>
        <w:t>University, Riyadh, Saudi Arabia (approval no. KSU-SE-22-02), and followed international guidelines for animal studies.</w:t>
      </w:r>
    </w:p>
    <w:p w14:paraId="4709AED7">
      <w:pPr>
        <w:pStyle w:val="7"/>
        <w:spacing w:before="2"/>
      </w:pPr>
    </w:p>
    <w:p w14:paraId="59854F10">
      <w:pPr>
        <w:pStyle w:val="3"/>
      </w:pPr>
      <w:r>
        <w:t>Study</w:t>
      </w:r>
      <w:r>
        <w:rPr>
          <w:spacing w:val="-8"/>
        </w:rPr>
        <w:t xml:space="preserve"> </w:t>
      </w:r>
      <w:r>
        <w:rPr>
          <w:spacing w:val="-2"/>
        </w:rPr>
        <w:t>protocol</w:t>
      </w:r>
    </w:p>
    <w:p w14:paraId="6A36F44C">
      <w:pPr>
        <w:pStyle w:val="7"/>
        <w:spacing w:before="229"/>
        <w:ind w:left="165" w:right="163"/>
        <w:jc w:val="both"/>
      </w:pPr>
      <w:commentRangeStart w:id="15"/>
      <w:r>
        <w:t>Male Swiss albino mice were divided randomly into four groups, 10 in each group. First group was untreated control, 2</w:t>
      </w:r>
      <w:r>
        <w:rPr>
          <w:position w:val="6"/>
          <w:sz w:val="13"/>
        </w:rPr>
        <w:t>nd</w:t>
      </w:r>
      <w:r>
        <w:rPr>
          <w:spacing w:val="40"/>
          <w:position w:val="6"/>
          <w:sz w:val="13"/>
        </w:rPr>
        <w:t xml:space="preserve"> </w:t>
      </w:r>
      <w:r>
        <w:t>group was treated orally and daily with 500 mg/kg AO extract for one week, 3</w:t>
      </w:r>
      <w:r>
        <w:rPr>
          <w:position w:val="6"/>
          <w:sz w:val="13"/>
        </w:rPr>
        <w:t>rd</w:t>
      </w:r>
      <w:r>
        <w:rPr>
          <w:spacing w:val="18"/>
          <w:position w:val="6"/>
          <w:sz w:val="13"/>
        </w:rPr>
        <w:t xml:space="preserve"> </w:t>
      </w:r>
      <w:r>
        <w:t>group was treated</w:t>
      </w:r>
      <w:r>
        <w:rPr>
          <w:spacing w:val="-2"/>
        </w:rPr>
        <w:t xml:space="preserve"> </w:t>
      </w:r>
      <w:r>
        <w:t>with</w:t>
      </w:r>
      <w:r>
        <w:rPr>
          <w:spacing w:val="-2"/>
        </w:rPr>
        <w:t xml:space="preserve"> </w:t>
      </w:r>
      <w:r>
        <w:t>single dose of carrageenan 2 %w/v (200 µL/mice) intraperitoneally and left for one week, 4th group was treated firstly with CGN as in 3rd group and treated with AOE as 2nd group after CGN injection with one week [10].</w:t>
      </w:r>
      <w:commentRangeEnd w:id="15"/>
      <w:r>
        <w:commentReference w:id="15"/>
      </w:r>
    </w:p>
    <w:p w14:paraId="5946FF7E">
      <w:pPr>
        <w:pStyle w:val="3"/>
        <w:spacing w:before="229"/>
      </w:pPr>
      <w:r>
        <w:t>Sample</w:t>
      </w:r>
      <w:r>
        <w:rPr>
          <w:spacing w:val="-9"/>
        </w:rPr>
        <w:t xml:space="preserve"> </w:t>
      </w:r>
      <w:r>
        <w:rPr>
          <w:spacing w:val="-2"/>
        </w:rPr>
        <w:t>collection</w:t>
      </w:r>
    </w:p>
    <w:p w14:paraId="13C47698">
      <w:pPr>
        <w:pStyle w:val="7"/>
        <w:spacing w:before="1"/>
        <w:rPr>
          <w:rFonts w:ascii="Arial"/>
          <w:b/>
        </w:rPr>
      </w:pPr>
    </w:p>
    <w:p w14:paraId="73065552">
      <w:pPr>
        <w:pStyle w:val="7"/>
        <w:ind w:left="165" w:right="164"/>
        <w:jc w:val="both"/>
      </w:pPr>
      <w:r>
        <w:t>At the end of the experiment, animals were anesthetized using carbon dioxide (CO</w:t>
      </w:r>
      <w:r>
        <w:rPr>
          <w:rFonts w:ascii="Cambria Math" w:hAnsi="Cambria Math"/>
        </w:rPr>
        <w:t>₂</w:t>
      </w:r>
      <w:r>
        <w:t>) flow [10]. Blood samples were collected via cardiac puncture, then drained into EDTA tubes and subjected to leucocytic count. Lung samples</w:t>
      </w:r>
      <w:r>
        <w:rPr>
          <w:spacing w:val="40"/>
        </w:rPr>
        <w:t xml:space="preserve"> </w:t>
      </w:r>
      <w:r>
        <w:t>were</w:t>
      </w:r>
      <w:r>
        <w:rPr>
          <w:spacing w:val="7"/>
        </w:rPr>
        <w:t xml:space="preserve"> </w:t>
      </w:r>
      <w:r>
        <w:t>removed</w:t>
      </w:r>
      <w:r>
        <w:rPr>
          <w:spacing w:val="7"/>
        </w:rPr>
        <w:t xml:space="preserve"> </w:t>
      </w:r>
      <w:r>
        <w:t>and</w:t>
      </w:r>
      <w:r>
        <w:rPr>
          <w:spacing w:val="7"/>
        </w:rPr>
        <w:t xml:space="preserve"> </w:t>
      </w:r>
      <w:r>
        <w:t>cut</w:t>
      </w:r>
      <w:r>
        <w:rPr>
          <w:spacing w:val="10"/>
        </w:rPr>
        <w:t xml:space="preserve"> </w:t>
      </w:r>
      <w:r>
        <w:t>into</w:t>
      </w:r>
      <w:r>
        <w:rPr>
          <w:spacing w:val="10"/>
        </w:rPr>
        <w:t xml:space="preserve"> </w:t>
      </w:r>
      <w:r>
        <w:t>small</w:t>
      </w:r>
      <w:r>
        <w:rPr>
          <w:spacing w:val="9"/>
        </w:rPr>
        <w:t xml:space="preserve"> </w:t>
      </w:r>
      <w:r>
        <w:t>pieces,</w:t>
      </w:r>
      <w:r>
        <w:rPr>
          <w:spacing w:val="8"/>
        </w:rPr>
        <w:t xml:space="preserve"> </w:t>
      </w:r>
      <w:r>
        <w:t>fixed</w:t>
      </w:r>
      <w:r>
        <w:rPr>
          <w:spacing w:val="8"/>
        </w:rPr>
        <w:t xml:space="preserve"> </w:t>
      </w:r>
      <w:r>
        <w:rPr>
          <w:spacing w:val="-5"/>
        </w:rPr>
        <w:t>in</w:t>
      </w:r>
    </w:p>
    <w:p w14:paraId="55041C28">
      <w:pPr>
        <w:pStyle w:val="7"/>
        <w:spacing w:before="1"/>
        <w:ind w:left="165" w:right="168"/>
        <w:jc w:val="both"/>
      </w:pPr>
      <w:r>
        <w:t>10 % neutral buffered formalin (NBF) for histopathological investigation.</w:t>
      </w:r>
    </w:p>
    <w:p w14:paraId="19B8FDA1">
      <w:pPr>
        <w:pStyle w:val="3"/>
        <w:spacing w:before="229"/>
      </w:pPr>
      <w:r>
        <w:rPr>
          <w:spacing w:val="-2"/>
        </w:rPr>
        <w:t>Biochemical</w:t>
      </w:r>
      <w:r>
        <w:rPr>
          <w:spacing w:val="6"/>
        </w:rPr>
        <w:t xml:space="preserve"> </w:t>
      </w:r>
      <w:r>
        <w:rPr>
          <w:spacing w:val="-2"/>
        </w:rPr>
        <w:t>analysis</w:t>
      </w:r>
    </w:p>
    <w:p w14:paraId="68E6CDD2">
      <w:pPr>
        <w:pStyle w:val="7"/>
        <w:spacing w:before="1"/>
        <w:rPr>
          <w:rFonts w:ascii="Arial"/>
          <w:b/>
        </w:rPr>
      </w:pPr>
    </w:p>
    <w:p w14:paraId="7972E44D">
      <w:pPr>
        <w:pStyle w:val="7"/>
        <w:ind w:left="165" w:right="163"/>
        <w:jc w:val="both"/>
      </w:pPr>
      <w:r>
        <w:t>Lungs were homogenized in cold PBS with a</w:t>
      </w:r>
      <w:r>
        <w:rPr>
          <w:spacing w:val="40"/>
        </w:rPr>
        <w:t xml:space="preserve"> </w:t>
      </w:r>
      <w:r>
        <w:t xml:space="preserve">ratio of 1:3 for </w:t>
      </w:r>
      <w:commentRangeStart w:id="16"/>
      <w:r>
        <w:t xml:space="preserve">3 min then centrifuged for 15 min at 4 </w:t>
      </w:r>
      <w:r>
        <w:rPr>
          <w:position w:val="6"/>
          <w:sz w:val="13"/>
        </w:rPr>
        <w:t>o</w:t>
      </w:r>
      <w:r>
        <w:t>C twice then filtered, the</w:t>
      </w:r>
      <w:commentRangeEnd w:id="16"/>
      <w:r>
        <w:commentReference w:id="16"/>
      </w:r>
      <w:r>
        <w:t xml:space="preserve"> supernatant was separated and stored at -80 </w:t>
      </w:r>
      <w:r>
        <w:rPr>
          <w:position w:val="6"/>
          <w:sz w:val="13"/>
        </w:rPr>
        <w:t>o</w:t>
      </w:r>
      <w:r>
        <w:t>C till assay.</w:t>
      </w:r>
    </w:p>
    <w:p w14:paraId="47AD5735">
      <w:pPr>
        <w:pStyle w:val="3"/>
        <w:spacing w:before="230"/>
      </w:pPr>
      <w:r>
        <w:t>Determination</w:t>
      </w:r>
      <w:r>
        <w:rPr>
          <w:spacing w:val="-10"/>
        </w:rPr>
        <w:t xml:space="preserve"> </w:t>
      </w:r>
      <w:r>
        <w:t>of</w:t>
      </w:r>
      <w:r>
        <w:rPr>
          <w:spacing w:val="-8"/>
        </w:rPr>
        <w:t xml:space="preserve"> </w:t>
      </w:r>
      <w:r>
        <w:t>inflammatory</w:t>
      </w:r>
      <w:r>
        <w:rPr>
          <w:spacing w:val="-10"/>
        </w:rPr>
        <w:t xml:space="preserve"> </w:t>
      </w:r>
      <w:r>
        <w:rPr>
          <w:spacing w:val="-2"/>
        </w:rPr>
        <w:t>cytokines</w:t>
      </w:r>
    </w:p>
    <w:p w14:paraId="5FF76232">
      <w:pPr>
        <w:pStyle w:val="7"/>
        <w:spacing w:before="1"/>
        <w:rPr>
          <w:rFonts w:ascii="Arial"/>
          <w:b/>
        </w:rPr>
      </w:pPr>
    </w:p>
    <w:p w14:paraId="307EFF1E">
      <w:pPr>
        <w:pStyle w:val="7"/>
        <w:ind w:left="165" w:right="163"/>
        <w:jc w:val="both"/>
      </w:pPr>
      <w:r>
        <w:t xml:space="preserve">Tumor necrosis factor-alpha (TNF-α) and </w:t>
      </w:r>
      <w:commentRangeStart w:id="17"/>
      <w:r>
        <w:t>Interleukin 6 (IL6)</w:t>
      </w:r>
      <w:commentRangeEnd w:id="17"/>
      <w:r>
        <w:commentReference w:id="17"/>
      </w:r>
      <w:r>
        <w:t xml:space="preserve"> were determined in the lung homogenate using commercial kits of enzyme- linked </w:t>
      </w:r>
      <w:commentRangeStart w:id="18"/>
      <w:r>
        <w:t>Immunosorbent</w:t>
      </w:r>
      <w:commentRangeEnd w:id="18"/>
      <w:r>
        <w:commentReference w:id="18"/>
      </w:r>
      <w:r>
        <w:t xml:space="preserve"> assay (ELISA) [11].</w:t>
      </w:r>
    </w:p>
    <w:p w14:paraId="130DEB68">
      <w:pPr>
        <w:pStyle w:val="3"/>
        <w:spacing w:before="230"/>
      </w:pPr>
      <w:r>
        <w:rPr>
          <w:spacing w:val="-2"/>
        </w:rPr>
        <w:t>Histopathological</w:t>
      </w:r>
      <w:r>
        <w:rPr>
          <w:spacing w:val="18"/>
        </w:rPr>
        <w:t xml:space="preserve"> </w:t>
      </w:r>
      <w:r>
        <w:rPr>
          <w:spacing w:val="-2"/>
        </w:rPr>
        <w:t>analysis</w:t>
      </w:r>
    </w:p>
    <w:p w14:paraId="180CAF87">
      <w:pPr>
        <w:pStyle w:val="7"/>
        <w:rPr>
          <w:rFonts w:ascii="Arial"/>
          <w:b/>
        </w:rPr>
      </w:pPr>
    </w:p>
    <w:p w14:paraId="39B6911B">
      <w:pPr>
        <w:pStyle w:val="7"/>
        <w:ind w:left="165" w:right="164"/>
        <w:jc w:val="both"/>
      </w:pPr>
      <w:r>
        <w:t>Lung samples were fixed in 10 % formalin and then dehydrated with ethanol; they were embedded</w:t>
      </w:r>
      <w:r>
        <w:rPr>
          <w:spacing w:val="1"/>
        </w:rPr>
        <w:t xml:space="preserve"> </w:t>
      </w:r>
      <w:r>
        <w:t>in</w:t>
      </w:r>
      <w:r>
        <w:rPr>
          <w:spacing w:val="1"/>
        </w:rPr>
        <w:t xml:space="preserve"> </w:t>
      </w:r>
      <w:r>
        <w:t>paraffin wax,</w:t>
      </w:r>
      <w:r>
        <w:rPr>
          <w:spacing w:val="1"/>
        </w:rPr>
        <w:t xml:space="preserve"> </w:t>
      </w:r>
      <w:r>
        <w:t>then</w:t>
      </w:r>
      <w:r>
        <w:rPr>
          <w:spacing w:val="1"/>
        </w:rPr>
        <w:t xml:space="preserve"> </w:t>
      </w:r>
      <w:r>
        <w:t>sectioned</w:t>
      </w:r>
      <w:r>
        <w:rPr>
          <w:spacing w:val="2"/>
        </w:rPr>
        <w:t xml:space="preserve"> </w:t>
      </w:r>
      <w:r>
        <w:t xml:space="preserve">into </w:t>
      </w:r>
      <w:r>
        <w:rPr>
          <w:spacing w:val="-5"/>
        </w:rPr>
        <w:t>6-</w:t>
      </w:r>
    </w:p>
    <w:p w14:paraId="0282F4DD">
      <w:pPr>
        <w:pStyle w:val="7"/>
        <w:jc w:val="both"/>
        <w:sectPr>
          <w:type w:val="continuous"/>
          <w:pgSz w:w="11910" w:h="16840"/>
          <w:pgMar w:top="700" w:right="1275" w:bottom="280" w:left="1275" w:header="849" w:footer="1113" w:gutter="0"/>
          <w:cols w:equalWidth="0" w:num="2">
            <w:col w:w="4576" w:space="83"/>
            <w:col w:w="4701"/>
          </w:cols>
        </w:sectPr>
      </w:pPr>
    </w:p>
    <w:p w14:paraId="3830788F">
      <w:pPr>
        <w:pStyle w:val="7"/>
        <w:spacing w:before="67"/>
      </w:pPr>
    </w:p>
    <w:p w14:paraId="2131476B">
      <w:pPr>
        <w:pStyle w:val="7"/>
        <w:sectPr>
          <w:pgSz w:w="11910" w:h="16840"/>
          <w:pgMar w:top="1040" w:right="1275" w:bottom="1300" w:left="1275" w:header="849" w:footer="1113" w:gutter="0"/>
          <w:cols w:space="720" w:num="1"/>
        </w:sectPr>
      </w:pPr>
    </w:p>
    <w:p w14:paraId="7A3F8C07">
      <w:pPr>
        <w:pStyle w:val="7"/>
        <w:spacing w:before="93"/>
        <w:ind w:left="165" w:right="42"/>
        <w:jc w:val="both"/>
      </w:pPr>
      <w:r>
        <w:t>µm size samples, and stained using hematoxylin and eosin, Masson’s trichrome, and PAS stain. Photomicrographs of the sections were taken using Nikon-Japan. Stained lung sections were subjected</w:t>
      </w:r>
      <w:commentRangeStart w:id="19"/>
      <w:r>
        <w:t xml:space="preserve"> to pulmonary</w:t>
      </w:r>
      <w:commentRangeEnd w:id="19"/>
      <w:r>
        <w:commentReference w:id="19"/>
      </w:r>
      <w:r>
        <w:t xml:space="preserve"> histopathological scoring system [12].</w:t>
      </w:r>
    </w:p>
    <w:p w14:paraId="72EBE5AC">
      <w:pPr>
        <w:pStyle w:val="7"/>
        <w:spacing w:before="1"/>
      </w:pPr>
    </w:p>
    <w:p w14:paraId="5ED6DE82">
      <w:pPr>
        <w:pStyle w:val="3"/>
        <w:jc w:val="both"/>
      </w:pPr>
      <w:r>
        <w:t>Statistical</w:t>
      </w:r>
      <w:r>
        <w:rPr>
          <w:spacing w:val="-12"/>
        </w:rPr>
        <w:t xml:space="preserve"> </w:t>
      </w:r>
      <w:r>
        <w:rPr>
          <w:spacing w:val="-2"/>
        </w:rPr>
        <w:t>analysis</w:t>
      </w:r>
    </w:p>
    <w:p w14:paraId="74231823">
      <w:pPr>
        <w:pStyle w:val="7"/>
        <w:spacing w:before="228"/>
        <w:ind w:left="165" w:right="40"/>
        <w:jc w:val="both"/>
      </w:pPr>
      <w:r>
        <w:t xml:space="preserve">Data was represented as mean ± standard error of the mean </w:t>
      </w:r>
      <w:commentRangeStart w:id="20"/>
      <w:r>
        <w:t>(SEM), the</w:t>
      </w:r>
      <w:commentRangeEnd w:id="20"/>
      <w:r>
        <w:commentReference w:id="20"/>
      </w:r>
      <w:r>
        <w:t xml:space="preserve"> differences between the treated and control mice were evaluated using one-way ANOVA, and the differences were statistically significant when </w:t>
      </w:r>
      <w:r>
        <w:rPr>
          <w:rFonts w:ascii="Arial" w:hAnsi="Arial"/>
          <w:i/>
        </w:rPr>
        <w:t xml:space="preserve">p </w:t>
      </w:r>
      <w:r>
        <w:t>≤ 0.05.</w:t>
      </w:r>
    </w:p>
    <w:p w14:paraId="0161DAAC">
      <w:pPr>
        <w:pStyle w:val="7"/>
        <w:spacing w:before="1"/>
      </w:pPr>
    </w:p>
    <w:p w14:paraId="220EB7F3">
      <w:pPr>
        <w:pStyle w:val="2"/>
      </w:pPr>
      <w:r>
        <w:rPr>
          <w:spacing w:val="-2"/>
        </w:rPr>
        <w:t>RESULTS</w:t>
      </w:r>
    </w:p>
    <w:p w14:paraId="29B3B95A">
      <w:pPr>
        <w:pStyle w:val="3"/>
        <w:spacing w:before="231"/>
      </w:pPr>
      <w:r>
        <w:t>AOE</w:t>
      </w:r>
      <w:r>
        <w:rPr>
          <w:spacing w:val="-7"/>
        </w:rPr>
        <w:t xml:space="preserve"> </w:t>
      </w:r>
      <w:r>
        <w:t>lowered</w:t>
      </w:r>
      <w:r>
        <w:rPr>
          <w:spacing w:val="-6"/>
        </w:rPr>
        <w:t xml:space="preserve"> </w:t>
      </w:r>
      <w:r>
        <w:t>WBCs</w:t>
      </w:r>
      <w:r>
        <w:rPr>
          <w:spacing w:val="-5"/>
        </w:rPr>
        <w:t xml:space="preserve"> </w:t>
      </w:r>
      <w:r>
        <w:t>count</w:t>
      </w:r>
      <w:r>
        <w:rPr>
          <w:spacing w:val="-5"/>
        </w:rPr>
        <w:t xml:space="preserve"> </w:t>
      </w:r>
      <w:r>
        <w:t>raised</w:t>
      </w:r>
      <w:r>
        <w:rPr>
          <w:spacing w:val="-7"/>
        </w:rPr>
        <w:t xml:space="preserve"> </w:t>
      </w:r>
      <w:r>
        <w:t>by</w:t>
      </w:r>
      <w:r>
        <w:rPr>
          <w:spacing w:val="-6"/>
        </w:rPr>
        <w:t xml:space="preserve"> </w:t>
      </w:r>
      <w:r>
        <w:rPr>
          <w:spacing w:val="-5"/>
        </w:rPr>
        <w:t>CGN</w:t>
      </w:r>
    </w:p>
    <w:p w14:paraId="6EDA6907">
      <w:pPr>
        <w:pStyle w:val="7"/>
        <w:rPr>
          <w:rFonts w:ascii="Arial"/>
          <w:b/>
        </w:rPr>
      </w:pPr>
    </w:p>
    <w:p w14:paraId="4BFC23FF">
      <w:pPr>
        <w:pStyle w:val="7"/>
        <w:ind w:left="165" w:right="40"/>
        <w:jc w:val="both"/>
      </w:pPr>
      <w:r>
        <w:t>Mice group treated with AOE showed</w:t>
      </w:r>
      <w:r>
        <w:rPr>
          <w:spacing w:val="40"/>
        </w:rPr>
        <w:t xml:space="preserve"> </w:t>
      </w:r>
      <w:r>
        <w:t xml:space="preserve">insignificant change in WBC count compared </w:t>
      </w:r>
      <w:commentRangeStart w:id="21"/>
      <w:r>
        <w:t>to control group. Whereas, group treated with CGN revealed significant (</w:t>
      </w:r>
      <w:r>
        <w:rPr>
          <w:rFonts w:ascii="Arial"/>
          <w:i/>
        </w:rPr>
        <w:t xml:space="preserve">p </w:t>
      </w:r>
      <w:r>
        <w:t>&lt; 0.05) WBCs increase compared to control group. However, pre- treatment with AOE before CGN treatment resulted in significant</w:t>
      </w:r>
      <w:commentRangeEnd w:id="21"/>
      <w:r>
        <w:commentReference w:id="21"/>
      </w:r>
      <w:r>
        <w:t xml:space="preserve"> WBC decrease (</w:t>
      </w:r>
      <w:r>
        <w:rPr>
          <w:rFonts w:ascii="Arial"/>
          <w:i/>
        </w:rPr>
        <w:t xml:space="preserve">p </w:t>
      </w:r>
      <w:r>
        <w:t>&lt; 0.05) compared to the group treated with CGN only (Figure 1).</w:t>
      </w:r>
    </w:p>
    <w:p w14:paraId="22FDC5D4">
      <w:pPr>
        <w:pStyle w:val="7"/>
        <w:spacing w:before="9"/>
        <w:rPr>
          <w:sz w:val="17"/>
        </w:rPr>
      </w:pPr>
      <w:r>
        <w:rPr>
          <w:sz w:val="17"/>
        </w:rPr>
        <w:drawing>
          <wp:anchor distT="0" distB="0" distL="0" distR="0" simplePos="0" relativeHeight="251670528" behindDoc="1" locked="0" layoutInCell="1" allowOverlap="1">
            <wp:simplePos x="0" y="0"/>
            <wp:positionH relativeFrom="page">
              <wp:posOffset>979805</wp:posOffset>
            </wp:positionH>
            <wp:positionV relativeFrom="paragraph">
              <wp:posOffset>145415</wp:posOffset>
            </wp:positionV>
            <wp:extent cx="2584450" cy="1626870"/>
            <wp:effectExtent l="0" t="0" r="0" b="0"/>
            <wp:wrapTopAndBottom/>
            <wp:docPr id="14" name="Image 14"/>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6" cstate="print"/>
                    <a:stretch>
                      <a:fillRect/>
                    </a:stretch>
                  </pic:blipFill>
                  <pic:spPr>
                    <a:xfrm>
                      <a:off x="0" y="0"/>
                      <a:ext cx="2584149" cy="1626870"/>
                    </a:xfrm>
                    <a:prstGeom prst="rect">
                      <a:avLst/>
                    </a:prstGeom>
                  </pic:spPr>
                </pic:pic>
              </a:graphicData>
            </a:graphic>
          </wp:anchor>
        </w:drawing>
      </w:r>
    </w:p>
    <w:p w14:paraId="7C9B27D5">
      <w:pPr>
        <w:pStyle w:val="7"/>
        <w:spacing w:before="14"/>
      </w:pPr>
    </w:p>
    <w:p w14:paraId="67542411">
      <w:pPr>
        <w:ind w:left="165" w:right="38"/>
        <w:jc w:val="both"/>
        <w:rPr>
          <w:sz w:val="18"/>
        </w:rPr>
      </w:pPr>
      <w:r>
        <w:rPr>
          <w:rFonts w:ascii="Arial"/>
          <w:b/>
          <w:sz w:val="18"/>
        </w:rPr>
        <w:t xml:space="preserve">Figure 1: </w:t>
      </w:r>
      <w:r>
        <w:rPr>
          <w:sz w:val="18"/>
        </w:rPr>
        <w:t xml:space="preserve">WBC count in all the groups. </w:t>
      </w:r>
      <w:r>
        <w:rPr>
          <w:rFonts w:ascii="Arial"/>
          <w:b/>
          <w:i/>
          <w:sz w:val="18"/>
        </w:rPr>
        <w:t xml:space="preserve">Key: </w:t>
      </w:r>
      <w:r>
        <w:rPr>
          <w:sz w:val="18"/>
        </w:rPr>
        <w:t>The Bar graph showed a significant decrease (</w:t>
      </w:r>
      <w:r>
        <w:rPr>
          <w:rFonts w:ascii="Arial"/>
          <w:i/>
          <w:sz w:val="18"/>
        </w:rPr>
        <w:t xml:space="preserve">p </w:t>
      </w:r>
      <w:r>
        <w:rPr>
          <w:sz w:val="18"/>
        </w:rPr>
        <w:t>&lt; 0.05) in</w:t>
      </w:r>
      <w:r>
        <w:rPr>
          <w:spacing w:val="40"/>
          <w:sz w:val="18"/>
        </w:rPr>
        <w:t xml:space="preserve"> </w:t>
      </w:r>
      <w:r>
        <w:rPr>
          <w:sz w:val="18"/>
        </w:rPr>
        <w:t>WBC count following treatment with AOE previously increased by CGN</w:t>
      </w:r>
    </w:p>
    <w:p w14:paraId="21F88C99">
      <w:pPr>
        <w:pStyle w:val="7"/>
        <w:spacing w:before="21"/>
        <w:rPr>
          <w:sz w:val="18"/>
        </w:rPr>
      </w:pPr>
    </w:p>
    <w:p w14:paraId="57369D0D">
      <w:pPr>
        <w:pStyle w:val="7"/>
        <w:spacing w:before="1"/>
        <w:ind w:left="165" w:right="45"/>
        <w:jc w:val="both"/>
      </w:pPr>
      <w:r>
        <w:t>AOE treatment revealed no significant change in cytokines</w:t>
      </w:r>
      <w:r>
        <w:rPr>
          <w:spacing w:val="32"/>
        </w:rPr>
        <w:t xml:space="preserve"> </w:t>
      </w:r>
      <w:r>
        <w:t>(TNF-</w:t>
      </w:r>
      <w:r>
        <w:rPr>
          <w:w w:val="95"/>
        </w:rPr>
        <w:t>α</w:t>
      </w:r>
      <w:r>
        <w:rPr>
          <w:spacing w:val="32"/>
        </w:rPr>
        <w:t xml:space="preserve"> </w:t>
      </w:r>
      <w:r>
        <w:t>and</w:t>
      </w:r>
      <w:r>
        <w:rPr>
          <w:color w:val="FF0000"/>
          <w:spacing w:val="32"/>
        </w:rPr>
        <w:t xml:space="preserve"> </w:t>
      </w:r>
      <w:r>
        <w:rPr>
          <w:color w:val="FF0000"/>
        </w:rPr>
        <w:t>IL6</w:t>
      </w:r>
      <w:r>
        <w:t>)</w:t>
      </w:r>
      <w:r>
        <w:rPr>
          <w:spacing w:val="33"/>
        </w:rPr>
        <w:t xml:space="preserve"> </w:t>
      </w:r>
      <w:r>
        <w:t>levels</w:t>
      </w:r>
      <w:r>
        <w:rPr>
          <w:spacing w:val="36"/>
        </w:rPr>
        <w:t xml:space="preserve"> </w:t>
      </w:r>
      <w:r>
        <w:t>compared</w:t>
      </w:r>
      <w:r>
        <w:rPr>
          <w:spacing w:val="34"/>
        </w:rPr>
        <w:t xml:space="preserve"> </w:t>
      </w:r>
      <w:r>
        <w:rPr>
          <w:spacing w:val="-5"/>
        </w:rPr>
        <w:t>to</w:t>
      </w:r>
    </w:p>
    <w:p w14:paraId="6533E2E6">
      <w:pPr>
        <w:pStyle w:val="7"/>
        <w:spacing w:before="93"/>
        <w:ind w:left="165" w:right="164"/>
        <w:jc w:val="both"/>
      </w:pPr>
      <w:r>
        <w:br w:type="column"/>
      </w:r>
      <w:r>
        <w:t>control levels. Meanwhile, treatment with single- dose CGN resulted in significant (</w:t>
      </w:r>
      <w:r>
        <w:rPr>
          <w:rFonts w:ascii="Arial" w:hAnsi="Arial"/>
          <w:i/>
        </w:rPr>
        <w:t xml:space="preserve">p </w:t>
      </w:r>
      <w:r>
        <w:t xml:space="preserve">&lt; 0.05) </w:t>
      </w:r>
      <w:commentRangeStart w:id="22"/>
      <w:r>
        <w:t>increase</w:t>
      </w:r>
      <w:commentRangeEnd w:id="22"/>
      <w:r>
        <w:commentReference w:id="22"/>
      </w:r>
      <w:r>
        <w:t xml:space="preserve"> in TNF-</w:t>
      </w:r>
      <w:r>
        <w:rPr>
          <w:w w:val="95"/>
        </w:rPr>
        <w:t xml:space="preserve">α </w:t>
      </w:r>
      <w:r>
        <w:t xml:space="preserve">and </w:t>
      </w:r>
      <w:r>
        <w:rPr>
          <w:color w:val="FF0000"/>
        </w:rPr>
        <w:t>IL6</w:t>
      </w:r>
      <w:r>
        <w:t xml:space="preserve"> levels compared to control levels. Furthermore, treatment with AOE before CGN </w:t>
      </w:r>
      <w:commentRangeStart w:id="23"/>
      <w:r>
        <w:t>caused significant</w:t>
      </w:r>
      <w:commentRangeEnd w:id="23"/>
      <w:r>
        <w:commentReference w:id="23"/>
      </w:r>
      <w:r>
        <w:t xml:space="preserve"> decrease (</w:t>
      </w:r>
      <w:r>
        <w:rPr>
          <w:rFonts w:ascii="Arial" w:hAnsi="Arial"/>
          <w:i/>
        </w:rPr>
        <w:t xml:space="preserve">p </w:t>
      </w:r>
      <w:r>
        <w:t>&lt; 0.05) in TNF-</w:t>
      </w:r>
      <w:r>
        <w:rPr>
          <w:w w:val="95"/>
        </w:rPr>
        <w:t xml:space="preserve">α </w:t>
      </w:r>
      <w:r>
        <w:t xml:space="preserve">and IL6 </w:t>
      </w:r>
      <w:commentRangeStart w:id="24"/>
      <w:r>
        <w:t>cytokines levels compared to group</w:t>
      </w:r>
      <w:commentRangeEnd w:id="24"/>
      <w:r>
        <w:commentReference w:id="24"/>
      </w:r>
      <w:r>
        <w:t xml:space="preserve"> treated with CGN alone.</w:t>
      </w:r>
    </w:p>
    <w:p w14:paraId="12946FF8">
      <w:pPr>
        <w:pStyle w:val="7"/>
        <w:spacing w:before="68"/>
      </w:pPr>
      <w:r>
        <w:drawing>
          <wp:anchor distT="0" distB="0" distL="0" distR="0" simplePos="0" relativeHeight="251671552" behindDoc="1" locked="0" layoutInCell="1" allowOverlap="1">
            <wp:simplePos x="0" y="0"/>
            <wp:positionH relativeFrom="page">
              <wp:posOffset>3986530</wp:posOffset>
            </wp:positionH>
            <wp:positionV relativeFrom="paragraph">
              <wp:posOffset>204470</wp:posOffset>
            </wp:positionV>
            <wp:extent cx="2715895" cy="1705610"/>
            <wp:effectExtent l="0" t="0" r="0" b="0"/>
            <wp:wrapTopAndBottom/>
            <wp:docPr id="15" name="Image 15"/>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7" cstate="print"/>
                    <a:stretch>
                      <a:fillRect/>
                    </a:stretch>
                  </pic:blipFill>
                  <pic:spPr>
                    <a:xfrm>
                      <a:off x="0" y="0"/>
                      <a:ext cx="2715685" cy="1705355"/>
                    </a:xfrm>
                    <a:prstGeom prst="rect">
                      <a:avLst/>
                    </a:prstGeom>
                  </pic:spPr>
                </pic:pic>
              </a:graphicData>
            </a:graphic>
          </wp:anchor>
        </w:drawing>
      </w:r>
    </w:p>
    <w:p w14:paraId="63982B79">
      <w:pPr>
        <w:pStyle w:val="7"/>
        <w:spacing w:before="46"/>
      </w:pPr>
    </w:p>
    <w:p w14:paraId="5FC8AB81">
      <w:pPr>
        <w:ind w:left="165" w:right="158"/>
        <w:jc w:val="both"/>
        <w:rPr>
          <w:sz w:val="18"/>
        </w:rPr>
      </w:pPr>
      <w:r>
        <w:rPr>
          <w:rFonts w:ascii="Arial"/>
          <w:b/>
          <w:sz w:val="18"/>
        </w:rPr>
        <w:t xml:space="preserve">Figure 2: </w:t>
      </w:r>
      <w:r>
        <w:rPr>
          <w:sz w:val="18"/>
        </w:rPr>
        <w:t xml:space="preserve">Estimation of pro-inflammatory cytokines. </w:t>
      </w:r>
      <w:r>
        <w:rPr>
          <w:rFonts w:ascii="Arial"/>
          <w:b/>
          <w:i/>
          <w:sz w:val="18"/>
        </w:rPr>
        <w:t xml:space="preserve">Key: </w:t>
      </w:r>
      <w:r>
        <w:rPr>
          <w:sz w:val="18"/>
        </w:rPr>
        <w:t>Bar graph shows significant decrease of pro- inflammatory</w:t>
      </w:r>
      <w:r>
        <w:rPr>
          <w:spacing w:val="-3"/>
          <w:sz w:val="18"/>
        </w:rPr>
        <w:t xml:space="preserve"> </w:t>
      </w:r>
      <w:r>
        <w:rPr>
          <w:sz w:val="18"/>
        </w:rPr>
        <w:t>cytokines</w:t>
      </w:r>
      <w:r>
        <w:rPr>
          <w:spacing w:val="-3"/>
          <w:sz w:val="18"/>
        </w:rPr>
        <w:t xml:space="preserve"> </w:t>
      </w:r>
      <w:r>
        <w:rPr>
          <w:sz w:val="18"/>
        </w:rPr>
        <w:t>by</w:t>
      </w:r>
      <w:r>
        <w:rPr>
          <w:spacing w:val="-3"/>
          <w:sz w:val="18"/>
        </w:rPr>
        <w:t xml:space="preserve"> </w:t>
      </w:r>
      <w:r>
        <w:rPr>
          <w:sz w:val="18"/>
        </w:rPr>
        <w:t>pre-treatment</w:t>
      </w:r>
      <w:r>
        <w:rPr>
          <w:spacing w:val="-3"/>
          <w:sz w:val="18"/>
        </w:rPr>
        <w:t xml:space="preserve"> </w:t>
      </w:r>
      <w:r>
        <w:rPr>
          <w:sz w:val="18"/>
        </w:rPr>
        <w:t>with</w:t>
      </w:r>
      <w:r>
        <w:rPr>
          <w:spacing w:val="-3"/>
          <w:sz w:val="18"/>
        </w:rPr>
        <w:t xml:space="preserve"> </w:t>
      </w:r>
      <w:r>
        <w:rPr>
          <w:sz w:val="18"/>
        </w:rPr>
        <w:t>AOE</w:t>
      </w:r>
      <w:r>
        <w:rPr>
          <w:spacing w:val="-3"/>
          <w:sz w:val="18"/>
        </w:rPr>
        <w:t xml:space="preserve"> </w:t>
      </w:r>
      <w:r>
        <w:rPr>
          <w:sz w:val="18"/>
        </w:rPr>
        <w:t>that was increased by CGN</w:t>
      </w:r>
    </w:p>
    <w:p w14:paraId="306858F1">
      <w:pPr>
        <w:pStyle w:val="7"/>
        <w:spacing w:before="24"/>
        <w:rPr>
          <w:sz w:val="18"/>
        </w:rPr>
      </w:pPr>
    </w:p>
    <w:p w14:paraId="2E28F0AA">
      <w:pPr>
        <w:pStyle w:val="7"/>
        <w:ind w:left="165" w:right="164"/>
        <w:jc w:val="both"/>
      </w:pPr>
      <w:r>
        <w:t>Untreated control mice lungs showed normal structure</w:t>
      </w:r>
      <w:r>
        <w:rPr>
          <w:spacing w:val="-7"/>
        </w:rPr>
        <w:t xml:space="preserve"> </w:t>
      </w:r>
      <w:r>
        <w:t>of</w:t>
      </w:r>
      <w:r>
        <w:rPr>
          <w:spacing w:val="-7"/>
        </w:rPr>
        <w:t xml:space="preserve"> </w:t>
      </w:r>
      <w:r>
        <w:t>well-opened</w:t>
      </w:r>
      <w:r>
        <w:rPr>
          <w:spacing w:val="-5"/>
        </w:rPr>
        <w:t xml:space="preserve"> </w:t>
      </w:r>
      <w:r>
        <w:t>bronchioles</w:t>
      </w:r>
      <w:r>
        <w:rPr>
          <w:spacing w:val="-4"/>
        </w:rPr>
        <w:t xml:space="preserve"> </w:t>
      </w:r>
      <w:r>
        <w:t>and</w:t>
      </w:r>
      <w:r>
        <w:rPr>
          <w:spacing w:val="-5"/>
        </w:rPr>
        <w:t xml:space="preserve"> </w:t>
      </w:r>
      <w:r>
        <w:t xml:space="preserve">alveolar sacs besides thin interalveolar septa, with no depositions of collagenous fibers (Figures 3A, 4A) with less percentage and optical density of Masson’s trichrome stain distribution </w:t>
      </w:r>
      <w:commentRangeStart w:id="25"/>
      <w:r>
        <w:t>(Figure 5), also it</w:t>
      </w:r>
      <w:commentRangeEnd w:id="25"/>
      <w:r>
        <w:commentReference w:id="25"/>
      </w:r>
      <w:r>
        <w:t xml:space="preserve"> revealed normal content of extracellular matrix in the interalveolar septa and around alveoli but no hyaline membranes (Figure 6 A) with less percentage and optical density of PAS stain distribution (Figure 7), in addition to having the lowest pathological score (Table 1). Additionally, the lungs </w:t>
      </w:r>
      <w:commentRangeStart w:id="26"/>
      <w:r>
        <w:t>of mice group treated with AOE resembled same results of untreated</w:t>
      </w:r>
      <w:r>
        <w:rPr>
          <w:spacing w:val="40"/>
        </w:rPr>
        <w:t xml:space="preserve"> </w:t>
      </w:r>
      <w:r>
        <w:t>control (Figure 3 B, Figure 4 B and Figure 6 B). Whereas, the lungs of mice treated with single dose of CGN exhibited severe pathological alterations manifested by accumulation</w:t>
      </w:r>
      <w:commentRangeEnd w:id="26"/>
      <w:r>
        <w:commentReference w:id="26"/>
      </w:r>
      <w:r>
        <w:t xml:space="preserve"> of inflammatory great aggregations leading to wide thickness of interalveolar septa and blockade of alveolar sacs (Figure 3 C).</w:t>
      </w:r>
    </w:p>
    <w:p w14:paraId="140BCE30">
      <w:pPr>
        <w:pStyle w:val="7"/>
        <w:jc w:val="both"/>
        <w:sectPr>
          <w:type w:val="continuous"/>
          <w:pgSz w:w="11910" w:h="16840"/>
          <w:pgMar w:top="700" w:right="1275" w:bottom="280" w:left="1275" w:header="849" w:footer="1113" w:gutter="0"/>
          <w:cols w:equalWidth="0" w:num="2">
            <w:col w:w="4578" w:space="81"/>
            <w:col w:w="4701"/>
          </w:cols>
        </w:sectPr>
      </w:pPr>
    </w:p>
    <w:p w14:paraId="2EFE5E88">
      <w:pPr>
        <w:pStyle w:val="7"/>
        <w:spacing w:before="1"/>
      </w:pPr>
    </w:p>
    <w:p w14:paraId="6F7D5C26">
      <w:pPr>
        <w:pStyle w:val="3"/>
      </w:pPr>
      <w:r>
        <w:t>Pulmonary</w:t>
      </w:r>
      <w:r>
        <w:rPr>
          <w:spacing w:val="-14"/>
        </w:rPr>
        <w:t xml:space="preserve"> </w:t>
      </w:r>
      <w:r>
        <w:t>histopathological</w:t>
      </w:r>
      <w:r>
        <w:rPr>
          <w:spacing w:val="-11"/>
        </w:rPr>
        <w:t xml:space="preserve"> </w:t>
      </w:r>
      <w:r>
        <w:t>scoring</w:t>
      </w:r>
      <w:r>
        <w:rPr>
          <w:spacing w:val="-9"/>
        </w:rPr>
        <w:t xml:space="preserve"> </w:t>
      </w:r>
      <w:r>
        <w:t>system</w:t>
      </w:r>
      <w:r>
        <w:rPr>
          <w:spacing w:val="-12"/>
        </w:rPr>
        <w:t xml:space="preserve"> </w:t>
      </w:r>
      <w:r>
        <w:rPr>
          <w:spacing w:val="-2"/>
        </w:rPr>
        <w:t>criteria</w:t>
      </w:r>
    </w:p>
    <w:p w14:paraId="3745085B">
      <w:pPr>
        <w:pStyle w:val="7"/>
        <w:spacing w:before="11"/>
        <w:rPr>
          <w:rFonts w:ascii="Arial"/>
          <w:b/>
          <w:sz w:val="19"/>
        </w:rPr>
      </w:pPr>
    </w:p>
    <w:tbl>
      <w:tblPr>
        <w:tblStyle w:val="6"/>
        <w:tblW w:w="0" w:type="auto"/>
        <w:tblInd w:w="57" w:type="dxa"/>
        <w:tblLayout w:type="fixed"/>
        <w:tblCellMar>
          <w:top w:w="0" w:type="dxa"/>
          <w:left w:w="0" w:type="dxa"/>
          <w:bottom w:w="0" w:type="dxa"/>
          <w:right w:w="0" w:type="dxa"/>
        </w:tblCellMar>
      </w:tblPr>
      <w:tblGrid>
        <w:gridCol w:w="771"/>
        <w:gridCol w:w="2011"/>
        <w:gridCol w:w="2892"/>
        <w:gridCol w:w="3231"/>
      </w:tblGrid>
      <w:tr w14:paraId="601B2F6A">
        <w:tblPrEx>
          <w:tblCellMar>
            <w:top w:w="0" w:type="dxa"/>
            <w:left w:w="0" w:type="dxa"/>
            <w:bottom w:w="0" w:type="dxa"/>
            <w:right w:w="0" w:type="dxa"/>
          </w:tblCellMar>
        </w:tblPrEx>
        <w:trPr>
          <w:trHeight w:val="208" w:hRule="atLeast"/>
        </w:trPr>
        <w:tc>
          <w:tcPr>
            <w:tcW w:w="771" w:type="dxa"/>
            <w:tcBorders>
              <w:top w:val="single" w:color="000000" w:sz="4" w:space="0"/>
              <w:bottom w:val="single" w:color="000000" w:sz="4" w:space="0"/>
            </w:tcBorders>
          </w:tcPr>
          <w:p w14:paraId="6E5E49EC">
            <w:pPr>
              <w:pStyle w:val="13"/>
              <w:spacing w:before="1" w:line="187" w:lineRule="exact"/>
              <w:rPr>
                <w:b/>
                <w:sz w:val="18"/>
              </w:rPr>
            </w:pPr>
            <w:r>
              <w:rPr>
                <w:b/>
                <w:spacing w:val="-2"/>
                <w:sz w:val="18"/>
              </w:rPr>
              <w:t>Score</w:t>
            </w:r>
          </w:p>
        </w:tc>
        <w:tc>
          <w:tcPr>
            <w:tcW w:w="2011" w:type="dxa"/>
            <w:tcBorders>
              <w:top w:val="single" w:color="000000" w:sz="4" w:space="0"/>
              <w:bottom w:val="single" w:color="000000" w:sz="4" w:space="0"/>
            </w:tcBorders>
          </w:tcPr>
          <w:p w14:paraId="3246CBC9">
            <w:pPr>
              <w:pStyle w:val="13"/>
              <w:spacing w:before="1" w:line="187" w:lineRule="exact"/>
              <w:ind w:left="155"/>
              <w:rPr>
                <w:b/>
                <w:sz w:val="18"/>
              </w:rPr>
            </w:pPr>
            <w:r>
              <w:rPr>
                <w:b/>
                <w:sz w:val="18"/>
              </w:rPr>
              <w:t>Vascular</w:t>
            </w:r>
            <w:r>
              <w:rPr>
                <w:b/>
                <w:spacing w:val="-4"/>
                <w:sz w:val="18"/>
              </w:rPr>
              <w:t xml:space="preserve"> </w:t>
            </w:r>
            <w:r>
              <w:rPr>
                <w:b/>
                <w:spacing w:val="-2"/>
                <w:sz w:val="18"/>
              </w:rPr>
              <w:t>alterations</w:t>
            </w:r>
          </w:p>
        </w:tc>
        <w:tc>
          <w:tcPr>
            <w:tcW w:w="2892" w:type="dxa"/>
            <w:tcBorders>
              <w:top w:val="single" w:color="000000" w:sz="4" w:space="0"/>
              <w:bottom w:val="single" w:color="000000" w:sz="4" w:space="0"/>
            </w:tcBorders>
          </w:tcPr>
          <w:p w14:paraId="6104AAF8">
            <w:pPr>
              <w:pStyle w:val="13"/>
              <w:spacing w:before="1" w:line="187" w:lineRule="exact"/>
              <w:ind w:left="124"/>
              <w:rPr>
                <w:b/>
                <w:sz w:val="18"/>
              </w:rPr>
            </w:pPr>
            <w:r>
              <w:rPr>
                <w:b/>
                <w:sz w:val="18"/>
              </w:rPr>
              <w:t>Vascular</w:t>
            </w:r>
            <w:r>
              <w:rPr>
                <w:b/>
                <w:spacing w:val="-5"/>
                <w:sz w:val="18"/>
              </w:rPr>
              <w:t xml:space="preserve"> </w:t>
            </w:r>
            <w:r>
              <w:rPr>
                <w:b/>
                <w:sz w:val="18"/>
              </w:rPr>
              <w:t>and</w:t>
            </w:r>
            <w:r>
              <w:rPr>
                <w:b/>
                <w:spacing w:val="-4"/>
                <w:sz w:val="18"/>
              </w:rPr>
              <w:t xml:space="preserve"> </w:t>
            </w:r>
            <w:r>
              <w:rPr>
                <w:b/>
                <w:sz w:val="18"/>
              </w:rPr>
              <w:t>alveolar</w:t>
            </w:r>
            <w:r>
              <w:rPr>
                <w:b/>
                <w:spacing w:val="-1"/>
                <w:sz w:val="18"/>
              </w:rPr>
              <w:t xml:space="preserve"> </w:t>
            </w:r>
            <w:r>
              <w:rPr>
                <w:b/>
                <w:spacing w:val="-2"/>
                <w:sz w:val="18"/>
              </w:rPr>
              <w:t>changes</w:t>
            </w:r>
          </w:p>
        </w:tc>
        <w:tc>
          <w:tcPr>
            <w:tcW w:w="3231" w:type="dxa"/>
            <w:tcBorders>
              <w:top w:val="single" w:color="000000" w:sz="4" w:space="0"/>
              <w:bottom w:val="single" w:color="000000" w:sz="4" w:space="0"/>
            </w:tcBorders>
          </w:tcPr>
          <w:p w14:paraId="0B1FDAD7">
            <w:pPr>
              <w:pStyle w:val="13"/>
              <w:spacing w:before="1" w:line="187" w:lineRule="exact"/>
              <w:ind w:left="113"/>
              <w:rPr>
                <w:b/>
                <w:sz w:val="18"/>
              </w:rPr>
            </w:pPr>
            <w:r>
              <w:rPr>
                <w:b/>
                <w:sz w:val="18"/>
              </w:rPr>
              <w:t>Bronchiole</w:t>
            </w:r>
            <w:r>
              <w:rPr>
                <w:b/>
                <w:spacing w:val="-8"/>
                <w:sz w:val="18"/>
              </w:rPr>
              <w:t xml:space="preserve"> </w:t>
            </w:r>
            <w:r>
              <w:rPr>
                <w:b/>
                <w:spacing w:val="-2"/>
                <w:sz w:val="18"/>
              </w:rPr>
              <w:t>alterations</w:t>
            </w:r>
          </w:p>
        </w:tc>
      </w:tr>
      <w:tr w14:paraId="7F87F7AD">
        <w:tblPrEx>
          <w:tblCellMar>
            <w:top w:w="0" w:type="dxa"/>
            <w:left w:w="0" w:type="dxa"/>
            <w:bottom w:w="0" w:type="dxa"/>
            <w:right w:w="0" w:type="dxa"/>
          </w:tblCellMar>
        </w:tblPrEx>
        <w:trPr>
          <w:trHeight w:val="208" w:hRule="atLeast"/>
        </w:trPr>
        <w:tc>
          <w:tcPr>
            <w:tcW w:w="771" w:type="dxa"/>
            <w:tcBorders>
              <w:top w:val="single" w:color="000000" w:sz="4" w:space="0"/>
            </w:tcBorders>
          </w:tcPr>
          <w:p w14:paraId="0DF6D006">
            <w:pPr>
              <w:pStyle w:val="13"/>
              <w:spacing w:line="189" w:lineRule="exact"/>
              <w:rPr>
                <w:rFonts w:ascii="Arial MT"/>
                <w:sz w:val="18"/>
              </w:rPr>
            </w:pPr>
            <w:r>
              <w:rPr>
                <w:rFonts w:ascii="Arial MT"/>
                <w:spacing w:val="-10"/>
                <w:sz w:val="18"/>
              </w:rPr>
              <w:t>0</w:t>
            </w:r>
          </w:p>
        </w:tc>
        <w:tc>
          <w:tcPr>
            <w:tcW w:w="2011" w:type="dxa"/>
            <w:tcBorders>
              <w:top w:val="single" w:color="000000" w:sz="4" w:space="0"/>
            </w:tcBorders>
          </w:tcPr>
          <w:p w14:paraId="509739D7">
            <w:pPr>
              <w:pStyle w:val="13"/>
              <w:spacing w:line="189" w:lineRule="exact"/>
              <w:ind w:left="155"/>
              <w:rPr>
                <w:rFonts w:ascii="Arial MT"/>
                <w:sz w:val="18"/>
              </w:rPr>
            </w:pPr>
            <w:r>
              <w:rPr>
                <w:rFonts w:ascii="Arial MT"/>
                <w:spacing w:val="-5"/>
                <w:sz w:val="18"/>
              </w:rPr>
              <w:t>Few</w:t>
            </w:r>
          </w:p>
        </w:tc>
        <w:tc>
          <w:tcPr>
            <w:tcW w:w="2892" w:type="dxa"/>
            <w:tcBorders>
              <w:top w:val="single" w:color="000000" w:sz="4" w:space="0"/>
            </w:tcBorders>
          </w:tcPr>
          <w:p w14:paraId="5492C7C5">
            <w:pPr>
              <w:pStyle w:val="13"/>
              <w:spacing w:line="189" w:lineRule="exact"/>
              <w:ind w:left="124"/>
              <w:rPr>
                <w:rFonts w:ascii="Arial MT"/>
                <w:sz w:val="18"/>
              </w:rPr>
            </w:pPr>
            <w:r>
              <w:rPr>
                <w:rFonts w:ascii="Arial MT"/>
                <w:spacing w:val="-5"/>
                <w:sz w:val="18"/>
              </w:rPr>
              <w:t>Few</w:t>
            </w:r>
          </w:p>
        </w:tc>
        <w:tc>
          <w:tcPr>
            <w:tcW w:w="3231" w:type="dxa"/>
            <w:tcBorders>
              <w:top w:val="single" w:color="000000" w:sz="4" w:space="0"/>
            </w:tcBorders>
          </w:tcPr>
          <w:p w14:paraId="1E06A22A">
            <w:pPr>
              <w:pStyle w:val="13"/>
              <w:spacing w:line="189" w:lineRule="exact"/>
              <w:ind w:left="113"/>
              <w:rPr>
                <w:rFonts w:ascii="Arial MT"/>
                <w:sz w:val="18"/>
              </w:rPr>
            </w:pPr>
            <w:r>
              <w:rPr>
                <w:rFonts w:ascii="Arial MT"/>
                <w:spacing w:val="-4"/>
                <w:sz w:val="18"/>
              </w:rPr>
              <w:t>None</w:t>
            </w:r>
          </w:p>
        </w:tc>
      </w:tr>
      <w:tr w14:paraId="0D57EB9E">
        <w:tblPrEx>
          <w:tblCellMar>
            <w:top w:w="0" w:type="dxa"/>
            <w:left w:w="0" w:type="dxa"/>
            <w:bottom w:w="0" w:type="dxa"/>
            <w:right w:w="0" w:type="dxa"/>
          </w:tblCellMar>
        </w:tblPrEx>
        <w:trPr>
          <w:trHeight w:val="414" w:hRule="atLeast"/>
        </w:trPr>
        <w:tc>
          <w:tcPr>
            <w:tcW w:w="771" w:type="dxa"/>
          </w:tcPr>
          <w:p w14:paraId="1E35A08F">
            <w:pPr>
              <w:pStyle w:val="13"/>
              <w:spacing w:line="204" w:lineRule="exact"/>
              <w:rPr>
                <w:rFonts w:ascii="Arial MT"/>
                <w:sz w:val="18"/>
              </w:rPr>
            </w:pPr>
            <w:r>
              <w:rPr>
                <w:rFonts w:ascii="Arial MT"/>
                <w:spacing w:val="-10"/>
                <w:sz w:val="18"/>
              </w:rPr>
              <w:t>1</w:t>
            </w:r>
          </w:p>
        </w:tc>
        <w:tc>
          <w:tcPr>
            <w:tcW w:w="2011" w:type="dxa"/>
          </w:tcPr>
          <w:p w14:paraId="0A5D5968">
            <w:pPr>
              <w:pStyle w:val="13"/>
              <w:spacing w:line="206" w:lineRule="exact"/>
              <w:ind w:left="155"/>
              <w:rPr>
                <w:rFonts w:ascii="Arial MT"/>
                <w:sz w:val="18"/>
              </w:rPr>
            </w:pPr>
            <w:r>
              <w:rPr>
                <w:rFonts w:ascii="Arial MT"/>
                <w:sz w:val="18"/>
              </w:rPr>
              <w:t>Hemorrhage</w:t>
            </w:r>
            <w:r>
              <w:rPr>
                <w:rFonts w:ascii="Arial MT"/>
                <w:spacing w:val="-15"/>
                <w:sz w:val="18"/>
              </w:rPr>
              <w:t xml:space="preserve"> </w:t>
            </w:r>
            <w:r>
              <w:rPr>
                <w:rFonts w:ascii="Arial MT"/>
                <w:sz w:val="18"/>
              </w:rPr>
              <w:t>and</w:t>
            </w:r>
            <w:r>
              <w:rPr>
                <w:rFonts w:ascii="Arial MT"/>
                <w:spacing w:val="-12"/>
                <w:sz w:val="18"/>
              </w:rPr>
              <w:t xml:space="preserve"> </w:t>
            </w:r>
            <w:r>
              <w:rPr>
                <w:rFonts w:ascii="Arial MT"/>
                <w:sz w:val="18"/>
              </w:rPr>
              <w:t>mild RBC obstruction</w:t>
            </w:r>
          </w:p>
        </w:tc>
        <w:tc>
          <w:tcPr>
            <w:tcW w:w="2892" w:type="dxa"/>
          </w:tcPr>
          <w:p w14:paraId="3A3B9AE3">
            <w:pPr>
              <w:pStyle w:val="13"/>
              <w:spacing w:line="204" w:lineRule="exact"/>
              <w:ind w:left="124"/>
              <w:rPr>
                <w:rFonts w:ascii="Arial MT"/>
                <w:sz w:val="18"/>
              </w:rPr>
            </w:pPr>
            <w:r>
              <w:rPr>
                <w:rFonts w:ascii="Arial MT"/>
                <w:sz w:val="18"/>
              </w:rPr>
              <w:t>Patchy</w:t>
            </w:r>
            <w:r>
              <w:rPr>
                <w:rFonts w:ascii="Arial MT"/>
                <w:spacing w:val="-2"/>
                <w:sz w:val="18"/>
              </w:rPr>
              <w:t xml:space="preserve"> </w:t>
            </w:r>
            <w:r>
              <w:rPr>
                <w:rFonts w:ascii="Arial MT"/>
                <w:sz w:val="18"/>
              </w:rPr>
              <w:t>edema,</w:t>
            </w:r>
            <w:r>
              <w:rPr>
                <w:rFonts w:ascii="Arial MT"/>
                <w:spacing w:val="-2"/>
                <w:sz w:val="18"/>
              </w:rPr>
              <w:t xml:space="preserve"> </w:t>
            </w:r>
            <w:r>
              <w:rPr>
                <w:rFonts w:ascii="Arial MT"/>
                <w:sz w:val="18"/>
              </w:rPr>
              <w:t>mild</w:t>
            </w:r>
            <w:r>
              <w:rPr>
                <w:rFonts w:ascii="Arial MT"/>
                <w:spacing w:val="-4"/>
                <w:sz w:val="18"/>
              </w:rPr>
              <w:t xml:space="preserve"> </w:t>
            </w:r>
            <w:r>
              <w:rPr>
                <w:rFonts w:ascii="Arial MT"/>
                <w:spacing w:val="-2"/>
                <w:sz w:val="18"/>
              </w:rPr>
              <w:t>inflammation</w:t>
            </w:r>
          </w:p>
        </w:tc>
        <w:tc>
          <w:tcPr>
            <w:tcW w:w="3231" w:type="dxa"/>
          </w:tcPr>
          <w:p w14:paraId="1BB1C178">
            <w:pPr>
              <w:pStyle w:val="13"/>
              <w:spacing w:line="204" w:lineRule="exact"/>
              <w:ind w:left="113"/>
              <w:rPr>
                <w:rFonts w:ascii="Arial MT"/>
                <w:sz w:val="18"/>
              </w:rPr>
            </w:pPr>
            <w:r>
              <w:rPr>
                <w:rFonts w:ascii="Arial MT"/>
                <w:sz w:val="18"/>
              </w:rPr>
              <w:t>Mild</w:t>
            </w:r>
            <w:r>
              <w:rPr>
                <w:rFonts w:ascii="Arial MT"/>
                <w:spacing w:val="-5"/>
                <w:sz w:val="18"/>
              </w:rPr>
              <w:t xml:space="preserve"> </w:t>
            </w:r>
            <w:r>
              <w:rPr>
                <w:rFonts w:ascii="Arial MT"/>
                <w:spacing w:val="-2"/>
                <w:sz w:val="18"/>
              </w:rPr>
              <w:t>infiltration</w:t>
            </w:r>
          </w:p>
        </w:tc>
      </w:tr>
      <w:tr w14:paraId="09A25D6F">
        <w:tblPrEx>
          <w:tblCellMar>
            <w:top w:w="0" w:type="dxa"/>
            <w:left w:w="0" w:type="dxa"/>
            <w:bottom w:w="0" w:type="dxa"/>
            <w:right w:w="0" w:type="dxa"/>
          </w:tblCellMar>
        </w:tblPrEx>
        <w:trPr>
          <w:trHeight w:val="620" w:hRule="atLeast"/>
        </w:trPr>
        <w:tc>
          <w:tcPr>
            <w:tcW w:w="771" w:type="dxa"/>
          </w:tcPr>
          <w:p w14:paraId="00F6C9C5">
            <w:pPr>
              <w:pStyle w:val="13"/>
              <w:spacing w:line="205" w:lineRule="exact"/>
              <w:rPr>
                <w:rFonts w:ascii="Arial MT"/>
                <w:sz w:val="18"/>
              </w:rPr>
            </w:pPr>
            <w:r>
              <w:rPr>
                <w:rFonts w:ascii="Arial MT"/>
                <w:spacing w:val="-10"/>
                <w:sz w:val="18"/>
              </w:rPr>
              <w:t>2</w:t>
            </w:r>
          </w:p>
        </w:tc>
        <w:tc>
          <w:tcPr>
            <w:tcW w:w="2011" w:type="dxa"/>
          </w:tcPr>
          <w:p w14:paraId="16A734FB">
            <w:pPr>
              <w:pStyle w:val="13"/>
              <w:spacing w:line="206" w:lineRule="exact"/>
              <w:ind w:left="155" w:right="528"/>
              <w:rPr>
                <w:rFonts w:ascii="Arial MT"/>
                <w:sz w:val="18"/>
              </w:rPr>
            </w:pPr>
            <w:r>
              <w:rPr>
                <w:rFonts w:ascii="Arial MT"/>
                <w:spacing w:val="-2"/>
                <w:sz w:val="18"/>
              </w:rPr>
              <w:t xml:space="preserve">Moderate </w:t>
            </w:r>
            <w:r>
              <w:rPr>
                <w:rFonts w:ascii="Arial MT"/>
                <w:sz w:val="18"/>
              </w:rPr>
              <w:t>hemorrhage</w:t>
            </w:r>
            <w:r>
              <w:rPr>
                <w:rFonts w:ascii="Arial MT"/>
                <w:spacing w:val="-13"/>
                <w:sz w:val="18"/>
              </w:rPr>
              <w:t xml:space="preserve"> </w:t>
            </w:r>
            <w:r>
              <w:rPr>
                <w:rFonts w:ascii="Arial MT"/>
                <w:sz w:val="18"/>
              </w:rPr>
              <w:t xml:space="preserve">and </w:t>
            </w:r>
            <w:r>
              <w:rPr>
                <w:rFonts w:ascii="Arial MT"/>
                <w:spacing w:val="-2"/>
                <w:sz w:val="18"/>
              </w:rPr>
              <w:t>obstruction</w:t>
            </w:r>
          </w:p>
        </w:tc>
        <w:tc>
          <w:tcPr>
            <w:tcW w:w="2892" w:type="dxa"/>
          </w:tcPr>
          <w:p w14:paraId="27A82D52">
            <w:pPr>
              <w:pStyle w:val="13"/>
              <w:ind w:left="124"/>
              <w:rPr>
                <w:rFonts w:ascii="Arial MT"/>
                <w:sz w:val="18"/>
              </w:rPr>
            </w:pPr>
            <w:r>
              <w:rPr>
                <w:rFonts w:ascii="Arial MT"/>
                <w:sz w:val="18"/>
              </w:rPr>
              <w:t>Moderate alveolar septa thickening,</w:t>
            </w:r>
            <w:r>
              <w:rPr>
                <w:rFonts w:ascii="Arial MT"/>
                <w:spacing w:val="-15"/>
                <w:sz w:val="18"/>
              </w:rPr>
              <w:t xml:space="preserve"> </w:t>
            </w:r>
            <w:r>
              <w:rPr>
                <w:rFonts w:ascii="Arial MT"/>
                <w:sz w:val="18"/>
              </w:rPr>
              <w:t>moderate</w:t>
            </w:r>
            <w:r>
              <w:rPr>
                <w:rFonts w:ascii="Arial MT"/>
                <w:spacing w:val="-12"/>
                <w:sz w:val="18"/>
              </w:rPr>
              <w:t xml:space="preserve"> </w:t>
            </w:r>
            <w:r>
              <w:rPr>
                <w:rFonts w:ascii="Arial MT"/>
                <w:sz w:val="18"/>
              </w:rPr>
              <w:t>infiltration</w:t>
            </w:r>
          </w:p>
        </w:tc>
        <w:tc>
          <w:tcPr>
            <w:tcW w:w="3231" w:type="dxa"/>
          </w:tcPr>
          <w:p w14:paraId="79DF613D">
            <w:pPr>
              <w:pStyle w:val="13"/>
              <w:ind w:left="113" w:right="86"/>
              <w:rPr>
                <w:rFonts w:ascii="Arial MT"/>
                <w:sz w:val="18"/>
              </w:rPr>
            </w:pPr>
            <w:r>
              <w:rPr>
                <w:rFonts w:ascii="Arial MT"/>
                <w:sz w:val="18"/>
              </w:rPr>
              <w:t>Moderate infiltration, dysplasia of lining</w:t>
            </w:r>
            <w:r>
              <w:rPr>
                <w:rFonts w:ascii="Arial MT"/>
                <w:spacing w:val="-13"/>
                <w:sz w:val="18"/>
              </w:rPr>
              <w:t xml:space="preserve"> </w:t>
            </w:r>
            <w:r>
              <w:rPr>
                <w:rFonts w:ascii="Arial MT"/>
                <w:sz w:val="18"/>
              </w:rPr>
              <w:t>epithelia,</w:t>
            </w:r>
            <w:r>
              <w:rPr>
                <w:rFonts w:ascii="Arial MT"/>
                <w:spacing w:val="-12"/>
                <w:sz w:val="18"/>
              </w:rPr>
              <w:t xml:space="preserve"> </w:t>
            </w:r>
            <w:r>
              <w:rPr>
                <w:rFonts w:ascii="Arial MT"/>
                <w:sz w:val="18"/>
              </w:rPr>
              <w:t>hyaline</w:t>
            </w:r>
            <w:r>
              <w:rPr>
                <w:rFonts w:ascii="Arial MT"/>
                <w:spacing w:val="-13"/>
                <w:sz w:val="18"/>
              </w:rPr>
              <w:t xml:space="preserve"> </w:t>
            </w:r>
            <w:r>
              <w:rPr>
                <w:rFonts w:ascii="Arial MT"/>
                <w:sz w:val="18"/>
              </w:rPr>
              <w:t>membranes</w:t>
            </w:r>
          </w:p>
        </w:tc>
      </w:tr>
      <w:tr w14:paraId="4D2FDAFC">
        <w:tblPrEx>
          <w:tblCellMar>
            <w:top w:w="0" w:type="dxa"/>
            <w:left w:w="0" w:type="dxa"/>
            <w:bottom w:w="0" w:type="dxa"/>
            <w:right w:w="0" w:type="dxa"/>
          </w:tblCellMar>
        </w:tblPrEx>
        <w:trPr>
          <w:trHeight w:val="618" w:hRule="atLeast"/>
        </w:trPr>
        <w:tc>
          <w:tcPr>
            <w:tcW w:w="771" w:type="dxa"/>
            <w:tcBorders>
              <w:bottom w:val="single" w:color="000000" w:sz="4" w:space="0"/>
            </w:tcBorders>
          </w:tcPr>
          <w:p w14:paraId="34E7155C">
            <w:pPr>
              <w:pStyle w:val="13"/>
              <w:spacing w:line="204" w:lineRule="exact"/>
              <w:rPr>
                <w:rFonts w:ascii="Arial MT"/>
                <w:sz w:val="18"/>
              </w:rPr>
            </w:pPr>
            <w:r>
              <w:rPr>
                <w:rFonts w:ascii="Arial MT"/>
                <w:spacing w:val="-10"/>
                <w:sz w:val="18"/>
              </w:rPr>
              <w:t>3</w:t>
            </w:r>
          </w:p>
        </w:tc>
        <w:tc>
          <w:tcPr>
            <w:tcW w:w="2011" w:type="dxa"/>
            <w:tcBorders>
              <w:bottom w:val="single" w:color="000000" w:sz="4" w:space="0"/>
            </w:tcBorders>
          </w:tcPr>
          <w:p w14:paraId="202B4071">
            <w:pPr>
              <w:pStyle w:val="13"/>
              <w:spacing w:line="204" w:lineRule="exact"/>
              <w:ind w:left="155"/>
              <w:rPr>
                <w:rFonts w:ascii="Arial MT"/>
                <w:sz w:val="18"/>
              </w:rPr>
            </w:pPr>
            <w:r>
              <w:rPr>
                <w:rFonts w:ascii="Arial MT"/>
                <w:sz w:val="18"/>
              </w:rPr>
              <w:t>Diffuse</w:t>
            </w:r>
            <w:r>
              <w:rPr>
                <w:rFonts w:ascii="Arial MT"/>
                <w:spacing w:val="-6"/>
                <w:sz w:val="18"/>
              </w:rPr>
              <w:t xml:space="preserve"> </w:t>
            </w:r>
            <w:r>
              <w:rPr>
                <w:rFonts w:ascii="Arial MT"/>
                <w:spacing w:val="-2"/>
                <w:sz w:val="18"/>
              </w:rPr>
              <w:t>hemorrhage</w:t>
            </w:r>
          </w:p>
          <w:p w14:paraId="3653F69C">
            <w:pPr>
              <w:pStyle w:val="13"/>
              <w:spacing w:line="206" w:lineRule="exact"/>
              <w:ind w:left="155" w:right="918"/>
              <w:rPr>
                <w:rFonts w:ascii="Arial MT"/>
                <w:sz w:val="18"/>
              </w:rPr>
            </w:pPr>
            <w:r>
              <w:rPr>
                <w:rFonts w:ascii="Arial MT"/>
                <w:sz w:val="18"/>
              </w:rPr>
              <w:t>and</w:t>
            </w:r>
            <w:r>
              <w:rPr>
                <w:rFonts w:ascii="Arial MT"/>
                <w:spacing w:val="-13"/>
                <w:sz w:val="18"/>
              </w:rPr>
              <w:t xml:space="preserve"> </w:t>
            </w:r>
            <w:r>
              <w:rPr>
                <w:rFonts w:ascii="Arial MT"/>
                <w:sz w:val="18"/>
              </w:rPr>
              <w:t xml:space="preserve">intense </w:t>
            </w:r>
            <w:r>
              <w:rPr>
                <w:rFonts w:ascii="Arial MT"/>
                <w:spacing w:val="-2"/>
                <w:sz w:val="18"/>
              </w:rPr>
              <w:t>obstruction</w:t>
            </w:r>
          </w:p>
        </w:tc>
        <w:tc>
          <w:tcPr>
            <w:tcW w:w="2892" w:type="dxa"/>
            <w:tcBorders>
              <w:bottom w:val="single" w:color="000000" w:sz="4" w:space="0"/>
            </w:tcBorders>
          </w:tcPr>
          <w:p w14:paraId="4E28840E">
            <w:pPr>
              <w:pStyle w:val="13"/>
              <w:spacing w:line="204" w:lineRule="exact"/>
              <w:ind w:left="124"/>
              <w:rPr>
                <w:rFonts w:ascii="Arial MT"/>
                <w:sz w:val="18"/>
              </w:rPr>
            </w:pPr>
            <w:r>
              <w:rPr>
                <w:rFonts w:ascii="Arial MT"/>
                <w:sz w:val="18"/>
              </w:rPr>
              <w:t>Severe</w:t>
            </w:r>
            <w:r>
              <w:rPr>
                <w:rFonts w:ascii="Arial MT"/>
                <w:spacing w:val="-4"/>
                <w:sz w:val="18"/>
              </w:rPr>
              <w:t xml:space="preserve"> </w:t>
            </w:r>
            <w:r>
              <w:rPr>
                <w:rFonts w:ascii="Arial MT"/>
                <w:sz w:val="18"/>
              </w:rPr>
              <w:t>alveolar</w:t>
            </w:r>
            <w:r>
              <w:rPr>
                <w:rFonts w:ascii="Arial MT"/>
                <w:spacing w:val="-2"/>
                <w:sz w:val="18"/>
              </w:rPr>
              <w:t xml:space="preserve"> </w:t>
            </w:r>
            <w:r>
              <w:rPr>
                <w:rFonts w:ascii="Arial MT"/>
                <w:sz w:val="18"/>
              </w:rPr>
              <w:t>septa</w:t>
            </w:r>
            <w:r>
              <w:rPr>
                <w:rFonts w:ascii="Arial MT"/>
                <w:spacing w:val="-2"/>
                <w:sz w:val="18"/>
              </w:rPr>
              <w:t xml:space="preserve"> thickening,</w:t>
            </w:r>
          </w:p>
          <w:p w14:paraId="035EEE92">
            <w:pPr>
              <w:pStyle w:val="13"/>
              <w:spacing w:line="206" w:lineRule="exact"/>
              <w:ind w:left="124"/>
              <w:rPr>
                <w:rFonts w:ascii="Arial MT"/>
                <w:sz w:val="18"/>
              </w:rPr>
            </w:pPr>
            <w:r>
              <w:rPr>
                <w:rFonts w:ascii="Arial MT"/>
                <w:sz w:val="18"/>
              </w:rPr>
              <w:t>severe</w:t>
            </w:r>
            <w:r>
              <w:rPr>
                <w:rFonts w:ascii="Arial MT"/>
                <w:spacing w:val="-15"/>
                <w:sz w:val="18"/>
              </w:rPr>
              <w:t xml:space="preserve"> </w:t>
            </w:r>
            <w:r>
              <w:rPr>
                <w:rFonts w:ascii="Arial MT"/>
                <w:sz w:val="18"/>
              </w:rPr>
              <w:t>infiltration</w:t>
            </w:r>
            <w:r>
              <w:rPr>
                <w:rFonts w:ascii="Arial MT"/>
                <w:spacing w:val="-12"/>
                <w:sz w:val="18"/>
              </w:rPr>
              <w:t xml:space="preserve"> </w:t>
            </w:r>
            <w:r>
              <w:rPr>
                <w:rFonts w:ascii="Arial MT"/>
                <w:sz w:val="18"/>
              </w:rPr>
              <w:t>exudate, amorphous materials</w:t>
            </w:r>
          </w:p>
        </w:tc>
        <w:tc>
          <w:tcPr>
            <w:tcW w:w="3231" w:type="dxa"/>
            <w:tcBorders>
              <w:bottom w:val="single" w:color="000000" w:sz="4" w:space="0"/>
            </w:tcBorders>
          </w:tcPr>
          <w:p w14:paraId="6BF31693">
            <w:pPr>
              <w:pStyle w:val="13"/>
              <w:spacing w:line="204" w:lineRule="exact"/>
              <w:ind w:left="113"/>
              <w:rPr>
                <w:rFonts w:ascii="Arial MT"/>
                <w:sz w:val="18"/>
              </w:rPr>
            </w:pPr>
            <w:r>
              <w:rPr>
                <w:rFonts w:ascii="Arial MT"/>
                <w:sz w:val="18"/>
              </w:rPr>
              <w:t>Severe</w:t>
            </w:r>
            <w:r>
              <w:rPr>
                <w:rFonts w:ascii="Arial MT"/>
                <w:spacing w:val="-6"/>
                <w:sz w:val="18"/>
              </w:rPr>
              <w:t xml:space="preserve"> </w:t>
            </w:r>
            <w:r>
              <w:rPr>
                <w:rFonts w:ascii="Arial MT"/>
                <w:sz w:val="18"/>
              </w:rPr>
              <w:t>infiltration</w:t>
            </w:r>
            <w:r>
              <w:rPr>
                <w:rFonts w:ascii="Arial MT"/>
                <w:spacing w:val="-5"/>
                <w:sz w:val="18"/>
              </w:rPr>
              <w:t xml:space="preserve"> </w:t>
            </w:r>
            <w:r>
              <w:rPr>
                <w:rFonts w:ascii="Arial MT"/>
                <w:sz w:val="18"/>
              </w:rPr>
              <w:t>exudate,</w:t>
            </w:r>
            <w:r>
              <w:rPr>
                <w:rFonts w:ascii="Arial MT"/>
                <w:spacing w:val="-3"/>
                <w:sz w:val="18"/>
              </w:rPr>
              <w:t xml:space="preserve"> </w:t>
            </w:r>
            <w:r>
              <w:rPr>
                <w:rFonts w:ascii="Arial MT"/>
                <w:spacing w:val="-2"/>
                <w:sz w:val="18"/>
              </w:rPr>
              <w:t>dysplasia</w:t>
            </w:r>
          </w:p>
          <w:p w14:paraId="67B606CD">
            <w:pPr>
              <w:pStyle w:val="13"/>
              <w:spacing w:line="206" w:lineRule="exact"/>
              <w:ind w:left="113"/>
              <w:rPr>
                <w:rFonts w:ascii="Arial MT"/>
                <w:sz w:val="18"/>
              </w:rPr>
            </w:pPr>
            <w:r>
              <w:rPr>
                <w:rFonts w:ascii="Arial MT"/>
                <w:sz w:val="18"/>
              </w:rPr>
              <w:t>a</w:t>
            </w:r>
            <w:r>
              <w:rPr>
                <w:rFonts w:ascii="Arial MT"/>
                <w:spacing w:val="-9"/>
                <w:sz w:val="18"/>
              </w:rPr>
              <w:t xml:space="preserve"> </w:t>
            </w:r>
            <w:r>
              <w:rPr>
                <w:rFonts w:ascii="Arial MT"/>
                <w:sz w:val="18"/>
              </w:rPr>
              <w:t>and</w:t>
            </w:r>
            <w:r>
              <w:rPr>
                <w:rFonts w:ascii="Arial MT"/>
                <w:spacing w:val="-11"/>
                <w:sz w:val="18"/>
              </w:rPr>
              <w:t xml:space="preserve"> </w:t>
            </w:r>
            <w:r>
              <w:rPr>
                <w:rFonts w:ascii="Arial MT"/>
                <w:sz w:val="18"/>
              </w:rPr>
              <w:t>hyperplasia,</w:t>
            </w:r>
            <w:r>
              <w:rPr>
                <w:rFonts w:ascii="Arial MT"/>
                <w:spacing w:val="-9"/>
                <w:sz w:val="18"/>
              </w:rPr>
              <w:t xml:space="preserve"> </w:t>
            </w:r>
            <w:r>
              <w:rPr>
                <w:rFonts w:ascii="Arial MT"/>
                <w:sz w:val="18"/>
              </w:rPr>
              <w:t>destruction</w:t>
            </w:r>
            <w:r>
              <w:rPr>
                <w:rFonts w:ascii="Arial MT"/>
                <w:spacing w:val="-11"/>
                <w:sz w:val="18"/>
              </w:rPr>
              <w:t xml:space="preserve"> </w:t>
            </w:r>
            <w:r>
              <w:rPr>
                <w:rFonts w:ascii="Arial MT"/>
                <w:sz w:val="18"/>
              </w:rPr>
              <w:t>of bronchiole, hyaline membranes</w:t>
            </w:r>
          </w:p>
        </w:tc>
      </w:tr>
    </w:tbl>
    <w:p w14:paraId="7705DD65">
      <w:pPr>
        <w:pStyle w:val="13"/>
        <w:spacing w:line="206" w:lineRule="exact"/>
        <w:rPr>
          <w:rFonts w:ascii="Arial MT"/>
          <w:sz w:val="18"/>
        </w:rPr>
        <w:sectPr>
          <w:type w:val="continuous"/>
          <w:pgSz w:w="11910" w:h="16840"/>
          <w:pgMar w:top="700" w:right="1275" w:bottom="280" w:left="1275" w:header="849" w:footer="1113" w:gutter="0"/>
          <w:cols w:space="720" w:num="1"/>
        </w:sectPr>
      </w:pPr>
    </w:p>
    <w:p w14:paraId="16E8DCC4">
      <w:pPr>
        <w:pStyle w:val="7"/>
        <w:spacing w:before="67"/>
        <w:rPr>
          <w:rFonts w:ascii="Arial"/>
          <w:b/>
        </w:rPr>
      </w:pPr>
    </w:p>
    <w:p w14:paraId="2E4940AC">
      <w:pPr>
        <w:pStyle w:val="7"/>
        <w:rPr>
          <w:rFonts w:ascii="Arial"/>
          <w:b/>
        </w:rPr>
        <w:sectPr>
          <w:pgSz w:w="11910" w:h="16840"/>
          <w:pgMar w:top="1040" w:right="1275" w:bottom="1300" w:left="1275" w:header="849" w:footer="1113" w:gutter="0"/>
          <w:cols w:space="720" w:num="1"/>
        </w:sectPr>
      </w:pPr>
    </w:p>
    <w:p w14:paraId="445BFF5F">
      <w:pPr>
        <w:pStyle w:val="7"/>
        <w:spacing w:before="1"/>
        <w:rPr>
          <w:rFonts w:ascii="Arial"/>
          <w:b/>
          <w:sz w:val="8"/>
        </w:rPr>
      </w:pPr>
    </w:p>
    <w:p w14:paraId="1860C9D6">
      <w:pPr>
        <w:pStyle w:val="7"/>
        <w:ind w:left="165"/>
        <w:rPr>
          <w:rFonts w:ascii="Arial"/>
        </w:rPr>
      </w:pPr>
      <w:r>
        <w:rPr>
          <w:rFonts w:ascii="Arial"/>
        </w:rPr>
        <w:drawing>
          <wp:inline distT="0" distB="0" distL="0" distR="0">
            <wp:extent cx="2825115" cy="1786890"/>
            <wp:effectExtent l="0" t="0" r="0" b="0"/>
            <wp:docPr id="16" name="Image 16"/>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8" cstate="print"/>
                    <a:stretch>
                      <a:fillRect/>
                    </a:stretch>
                  </pic:blipFill>
                  <pic:spPr>
                    <a:xfrm>
                      <a:off x="0" y="0"/>
                      <a:ext cx="2825563" cy="1787366"/>
                    </a:xfrm>
                    <a:prstGeom prst="rect">
                      <a:avLst/>
                    </a:prstGeom>
                  </pic:spPr>
                </pic:pic>
              </a:graphicData>
            </a:graphic>
          </wp:inline>
        </w:drawing>
      </w:r>
    </w:p>
    <w:p w14:paraId="542BE6EA">
      <w:pPr>
        <w:spacing w:before="182"/>
        <w:ind w:left="165" w:right="127"/>
        <w:jc w:val="both"/>
        <w:rPr>
          <w:sz w:val="18"/>
        </w:rPr>
      </w:pPr>
      <w:r>
        <w:rPr>
          <w:rFonts w:ascii="Arial"/>
          <w:b/>
          <w:sz w:val="18"/>
        </w:rPr>
        <w:t xml:space="preserve">Figure 3: </w:t>
      </w:r>
      <w:r>
        <w:rPr>
          <w:sz w:val="18"/>
        </w:rPr>
        <w:t xml:space="preserve">Photomicrographs of mice lung stained by H&amp;E </w:t>
      </w:r>
      <w:r>
        <w:rPr>
          <w:rFonts w:ascii="Arial"/>
          <w:b/>
          <w:i/>
          <w:sz w:val="18"/>
        </w:rPr>
        <w:t xml:space="preserve">Key: </w:t>
      </w:r>
      <w:r>
        <w:rPr>
          <w:sz w:val="18"/>
        </w:rPr>
        <w:t xml:space="preserve">(A) Untreated control lung showing normal pulmonary view, bronchiole (BR), alveolar sac (AS), interalveolar septum </w:t>
      </w:r>
      <w:commentRangeStart w:id="27"/>
      <w:r>
        <w:rPr>
          <w:sz w:val="18"/>
        </w:rPr>
        <w:t>(black arrow), (B) lung treated with AOE revealing healthy structure, (C) lung treated with CGN displayed thickened interalveolar septa due to accumulation of infiltrative cells (black arrows), (D) lung treated with AOE + CGN showing less pathological</w:t>
      </w:r>
      <w:r>
        <w:rPr>
          <w:spacing w:val="-2"/>
          <w:sz w:val="18"/>
        </w:rPr>
        <w:t xml:space="preserve"> </w:t>
      </w:r>
      <w:r>
        <w:rPr>
          <w:sz w:val="18"/>
        </w:rPr>
        <w:t>signs,</w:t>
      </w:r>
      <w:r>
        <w:rPr>
          <w:spacing w:val="-2"/>
          <w:sz w:val="18"/>
        </w:rPr>
        <w:t xml:space="preserve"> </w:t>
      </w:r>
      <w:r>
        <w:rPr>
          <w:sz w:val="18"/>
        </w:rPr>
        <w:t>less</w:t>
      </w:r>
      <w:r>
        <w:rPr>
          <w:spacing w:val="-1"/>
          <w:sz w:val="18"/>
        </w:rPr>
        <w:t xml:space="preserve"> </w:t>
      </w:r>
      <w:r>
        <w:rPr>
          <w:sz w:val="18"/>
        </w:rPr>
        <w:t>thickened</w:t>
      </w:r>
      <w:r>
        <w:rPr>
          <w:spacing w:val="-2"/>
          <w:sz w:val="18"/>
        </w:rPr>
        <w:t xml:space="preserve"> </w:t>
      </w:r>
      <w:r>
        <w:rPr>
          <w:sz w:val="18"/>
        </w:rPr>
        <w:t>interalveolar</w:t>
      </w:r>
      <w:r>
        <w:rPr>
          <w:spacing w:val="-2"/>
          <w:sz w:val="18"/>
        </w:rPr>
        <w:t xml:space="preserve"> </w:t>
      </w:r>
      <w:r>
        <w:rPr>
          <w:sz w:val="18"/>
        </w:rPr>
        <w:t>septum (black arrow), less</w:t>
      </w:r>
      <w:commentRangeEnd w:id="27"/>
      <w:r>
        <w:commentReference w:id="27"/>
      </w:r>
      <w:r>
        <w:rPr>
          <w:sz w:val="18"/>
        </w:rPr>
        <w:t xml:space="preserve"> distorted columnar bronchiolar epithelia (blue arrow). (H &amp; E-400x)</w:t>
      </w:r>
    </w:p>
    <w:p w14:paraId="3346867C">
      <w:pPr>
        <w:pStyle w:val="7"/>
        <w:spacing w:before="9"/>
        <w:rPr>
          <w:sz w:val="17"/>
        </w:rPr>
      </w:pPr>
    </w:p>
    <w:p w14:paraId="33A216F8">
      <w:pPr>
        <w:pStyle w:val="7"/>
        <w:ind w:left="165" w:right="-101"/>
      </w:pPr>
      <w:r>
        <w:drawing>
          <wp:inline distT="0" distB="0" distL="0" distR="0">
            <wp:extent cx="2888615" cy="1826895"/>
            <wp:effectExtent l="0" t="0" r="0" b="0"/>
            <wp:docPr id="17" name="Image 17"/>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9" cstate="print"/>
                    <a:stretch>
                      <a:fillRect/>
                    </a:stretch>
                  </pic:blipFill>
                  <pic:spPr>
                    <a:xfrm>
                      <a:off x="0" y="0"/>
                      <a:ext cx="2889195" cy="1827085"/>
                    </a:xfrm>
                    <a:prstGeom prst="rect">
                      <a:avLst/>
                    </a:prstGeom>
                  </pic:spPr>
                </pic:pic>
              </a:graphicData>
            </a:graphic>
          </wp:inline>
        </w:drawing>
      </w:r>
    </w:p>
    <w:p w14:paraId="6C57EC5A">
      <w:pPr>
        <w:spacing w:before="178"/>
        <w:ind w:left="165" w:right="126"/>
        <w:jc w:val="both"/>
        <w:rPr>
          <w:sz w:val="18"/>
        </w:rPr>
      </w:pPr>
      <w:r>
        <w:rPr>
          <w:rFonts w:ascii="Arial" w:hAnsi="Arial"/>
          <w:b/>
          <w:sz w:val="18"/>
        </w:rPr>
        <w:t>Figure 4</w:t>
      </w:r>
      <w:r>
        <w:rPr>
          <w:sz w:val="18"/>
        </w:rPr>
        <w:t xml:space="preserve">: Photomicrographs of mice lung stained by Masson’s trichrome. </w:t>
      </w:r>
      <w:r>
        <w:rPr>
          <w:rFonts w:ascii="Arial" w:hAnsi="Arial"/>
          <w:b/>
          <w:i/>
          <w:sz w:val="18"/>
        </w:rPr>
        <w:t xml:space="preserve">Key: </w:t>
      </w:r>
      <w:r>
        <w:rPr>
          <w:sz w:val="18"/>
        </w:rPr>
        <w:t>(A) Untreated control lung showing no collagenous depositions, (B) lung treated with AOE revealing no collagenous depositions, (C) lung treated with CGN displayed depositions of collagenous fibers and extracellular matrix (yellow arrows), distorted epithelia of bronchioles that is congested with edema (D) lung treated with</w:t>
      </w:r>
      <w:r>
        <w:rPr>
          <w:spacing w:val="40"/>
          <w:sz w:val="18"/>
        </w:rPr>
        <w:t xml:space="preserve"> </w:t>
      </w:r>
      <w:r>
        <w:rPr>
          <w:sz w:val="18"/>
        </w:rPr>
        <w:t>AOE+CGN showing less depositions (yellow arrow). (Masson’s trichrome-400x)</w:t>
      </w:r>
    </w:p>
    <w:p w14:paraId="041324BF">
      <w:pPr>
        <w:pStyle w:val="7"/>
        <w:spacing w:before="205"/>
        <w:ind w:left="165" w:right="131"/>
        <w:jc w:val="both"/>
      </w:pPr>
      <w:r>
        <w:t>Moreover, CGN-induced dysplasia and destruction of bronchioles columnar epithelia, heavy depositions of collagenous fibers and extracellular matrix stained blue by Masson’s trichrome (Figure 4 C) that sections registered high score of Masson’s trichrome percentage</w:t>
      </w:r>
      <w:r>
        <w:rPr>
          <w:spacing w:val="40"/>
        </w:rPr>
        <w:t xml:space="preserve"> </w:t>
      </w:r>
      <w:r>
        <w:t>and optical density (Figure 5), PAS staining for lungs of mice treated with CGN revealed intense existence of hyaline membranes (Figure 6 C)</w:t>
      </w:r>
      <w:r>
        <w:rPr>
          <w:spacing w:val="40"/>
        </w:rPr>
        <w:t xml:space="preserve"> </w:t>
      </w:r>
      <w:commentRangeStart w:id="28"/>
      <w:r>
        <w:t>with highest</w:t>
      </w:r>
      <w:commentRangeEnd w:id="28"/>
      <w:r>
        <w:commentReference w:id="28"/>
      </w:r>
      <w:r>
        <w:t xml:space="preserve"> levels of PAS stain percentage and optical</w:t>
      </w:r>
      <w:r>
        <w:rPr>
          <w:spacing w:val="-1"/>
        </w:rPr>
        <w:t xml:space="preserve"> </w:t>
      </w:r>
      <w:r>
        <w:t>density</w:t>
      </w:r>
      <w:r>
        <w:rPr>
          <w:spacing w:val="-1"/>
        </w:rPr>
        <w:t xml:space="preserve"> </w:t>
      </w:r>
      <w:r>
        <w:t>(Figure</w:t>
      </w:r>
      <w:r>
        <w:rPr>
          <w:spacing w:val="-1"/>
        </w:rPr>
        <w:t xml:space="preserve"> </w:t>
      </w:r>
      <w:r>
        <w:t>7), also</w:t>
      </w:r>
      <w:r>
        <w:rPr>
          <w:spacing w:val="-3"/>
        </w:rPr>
        <w:t xml:space="preserve"> </w:t>
      </w:r>
      <w:r>
        <w:t>pathological</w:t>
      </w:r>
      <w:r>
        <w:rPr>
          <w:spacing w:val="-3"/>
        </w:rPr>
        <w:t xml:space="preserve"> </w:t>
      </w:r>
      <w:r>
        <w:t>score reached the highest value (Table 1). However, mice</w:t>
      </w:r>
      <w:r>
        <w:rPr>
          <w:spacing w:val="61"/>
          <w:w w:val="150"/>
        </w:rPr>
        <w:t xml:space="preserve"> </w:t>
      </w:r>
      <w:r>
        <w:t>lungs</w:t>
      </w:r>
      <w:r>
        <w:rPr>
          <w:spacing w:val="63"/>
          <w:w w:val="150"/>
        </w:rPr>
        <w:t xml:space="preserve"> </w:t>
      </w:r>
      <w:r>
        <w:t>treated</w:t>
      </w:r>
      <w:r>
        <w:rPr>
          <w:spacing w:val="62"/>
          <w:w w:val="150"/>
        </w:rPr>
        <w:t xml:space="preserve"> </w:t>
      </w:r>
      <w:r>
        <w:t>with</w:t>
      </w:r>
      <w:r>
        <w:rPr>
          <w:spacing w:val="65"/>
          <w:w w:val="150"/>
        </w:rPr>
        <w:t xml:space="preserve"> </w:t>
      </w:r>
      <w:r>
        <w:t>AOE</w:t>
      </w:r>
      <w:r>
        <w:rPr>
          <w:spacing w:val="62"/>
          <w:w w:val="150"/>
        </w:rPr>
        <w:t xml:space="preserve"> </w:t>
      </w:r>
      <w:r>
        <w:t>prior</w:t>
      </w:r>
      <w:r>
        <w:rPr>
          <w:spacing w:val="65"/>
          <w:w w:val="150"/>
        </w:rPr>
        <w:t xml:space="preserve"> </w:t>
      </w:r>
      <w:r>
        <w:t>to</w:t>
      </w:r>
      <w:r>
        <w:rPr>
          <w:spacing w:val="62"/>
          <w:w w:val="150"/>
        </w:rPr>
        <w:t xml:space="preserve"> </w:t>
      </w:r>
      <w:r>
        <w:rPr>
          <w:spacing w:val="-5"/>
        </w:rPr>
        <w:t>CGN</w:t>
      </w:r>
    </w:p>
    <w:p w14:paraId="6D75642A">
      <w:pPr>
        <w:pStyle w:val="7"/>
        <w:spacing w:before="93"/>
        <w:ind w:left="117" w:right="164"/>
        <w:jc w:val="both"/>
      </w:pPr>
      <w:r>
        <w:br w:type="column"/>
      </w:r>
      <w:r>
        <w:t>administration showed great improvement represented by recovery of lung tissue</w:t>
      </w:r>
      <w:r>
        <w:rPr>
          <w:spacing w:val="-1"/>
        </w:rPr>
        <w:t xml:space="preserve"> </w:t>
      </w:r>
      <w:r>
        <w:t xml:space="preserve">except for some alterations of bronchioles epithelia </w:t>
      </w:r>
      <w:commentRangeStart w:id="29"/>
      <w:r>
        <w:t>(Figure 3 D), lung</w:t>
      </w:r>
      <w:commentRangeEnd w:id="29"/>
      <w:r>
        <w:commentReference w:id="29"/>
      </w:r>
      <w:r>
        <w:t xml:space="preserve"> sections stained by Masson’s trichrome showed less content of fibers (Figure 4 D) and less percentage and optical density (Figure 5). Staining by PAS also revealed less hyaline membrane content (Figure 6 D)</w:t>
      </w:r>
      <w:commentRangeStart w:id="30"/>
      <w:r>
        <w:t xml:space="preserve"> besides there was less percentage</w:t>
      </w:r>
      <w:commentRangeEnd w:id="30"/>
      <w:r>
        <w:commentReference w:id="30"/>
      </w:r>
      <w:r>
        <w:t xml:space="preserve"> and optical density (Figure</w:t>
      </w:r>
      <w:r>
        <w:rPr>
          <w:spacing w:val="-5"/>
        </w:rPr>
        <w:t xml:space="preserve"> </w:t>
      </w:r>
      <w:r>
        <w:t>7),</w:t>
      </w:r>
      <w:r>
        <w:rPr>
          <w:spacing w:val="-6"/>
        </w:rPr>
        <w:t xml:space="preserve"> </w:t>
      </w:r>
      <w:r>
        <w:t>in</w:t>
      </w:r>
      <w:r>
        <w:rPr>
          <w:spacing w:val="-6"/>
        </w:rPr>
        <w:t xml:space="preserve"> </w:t>
      </w:r>
      <w:r>
        <w:t>addition</w:t>
      </w:r>
      <w:r>
        <w:rPr>
          <w:spacing w:val="-6"/>
        </w:rPr>
        <w:t xml:space="preserve"> </w:t>
      </w:r>
      <w:r>
        <w:t>to</w:t>
      </w:r>
      <w:r>
        <w:rPr>
          <w:spacing w:val="-5"/>
        </w:rPr>
        <w:t xml:space="preserve"> </w:t>
      </w:r>
      <w:r>
        <w:t>lowering</w:t>
      </w:r>
      <w:r>
        <w:rPr>
          <w:spacing w:val="-6"/>
        </w:rPr>
        <w:t xml:space="preserve"> </w:t>
      </w:r>
      <w:r>
        <w:t>the</w:t>
      </w:r>
      <w:r>
        <w:rPr>
          <w:spacing w:val="-6"/>
        </w:rPr>
        <w:t xml:space="preserve"> </w:t>
      </w:r>
      <w:r>
        <w:t>pathological score (Table 1).</w:t>
      </w:r>
    </w:p>
    <w:p w14:paraId="4B90829D">
      <w:pPr>
        <w:pStyle w:val="7"/>
        <w:spacing w:before="10"/>
        <w:rPr>
          <w:sz w:val="15"/>
        </w:rPr>
      </w:pPr>
      <w:r>
        <w:rPr>
          <w:sz w:val="15"/>
        </w:rPr>
        <w:drawing>
          <wp:anchor distT="0" distB="0" distL="0" distR="0" simplePos="0" relativeHeight="251671552" behindDoc="1" locked="0" layoutInCell="1" allowOverlap="1">
            <wp:simplePos x="0" y="0"/>
            <wp:positionH relativeFrom="page">
              <wp:posOffset>3927475</wp:posOffset>
            </wp:positionH>
            <wp:positionV relativeFrom="paragraph">
              <wp:posOffset>130810</wp:posOffset>
            </wp:positionV>
            <wp:extent cx="2491740" cy="3017520"/>
            <wp:effectExtent l="0" t="0" r="0" b="0"/>
            <wp:wrapTopAndBottom/>
            <wp:docPr id="18" name="Image 18"/>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0" cstate="print"/>
                    <a:stretch>
                      <a:fillRect/>
                    </a:stretch>
                  </pic:blipFill>
                  <pic:spPr>
                    <a:xfrm>
                      <a:off x="0" y="0"/>
                      <a:ext cx="2491590" cy="3017520"/>
                    </a:xfrm>
                    <a:prstGeom prst="rect">
                      <a:avLst/>
                    </a:prstGeom>
                  </pic:spPr>
                </pic:pic>
              </a:graphicData>
            </a:graphic>
          </wp:anchor>
        </w:drawing>
      </w:r>
    </w:p>
    <w:p w14:paraId="01EF957C">
      <w:pPr>
        <w:pStyle w:val="7"/>
        <w:spacing w:before="8"/>
      </w:pPr>
    </w:p>
    <w:p w14:paraId="5F465E5B">
      <w:pPr>
        <w:ind w:left="117" w:right="162"/>
        <w:jc w:val="both"/>
        <w:rPr>
          <w:sz w:val="18"/>
        </w:rPr>
      </w:pPr>
      <w:r>
        <w:rPr>
          <w:rFonts w:ascii="Arial" w:hAnsi="Arial"/>
          <w:b/>
          <w:sz w:val="18"/>
        </w:rPr>
        <w:t xml:space="preserve">Figure 5: </w:t>
      </w:r>
      <w:r>
        <w:rPr>
          <w:sz w:val="18"/>
        </w:rPr>
        <w:t xml:space="preserve">Masson’s trichrome stain percentage and optical density. </w:t>
      </w:r>
      <w:r>
        <w:rPr>
          <w:rFonts w:ascii="Arial" w:hAnsi="Arial"/>
          <w:b/>
          <w:i/>
          <w:sz w:val="18"/>
        </w:rPr>
        <w:t xml:space="preserve">Key: </w:t>
      </w:r>
      <w:r>
        <w:rPr>
          <w:sz w:val="18"/>
        </w:rPr>
        <w:t>Treatment with AOE before CGN single dose lowered Masson’s trichrome stain percentage and optical density, (A) Masson’s</w:t>
      </w:r>
      <w:r>
        <w:rPr>
          <w:spacing w:val="40"/>
          <w:sz w:val="18"/>
        </w:rPr>
        <w:t xml:space="preserve"> </w:t>
      </w:r>
      <w:r>
        <w:rPr>
          <w:sz w:val="18"/>
        </w:rPr>
        <w:t>trichrome</w:t>
      </w:r>
      <w:r>
        <w:rPr>
          <w:spacing w:val="-6"/>
          <w:sz w:val="18"/>
        </w:rPr>
        <w:t xml:space="preserve"> </w:t>
      </w:r>
      <w:r>
        <w:rPr>
          <w:sz w:val="18"/>
        </w:rPr>
        <w:t>stain</w:t>
      </w:r>
      <w:r>
        <w:rPr>
          <w:spacing w:val="-4"/>
          <w:sz w:val="18"/>
        </w:rPr>
        <w:t xml:space="preserve"> </w:t>
      </w:r>
      <w:r>
        <w:rPr>
          <w:sz w:val="18"/>
        </w:rPr>
        <w:t>percentage</w:t>
      </w:r>
      <w:r>
        <w:rPr>
          <w:spacing w:val="-4"/>
          <w:sz w:val="18"/>
        </w:rPr>
        <w:t xml:space="preserve"> </w:t>
      </w:r>
      <w:r>
        <w:rPr>
          <w:sz w:val="18"/>
        </w:rPr>
        <w:t>(%)</w:t>
      </w:r>
      <w:r>
        <w:rPr>
          <w:spacing w:val="-5"/>
          <w:sz w:val="18"/>
        </w:rPr>
        <w:t xml:space="preserve"> </w:t>
      </w:r>
      <w:r>
        <w:rPr>
          <w:sz w:val="18"/>
        </w:rPr>
        <w:t>(B)</w:t>
      </w:r>
      <w:r>
        <w:rPr>
          <w:spacing w:val="-6"/>
          <w:sz w:val="18"/>
        </w:rPr>
        <w:t xml:space="preserve"> </w:t>
      </w:r>
      <w:r>
        <w:rPr>
          <w:sz w:val="18"/>
        </w:rPr>
        <w:t>Masson’s</w:t>
      </w:r>
      <w:r>
        <w:rPr>
          <w:spacing w:val="-6"/>
          <w:sz w:val="18"/>
        </w:rPr>
        <w:t xml:space="preserve"> </w:t>
      </w:r>
      <w:r>
        <w:rPr>
          <w:sz w:val="18"/>
        </w:rPr>
        <w:t>trichrome stain optical density (OD).</w:t>
      </w:r>
    </w:p>
    <w:p w14:paraId="299EBEA0">
      <w:pPr>
        <w:pStyle w:val="7"/>
        <w:spacing w:before="8"/>
        <w:rPr>
          <w:sz w:val="15"/>
        </w:rPr>
      </w:pPr>
      <w:r>
        <w:rPr>
          <w:sz w:val="15"/>
        </w:rPr>
        <w:drawing>
          <wp:anchor distT="0" distB="0" distL="0" distR="0" simplePos="0" relativeHeight="251672576" behindDoc="1" locked="0" layoutInCell="1" allowOverlap="1">
            <wp:simplePos x="0" y="0"/>
            <wp:positionH relativeFrom="page">
              <wp:posOffset>3871595</wp:posOffset>
            </wp:positionH>
            <wp:positionV relativeFrom="paragraph">
              <wp:posOffset>130175</wp:posOffset>
            </wp:positionV>
            <wp:extent cx="2792730" cy="1747520"/>
            <wp:effectExtent l="0" t="0" r="0" b="0"/>
            <wp:wrapTopAndBottom/>
            <wp:docPr id="19" name="Image 19"/>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1" cstate="print"/>
                    <a:stretch>
                      <a:fillRect/>
                    </a:stretch>
                  </pic:blipFill>
                  <pic:spPr>
                    <a:xfrm>
                      <a:off x="0" y="0"/>
                      <a:ext cx="2792962" cy="1747647"/>
                    </a:xfrm>
                    <a:prstGeom prst="rect">
                      <a:avLst/>
                    </a:prstGeom>
                  </pic:spPr>
                </pic:pic>
              </a:graphicData>
            </a:graphic>
          </wp:anchor>
        </w:drawing>
      </w:r>
    </w:p>
    <w:p w14:paraId="4A03CA61">
      <w:pPr>
        <w:pStyle w:val="7"/>
        <w:spacing w:before="27"/>
        <w:rPr>
          <w:sz w:val="18"/>
        </w:rPr>
      </w:pPr>
    </w:p>
    <w:p w14:paraId="0E77C54E">
      <w:pPr>
        <w:ind w:left="117" w:right="159"/>
        <w:jc w:val="both"/>
        <w:rPr>
          <w:sz w:val="18"/>
        </w:rPr>
      </w:pPr>
      <w:r>
        <w:rPr>
          <w:rFonts w:ascii="Arial"/>
          <w:b/>
          <w:sz w:val="18"/>
        </w:rPr>
        <w:t xml:space="preserve">Figure 6: </w:t>
      </w:r>
      <w:r>
        <w:rPr>
          <w:sz w:val="18"/>
        </w:rPr>
        <w:t xml:space="preserve">Photomicrographs of mice lung stained by Periodic acid Schiff. </w:t>
      </w:r>
      <w:r>
        <w:rPr>
          <w:rFonts w:ascii="Arial"/>
          <w:b/>
          <w:i/>
          <w:sz w:val="18"/>
        </w:rPr>
        <w:t xml:space="preserve">Key: </w:t>
      </w:r>
      <w:r>
        <w:rPr>
          <w:sz w:val="18"/>
        </w:rPr>
        <w:t>(A) untreated control lung showing no hyaline membranes, (B) lung treated with AOE revealing no hyaline membranes, (C) lung</w:t>
      </w:r>
      <w:r>
        <w:rPr>
          <w:spacing w:val="40"/>
          <w:sz w:val="18"/>
        </w:rPr>
        <w:t xml:space="preserve"> </w:t>
      </w:r>
      <w:r>
        <w:rPr>
          <w:sz w:val="18"/>
        </w:rPr>
        <w:t>treated</w:t>
      </w:r>
      <w:r>
        <w:rPr>
          <w:spacing w:val="-2"/>
          <w:sz w:val="18"/>
        </w:rPr>
        <w:t xml:space="preserve"> </w:t>
      </w:r>
      <w:r>
        <w:rPr>
          <w:sz w:val="18"/>
        </w:rPr>
        <w:t>with</w:t>
      </w:r>
      <w:r>
        <w:rPr>
          <w:spacing w:val="-2"/>
          <w:sz w:val="18"/>
        </w:rPr>
        <w:t xml:space="preserve"> </w:t>
      </w:r>
      <w:r>
        <w:rPr>
          <w:sz w:val="18"/>
        </w:rPr>
        <w:t>CGN</w:t>
      </w:r>
      <w:r>
        <w:rPr>
          <w:spacing w:val="-1"/>
          <w:sz w:val="18"/>
        </w:rPr>
        <w:t xml:space="preserve"> </w:t>
      </w:r>
      <w:r>
        <w:rPr>
          <w:sz w:val="18"/>
        </w:rPr>
        <w:t>displayed</w:t>
      </w:r>
      <w:r>
        <w:rPr>
          <w:spacing w:val="-2"/>
          <w:sz w:val="18"/>
        </w:rPr>
        <w:t xml:space="preserve"> </w:t>
      </w:r>
      <w:r>
        <w:rPr>
          <w:sz w:val="18"/>
        </w:rPr>
        <w:t>hyaline membranes (black membrane), (D) lung treated with AOE+CGN showing less hyaline membranes (black arrow). (PAS-400x)</w:t>
      </w:r>
    </w:p>
    <w:p w14:paraId="4200F007">
      <w:pPr>
        <w:jc w:val="both"/>
        <w:rPr>
          <w:sz w:val="18"/>
        </w:rPr>
        <w:sectPr>
          <w:type w:val="continuous"/>
          <w:pgSz w:w="11910" w:h="16840"/>
          <w:pgMar w:top="700" w:right="1275" w:bottom="280" w:left="1275" w:header="849" w:footer="1113" w:gutter="0"/>
          <w:cols w:equalWidth="0" w:num="2">
            <w:col w:w="4667" w:space="40"/>
            <w:col w:w="4653"/>
          </w:cols>
        </w:sectPr>
      </w:pPr>
    </w:p>
    <w:p w14:paraId="571D4B3F">
      <w:pPr>
        <w:pStyle w:val="7"/>
        <w:spacing w:before="182"/>
        <w:rPr>
          <w:sz w:val="18"/>
        </w:rPr>
      </w:pPr>
    </w:p>
    <w:p w14:paraId="19DCA59A">
      <w:pPr>
        <w:spacing w:before="1"/>
        <w:ind w:left="1137"/>
        <w:rPr>
          <w:sz w:val="18"/>
        </w:rPr>
      </w:pPr>
      <w:r>
        <w:rPr>
          <w:rFonts w:ascii="Arial"/>
          <w:b/>
          <w:sz w:val="18"/>
        </w:rPr>
        <w:t>Table</w:t>
      </w:r>
      <w:r>
        <w:rPr>
          <w:rFonts w:ascii="Arial"/>
          <w:b/>
          <w:spacing w:val="-3"/>
          <w:sz w:val="18"/>
        </w:rPr>
        <w:t xml:space="preserve"> </w:t>
      </w:r>
      <w:r>
        <w:rPr>
          <w:rFonts w:ascii="Arial"/>
          <w:b/>
          <w:sz w:val="18"/>
        </w:rPr>
        <w:t>1:</w:t>
      </w:r>
      <w:r>
        <w:rPr>
          <w:rFonts w:ascii="Arial"/>
          <w:b/>
          <w:spacing w:val="-5"/>
          <w:sz w:val="18"/>
        </w:rPr>
        <w:t xml:space="preserve"> </w:t>
      </w:r>
      <w:r>
        <w:rPr>
          <w:sz w:val="18"/>
        </w:rPr>
        <w:t>Effect</w:t>
      </w:r>
      <w:r>
        <w:rPr>
          <w:spacing w:val="-2"/>
          <w:sz w:val="18"/>
        </w:rPr>
        <w:t xml:space="preserve"> </w:t>
      </w:r>
      <w:r>
        <w:rPr>
          <w:sz w:val="18"/>
        </w:rPr>
        <w:t>of</w:t>
      </w:r>
      <w:r>
        <w:rPr>
          <w:spacing w:val="-5"/>
          <w:sz w:val="18"/>
        </w:rPr>
        <w:t xml:space="preserve"> </w:t>
      </w:r>
      <w:r>
        <w:rPr>
          <w:sz w:val="18"/>
        </w:rPr>
        <w:t>AOE</w:t>
      </w:r>
      <w:r>
        <w:rPr>
          <w:spacing w:val="-2"/>
          <w:sz w:val="18"/>
        </w:rPr>
        <w:t xml:space="preserve"> </w:t>
      </w:r>
      <w:r>
        <w:rPr>
          <w:sz w:val="18"/>
        </w:rPr>
        <w:t>on</w:t>
      </w:r>
      <w:r>
        <w:rPr>
          <w:spacing w:val="-3"/>
          <w:sz w:val="18"/>
        </w:rPr>
        <w:t xml:space="preserve"> </w:t>
      </w:r>
      <w:r>
        <w:rPr>
          <w:sz w:val="18"/>
        </w:rPr>
        <w:t>the</w:t>
      </w:r>
      <w:r>
        <w:rPr>
          <w:spacing w:val="-2"/>
          <w:sz w:val="18"/>
        </w:rPr>
        <w:t xml:space="preserve"> </w:t>
      </w:r>
      <w:r>
        <w:rPr>
          <w:sz w:val="18"/>
        </w:rPr>
        <w:t>pathological</w:t>
      </w:r>
      <w:r>
        <w:rPr>
          <w:spacing w:val="-4"/>
          <w:sz w:val="18"/>
        </w:rPr>
        <w:t xml:space="preserve"> </w:t>
      </w:r>
      <w:r>
        <w:rPr>
          <w:sz w:val="18"/>
        </w:rPr>
        <w:t>scoring</w:t>
      </w:r>
      <w:r>
        <w:rPr>
          <w:spacing w:val="-3"/>
          <w:sz w:val="18"/>
        </w:rPr>
        <w:t xml:space="preserve"> </w:t>
      </w:r>
      <w:r>
        <w:rPr>
          <w:sz w:val="18"/>
        </w:rPr>
        <w:t>of</w:t>
      </w:r>
      <w:r>
        <w:rPr>
          <w:spacing w:val="-4"/>
          <w:sz w:val="18"/>
        </w:rPr>
        <w:t xml:space="preserve"> </w:t>
      </w:r>
      <w:r>
        <w:rPr>
          <w:sz w:val="18"/>
        </w:rPr>
        <w:t>lung</w:t>
      </w:r>
      <w:r>
        <w:rPr>
          <w:spacing w:val="-4"/>
          <w:sz w:val="18"/>
        </w:rPr>
        <w:t xml:space="preserve"> </w:t>
      </w:r>
      <w:r>
        <w:rPr>
          <w:sz w:val="18"/>
        </w:rPr>
        <w:t>raised</w:t>
      </w:r>
      <w:r>
        <w:rPr>
          <w:spacing w:val="-2"/>
          <w:sz w:val="18"/>
        </w:rPr>
        <w:t xml:space="preserve"> </w:t>
      </w:r>
      <w:r>
        <w:rPr>
          <w:sz w:val="18"/>
        </w:rPr>
        <w:t>by</w:t>
      </w:r>
      <w:r>
        <w:rPr>
          <w:spacing w:val="-2"/>
          <w:sz w:val="18"/>
        </w:rPr>
        <w:t xml:space="preserve"> </w:t>
      </w:r>
      <w:r>
        <w:rPr>
          <w:spacing w:val="-5"/>
          <w:sz w:val="18"/>
        </w:rPr>
        <w:t>CGN</w:t>
      </w:r>
    </w:p>
    <w:p w14:paraId="40C9C622">
      <w:pPr>
        <w:pStyle w:val="7"/>
        <w:spacing w:before="11"/>
        <w:rPr>
          <w:sz w:val="17"/>
        </w:rPr>
      </w:pPr>
    </w:p>
    <w:tbl>
      <w:tblPr>
        <w:tblStyle w:val="6"/>
        <w:tblW w:w="0" w:type="auto"/>
        <w:tblInd w:w="1089" w:type="dxa"/>
        <w:tblLayout w:type="fixed"/>
        <w:tblCellMar>
          <w:top w:w="0" w:type="dxa"/>
          <w:left w:w="0" w:type="dxa"/>
          <w:bottom w:w="0" w:type="dxa"/>
          <w:right w:w="0" w:type="dxa"/>
        </w:tblCellMar>
      </w:tblPr>
      <w:tblGrid>
        <w:gridCol w:w="1238"/>
        <w:gridCol w:w="1365"/>
        <w:gridCol w:w="1953"/>
        <w:gridCol w:w="1535"/>
        <w:gridCol w:w="1097"/>
      </w:tblGrid>
      <w:tr w14:paraId="414F270F">
        <w:tblPrEx>
          <w:tblCellMar>
            <w:top w:w="0" w:type="dxa"/>
            <w:left w:w="0" w:type="dxa"/>
            <w:bottom w:w="0" w:type="dxa"/>
            <w:right w:w="0" w:type="dxa"/>
          </w:tblCellMar>
        </w:tblPrEx>
        <w:trPr>
          <w:trHeight w:val="414" w:hRule="atLeast"/>
        </w:trPr>
        <w:tc>
          <w:tcPr>
            <w:tcW w:w="1238" w:type="dxa"/>
            <w:tcBorders>
              <w:top w:val="single" w:color="000000" w:sz="4" w:space="0"/>
              <w:bottom w:val="single" w:color="000000" w:sz="4" w:space="0"/>
            </w:tcBorders>
          </w:tcPr>
          <w:p w14:paraId="17C2E13E">
            <w:pPr>
              <w:pStyle w:val="13"/>
              <w:spacing w:before="1"/>
              <w:rPr>
                <w:b/>
                <w:sz w:val="18"/>
              </w:rPr>
            </w:pPr>
            <w:r>
              <w:rPr>
                <w:b/>
                <w:spacing w:val="-2"/>
                <w:sz w:val="18"/>
              </w:rPr>
              <w:t>Group</w:t>
            </w:r>
          </w:p>
        </w:tc>
        <w:tc>
          <w:tcPr>
            <w:tcW w:w="1365" w:type="dxa"/>
            <w:tcBorders>
              <w:top w:val="single" w:color="000000" w:sz="4" w:space="0"/>
              <w:bottom w:val="single" w:color="000000" w:sz="4" w:space="0"/>
            </w:tcBorders>
          </w:tcPr>
          <w:p w14:paraId="2A47C7AA">
            <w:pPr>
              <w:pStyle w:val="13"/>
              <w:spacing w:line="206" w:lineRule="exact"/>
              <w:ind w:left="238" w:firstLine="79"/>
              <w:rPr>
                <w:b/>
                <w:sz w:val="18"/>
              </w:rPr>
            </w:pPr>
            <w:r>
              <w:rPr>
                <w:b/>
                <w:spacing w:val="-2"/>
                <w:sz w:val="18"/>
              </w:rPr>
              <w:t>Vascular alterations</w:t>
            </w:r>
          </w:p>
        </w:tc>
        <w:tc>
          <w:tcPr>
            <w:tcW w:w="1953" w:type="dxa"/>
            <w:tcBorders>
              <w:top w:val="single" w:color="000000" w:sz="4" w:space="0"/>
              <w:bottom w:val="single" w:color="000000" w:sz="4" w:space="0"/>
            </w:tcBorders>
          </w:tcPr>
          <w:p w14:paraId="1EC38AD1">
            <w:pPr>
              <w:pStyle w:val="13"/>
              <w:spacing w:line="206" w:lineRule="exact"/>
              <w:ind w:left="215" w:right="270" w:firstLine="180"/>
              <w:rPr>
                <w:b/>
                <w:sz w:val="18"/>
              </w:rPr>
            </w:pPr>
            <w:r>
              <w:rPr>
                <w:b/>
                <w:sz w:val="18"/>
              </w:rPr>
              <w:t>vascular and alveolar</w:t>
            </w:r>
            <w:r>
              <w:rPr>
                <w:b/>
                <w:spacing w:val="-13"/>
                <w:sz w:val="18"/>
              </w:rPr>
              <w:t xml:space="preserve"> </w:t>
            </w:r>
            <w:r>
              <w:rPr>
                <w:b/>
                <w:sz w:val="18"/>
              </w:rPr>
              <w:t>changes</w:t>
            </w:r>
          </w:p>
        </w:tc>
        <w:tc>
          <w:tcPr>
            <w:tcW w:w="1535" w:type="dxa"/>
            <w:tcBorders>
              <w:top w:val="single" w:color="000000" w:sz="4" w:space="0"/>
              <w:bottom w:val="single" w:color="000000" w:sz="4" w:space="0"/>
            </w:tcBorders>
          </w:tcPr>
          <w:p w14:paraId="4EB14765">
            <w:pPr>
              <w:pStyle w:val="13"/>
              <w:spacing w:line="206" w:lineRule="exact"/>
              <w:ind w:left="293" w:hanging="17"/>
              <w:rPr>
                <w:b/>
                <w:sz w:val="18"/>
              </w:rPr>
            </w:pPr>
            <w:r>
              <w:rPr>
                <w:b/>
                <w:spacing w:val="-2"/>
                <w:sz w:val="18"/>
              </w:rPr>
              <w:t>Bronchiole alterations</w:t>
            </w:r>
          </w:p>
        </w:tc>
        <w:tc>
          <w:tcPr>
            <w:tcW w:w="1097" w:type="dxa"/>
            <w:tcBorders>
              <w:top w:val="single" w:color="000000" w:sz="4" w:space="0"/>
              <w:bottom w:val="single" w:color="000000" w:sz="4" w:space="0"/>
            </w:tcBorders>
          </w:tcPr>
          <w:p w14:paraId="020CD4DF">
            <w:pPr>
              <w:pStyle w:val="13"/>
              <w:spacing w:line="206" w:lineRule="exact"/>
              <w:ind w:left="318" w:right="288" w:firstLine="24"/>
              <w:rPr>
                <w:b/>
                <w:sz w:val="18"/>
              </w:rPr>
            </w:pPr>
            <w:r>
              <w:rPr>
                <w:b/>
                <w:spacing w:val="-4"/>
                <w:sz w:val="18"/>
              </w:rPr>
              <w:t xml:space="preserve">Total </w:t>
            </w:r>
            <w:r>
              <w:rPr>
                <w:b/>
                <w:spacing w:val="-2"/>
                <w:sz w:val="18"/>
              </w:rPr>
              <w:t>score</w:t>
            </w:r>
          </w:p>
        </w:tc>
      </w:tr>
      <w:tr w14:paraId="26580628">
        <w:tblPrEx>
          <w:tblCellMar>
            <w:top w:w="0" w:type="dxa"/>
            <w:left w:w="0" w:type="dxa"/>
            <w:bottom w:w="0" w:type="dxa"/>
            <w:right w:w="0" w:type="dxa"/>
          </w:tblCellMar>
        </w:tblPrEx>
        <w:trPr>
          <w:trHeight w:val="209" w:hRule="atLeast"/>
        </w:trPr>
        <w:tc>
          <w:tcPr>
            <w:tcW w:w="1238" w:type="dxa"/>
            <w:tcBorders>
              <w:top w:val="single" w:color="000000" w:sz="4" w:space="0"/>
            </w:tcBorders>
          </w:tcPr>
          <w:p w14:paraId="149A3F33">
            <w:pPr>
              <w:pStyle w:val="13"/>
              <w:spacing w:line="190" w:lineRule="exact"/>
              <w:rPr>
                <w:rFonts w:ascii="Arial MT"/>
                <w:sz w:val="18"/>
              </w:rPr>
            </w:pPr>
            <w:r>
              <w:rPr>
                <w:rFonts w:ascii="Arial MT"/>
                <w:spacing w:val="-10"/>
                <w:sz w:val="18"/>
              </w:rPr>
              <w:t>C</w:t>
            </w:r>
          </w:p>
        </w:tc>
        <w:tc>
          <w:tcPr>
            <w:tcW w:w="1365" w:type="dxa"/>
            <w:tcBorders>
              <w:top w:val="single" w:color="000000" w:sz="4" w:space="0"/>
            </w:tcBorders>
          </w:tcPr>
          <w:p w14:paraId="7C773C59">
            <w:pPr>
              <w:pStyle w:val="13"/>
              <w:spacing w:line="190" w:lineRule="exact"/>
              <w:ind w:left="23"/>
              <w:jc w:val="center"/>
              <w:rPr>
                <w:rFonts w:ascii="Arial MT"/>
                <w:sz w:val="18"/>
              </w:rPr>
            </w:pPr>
            <w:r>
              <w:rPr>
                <w:rFonts w:ascii="Arial MT"/>
                <w:spacing w:val="-10"/>
                <w:sz w:val="18"/>
              </w:rPr>
              <w:t>0</w:t>
            </w:r>
          </w:p>
        </w:tc>
        <w:tc>
          <w:tcPr>
            <w:tcW w:w="1953" w:type="dxa"/>
            <w:tcBorders>
              <w:top w:val="single" w:color="000000" w:sz="4" w:space="0"/>
            </w:tcBorders>
          </w:tcPr>
          <w:p w14:paraId="055324B6">
            <w:pPr>
              <w:pStyle w:val="13"/>
              <w:spacing w:line="190" w:lineRule="exact"/>
              <w:ind w:left="0" w:right="62"/>
              <w:jc w:val="center"/>
              <w:rPr>
                <w:rFonts w:ascii="Arial MT"/>
                <w:sz w:val="18"/>
              </w:rPr>
            </w:pPr>
            <w:r>
              <w:rPr>
                <w:rFonts w:ascii="Arial MT"/>
                <w:spacing w:val="-10"/>
                <w:sz w:val="18"/>
              </w:rPr>
              <w:t>0</w:t>
            </w:r>
          </w:p>
        </w:tc>
        <w:tc>
          <w:tcPr>
            <w:tcW w:w="1535" w:type="dxa"/>
            <w:tcBorders>
              <w:top w:val="single" w:color="000000" w:sz="4" w:space="0"/>
            </w:tcBorders>
          </w:tcPr>
          <w:p w14:paraId="61B40FB0">
            <w:pPr>
              <w:pStyle w:val="13"/>
              <w:spacing w:line="190" w:lineRule="exact"/>
              <w:ind w:left="0" w:right="35"/>
              <w:jc w:val="center"/>
              <w:rPr>
                <w:rFonts w:ascii="Arial MT"/>
                <w:sz w:val="18"/>
              </w:rPr>
            </w:pPr>
            <w:r>
              <w:rPr>
                <w:rFonts w:ascii="Arial MT"/>
                <w:spacing w:val="-10"/>
                <w:sz w:val="18"/>
              </w:rPr>
              <w:t>0</w:t>
            </w:r>
          </w:p>
        </w:tc>
        <w:tc>
          <w:tcPr>
            <w:tcW w:w="1097" w:type="dxa"/>
            <w:tcBorders>
              <w:top w:val="single" w:color="000000" w:sz="4" w:space="0"/>
            </w:tcBorders>
          </w:tcPr>
          <w:p w14:paraId="53CACE45">
            <w:pPr>
              <w:pStyle w:val="13"/>
              <w:spacing w:line="190" w:lineRule="exact"/>
              <w:ind w:left="19"/>
              <w:jc w:val="center"/>
              <w:rPr>
                <w:rFonts w:ascii="Arial MT"/>
                <w:sz w:val="18"/>
              </w:rPr>
            </w:pPr>
            <w:r>
              <w:rPr>
                <w:rFonts w:ascii="Arial MT"/>
                <w:spacing w:val="-10"/>
                <w:sz w:val="18"/>
              </w:rPr>
              <w:t>0</w:t>
            </w:r>
          </w:p>
        </w:tc>
      </w:tr>
      <w:tr w14:paraId="17C0B35C">
        <w:tblPrEx>
          <w:tblCellMar>
            <w:top w:w="0" w:type="dxa"/>
            <w:left w:w="0" w:type="dxa"/>
            <w:bottom w:w="0" w:type="dxa"/>
            <w:right w:w="0" w:type="dxa"/>
          </w:tblCellMar>
        </w:tblPrEx>
        <w:trPr>
          <w:trHeight w:val="207" w:hRule="atLeast"/>
        </w:trPr>
        <w:tc>
          <w:tcPr>
            <w:tcW w:w="1238" w:type="dxa"/>
          </w:tcPr>
          <w:p w14:paraId="19F10540">
            <w:pPr>
              <w:pStyle w:val="13"/>
              <w:spacing w:line="188" w:lineRule="exact"/>
              <w:rPr>
                <w:rFonts w:ascii="Arial MT"/>
                <w:sz w:val="18"/>
              </w:rPr>
            </w:pPr>
            <w:r>
              <w:rPr>
                <w:rFonts w:ascii="Arial MT"/>
                <w:spacing w:val="-5"/>
                <w:sz w:val="18"/>
              </w:rPr>
              <w:t>AOE</w:t>
            </w:r>
          </w:p>
        </w:tc>
        <w:tc>
          <w:tcPr>
            <w:tcW w:w="1365" w:type="dxa"/>
          </w:tcPr>
          <w:p w14:paraId="4E631E1F">
            <w:pPr>
              <w:pStyle w:val="13"/>
              <w:spacing w:line="188" w:lineRule="exact"/>
              <w:ind w:left="23"/>
              <w:jc w:val="center"/>
              <w:rPr>
                <w:rFonts w:ascii="Arial MT"/>
                <w:sz w:val="18"/>
              </w:rPr>
            </w:pPr>
            <w:r>
              <w:rPr>
                <w:rFonts w:ascii="Arial MT"/>
                <w:spacing w:val="-10"/>
                <w:sz w:val="18"/>
              </w:rPr>
              <w:t>0</w:t>
            </w:r>
          </w:p>
        </w:tc>
        <w:tc>
          <w:tcPr>
            <w:tcW w:w="1953" w:type="dxa"/>
          </w:tcPr>
          <w:p w14:paraId="4B877C1A">
            <w:pPr>
              <w:pStyle w:val="13"/>
              <w:spacing w:line="188" w:lineRule="exact"/>
              <w:ind w:left="0" w:right="62"/>
              <w:jc w:val="center"/>
              <w:rPr>
                <w:rFonts w:ascii="Arial MT"/>
                <w:sz w:val="18"/>
              </w:rPr>
            </w:pPr>
            <w:r>
              <w:rPr>
                <w:rFonts w:ascii="Arial MT"/>
                <w:spacing w:val="-10"/>
                <w:sz w:val="18"/>
              </w:rPr>
              <w:t>0</w:t>
            </w:r>
          </w:p>
        </w:tc>
        <w:tc>
          <w:tcPr>
            <w:tcW w:w="1535" w:type="dxa"/>
          </w:tcPr>
          <w:p w14:paraId="27B0E06A">
            <w:pPr>
              <w:pStyle w:val="13"/>
              <w:spacing w:line="188" w:lineRule="exact"/>
              <w:ind w:left="0" w:right="35"/>
              <w:jc w:val="center"/>
              <w:rPr>
                <w:rFonts w:ascii="Arial MT"/>
                <w:sz w:val="18"/>
              </w:rPr>
            </w:pPr>
            <w:r>
              <w:rPr>
                <w:rFonts w:ascii="Arial MT"/>
                <w:spacing w:val="-10"/>
                <w:sz w:val="18"/>
              </w:rPr>
              <w:t>0</w:t>
            </w:r>
          </w:p>
        </w:tc>
        <w:tc>
          <w:tcPr>
            <w:tcW w:w="1097" w:type="dxa"/>
          </w:tcPr>
          <w:p w14:paraId="479E1CB9">
            <w:pPr>
              <w:pStyle w:val="13"/>
              <w:spacing w:line="188" w:lineRule="exact"/>
              <w:ind w:left="19"/>
              <w:jc w:val="center"/>
              <w:rPr>
                <w:rFonts w:ascii="Arial MT"/>
                <w:sz w:val="18"/>
              </w:rPr>
            </w:pPr>
            <w:r>
              <w:rPr>
                <w:rFonts w:ascii="Arial MT"/>
                <w:spacing w:val="-10"/>
                <w:sz w:val="18"/>
              </w:rPr>
              <w:t>0</w:t>
            </w:r>
          </w:p>
        </w:tc>
      </w:tr>
      <w:tr w14:paraId="69765852">
        <w:tblPrEx>
          <w:tblCellMar>
            <w:top w:w="0" w:type="dxa"/>
            <w:left w:w="0" w:type="dxa"/>
            <w:bottom w:w="0" w:type="dxa"/>
            <w:right w:w="0" w:type="dxa"/>
          </w:tblCellMar>
        </w:tblPrEx>
        <w:trPr>
          <w:trHeight w:val="206" w:hRule="atLeast"/>
        </w:trPr>
        <w:tc>
          <w:tcPr>
            <w:tcW w:w="1238" w:type="dxa"/>
          </w:tcPr>
          <w:p w14:paraId="56AD9534">
            <w:pPr>
              <w:pStyle w:val="13"/>
              <w:spacing w:line="186" w:lineRule="exact"/>
              <w:rPr>
                <w:rFonts w:ascii="Arial MT"/>
                <w:sz w:val="18"/>
              </w:rPr>
            </w:pPr>
            <w:r>
              <w:rPr>
                <w:rFonts w:ascii="Arial MT"/>
                <w:spacing w:val="-5"/>
                <w:sz w:val="18"/>
              </w:rPr>
              <w:t>CGN</w:t>
            </w:r>
          </w:p>
        </w:tc>
        <w:tc>
          <w:tcPr>
            <w:tcW w:w="1365" w:type="dxa"/>
          </w:tcPr>
          <w:p w14:paraId="5C41E25A">
            <w:pPr>
              <w:pStyle w:val="13"/>
              <w:spacing w:line="186" w:lineRule="exact"/>
              <w:ind w:left="23"/>
              <w:jc w:val="center"/>
              <w:rPr>
                <w:rFonts w:ascii="Arial MT"/>
                <w:sz w:val="18"/>
              </w:rPr>
            </w:pPr>
            <w:r>
              <w:rPr>
                <w:rFonts w:ascii="Arial MT"/>
                <w:spacing w:val="-10"/>
                <w:sz w:val="18"/>
              </w:rPr>
              <w:t>2</w:t>
            </w:r>
          </w:p>
        </w:tc>
        <w:tc>
          <w:tcPr>
            <w:tcW w:w="1953" w:type="dxa"/>
          </w:tcPr>
          <w:p w14:paraId="66957733">
            <w:pPr>
              <w:pStyle w:val="13"/>
              <w:spacing w:line="186" w:lineRule="exact"/>
              <w:ind w:left="0" w:right="62"/>
              <w:jc w:val="center"/>
              <w:rPr>
                <w:rFonts w:ascii="Arial MT"/>
                <w:sz w:val="18"/>
              </w:rPr>
            </w:pPr>
            <w:r>
              <w:rPr>
                <w:rFonts w:ascii="Arial MT"/>
                <w:spacing w:val="-10"/>
                <w:sz w:val="18"/>
              </w:rPr>
              <w:t>3</w:t>
            </w:r>
          </w:p>
        </w:tc>
        <w:tc>
          <w:tcPr>
            <w:tcW w:w="1535" w:type="dxa"/>
          </w:tcPr>
          <w:p w14:paraId="0F0ADDEF">
            <w:pPr>
              <w:pStyle w:val="13"/>
              <w:spacing w:line="186" w:lineRule="exact"/>
              <w:ind w:left="0" w:right="35"/>
              <w:jc w:val="center"/>
              <w:rPr>
                <w:rFonts w:ascii="Arial MT"/>
                <w:sz w:val="18"/>
              </w:rPr>
            </w:pPr>
            <w:r>
              <w:rPr>
                <w:rFonts w:ascii="Arial MT"/>
                <w:spacing w:val="-10"/>
                <w:sz w:val="18"/>
              </w:rPr>
              <w:t>3</w:t>
            </w:r>
          </w:p>
        </w:tc>
        <w:tc>
          <w:tcPr>
            <w:tcW w:w="1097" w:type="dxa"/>
          </w:tcPr>
          <w:p w14:paraId="2EF0DDB6">
            <w:pPr>
              <w:pStyle w:val="13"/>
              <w:spacing w:line="186" w:lineRule="exact"/>
              <w:ind w:left="19"/>
              <w:jc w:val="center"/>
              <w:rPr>
                <w:rFonts w:ascii="Arial MT"/>
                <w:sz w:val="18"/>
              </w:rPr>
            </w:pPr>
            <w:r>
              <w:rPr>
                <w:rFonts w:ascii="Arial MT"/>
                <w:spacing w:val="-10"/>
                <w:sz w:val="18"/>
              </w:rPr>
              <w:t>8</w:t>
            </w:r>
          </w:p>
        </w:tc>
      </w:tr>
      <w:tr w14:paraId="38410616">
        <w:tblPrEx>
          <w:tblCellMar>
            <w:top w:w="0" w:type="dxa"/>
            <w:left w:w="0" w:type="dxa"/>
            <w:bottom w:w="0" w:type="dxa"/>
            <w:right w:w="0" w:type="dxa"/>
          </w:tblCellMar>
        </w:tblPrEx>
        <w:trPr>
          <w:trHeight w:val="203" w:hRule="atLeast"/>
        </w:trPr>
        <w:tc>
          <w:tcPr>
            <w:tcW w:w="1238" w:type="dxa"/>
            <w:tcBorders>
              <w:bottom w:val="single" w:color="000000" w:sz="4" w:space="0"/>
            </w:tcBorders>
          </w:tcPr>
          <w:p w14:paraId="7C272D62">
            <w:pPr>
              <w:pStyle w:val="13"/>
              <w:spacing w:line="184" w:lineRule="exact"/>
              <w:rPr>
                <w:rFonts w:ascii="Arial MT"/>
                <w:sz w:val="18"/>
              </w:rPr>
            </w:pPr>
            <w:r>
              <w:rPr>
                <w:rFonts w:ascii="Arial MT"/>
                <w:spacing w:val="-2"/>
                <w:sz w:val="18"/>
              </w:rPr>
              <w:t>AOE+CGN</w:t>
            </w:r>
          </w:p>
        </w:tc>
        <w:tc>
          <w:tcPr>
            <w:tcW w:w="1365" w:type="dxa"/>
            <w:tcBorders>
              <w:bottom w:val="single" w:color="000000" w:sz="4" w:space="0"/>
            </w:tcBorders>
          </w:tcPr>
          <w:p w14:paraId="06050284">
            <w:pPr>
              <w:pStyle w:val="13"/>
              <w:spacing w:line="184" w:lineRule="exact"/>
              <w:ind w:left="23"/>
              <w:jc w:val="center"/>
              <w:rPr>
                <w:rFonts w:ascii="Arial MT"/>
                <w:sz w:val="18"/>
              </w:rPr>
            </w:pPr>
            <w:r>
              <w:rPr>
                <w:rFonts w:ascii="Arial MT"/>
                <w:spacing w:val="-10"/>
                <w:sz w:val="18"/>
              </w:rPr>
              <w:t>1</w:t>
            </w:r>
          </w:p>
        </w:tc>
        <w:tc>
          <w:tcPr>
            <w:tcW w:w="1953" w:type="dxa"/>
            <w:tcBorders>
              <w:bottom w:val="single" w:color="000000" w:sz="4" w:space="0"/>
            </w:tcBorders>
          </w:tcPr>
          <w:p w14:paraId="093E2373">
            <w:pPr>
              <w:pStyle w:val="13"/>
              <w:spacing w:line="184" w:lineRule="exact"/>
              <w:ind w:left="0" w:right="62"/>
              <w:jc w:val="center"/>
              <w:rPr>
                <w:rFonts w:ascii="Arial MT"/>
                <w:sz w:val="18"/>
              </w:rPr>
            </w:pPr>
            <w:r>
              <w:rPr>
                <w:rFonts w:ascii="Arial MT"/>
                <w:spacing w:val="-10"/>
                <w:sz w:val="18"/>
              </w:rPr>
              <w:t>1</w:t>
            </w:r>
          </w:p>
        </w:tc>
        <w:tc>
          <w:tcPr>
            <w:tcW w:w="1535" w:type="dxa"/>
            <w:tcBorders>
              <w:bottom w:val="single" w:color="000000" w:sz="4" w:space="0"/>
            </w:tcBorders>
          </w:tcPr>
          <w:p w14:paraId="2FE2ADAC">
            <w:pPr>
              <w:pStyle w:val="13"/>
              <w:spacing w:line="184" w:lineRule="exact"/>
              <w:ind w:left="0" w:right="35"/>
              <w:jc w:val="center"/>
              <w:rPr>
                <w:rFonts w:ascii="Arial MT"/>
                <w:sz w:val="18"/>
              </w:rPr>
            </w:pPr>
            <w:r>
              <w:rPr>
                <w:rFonts w:ascii="Arial MT"/>
                <w:spacing w:val="-10"/>
                <w:sz w:val="18"/>
              </w:rPr>
              <w:t>1</w:t>
            </w:r>
          </w:p>
        </w:tc>
        <w:tc>
          <w:tcPr>
            <w:tcW w:w="1097" w:type="dxa"/>
            <w:tcBorders>
              <w:bottom w:val="single" w:color="000000" w:sz="4" w:space="0"/>
            </w:tcBorders>
          </w:tcPr>
          <w:p w14:paraId="262D707C">
            <w:pPr>
              <w:pStyle w:val="13"/>
              <w:spacing w:line="184" w:lineRule="exact"/>
              <w:ind w:left="19"/>
              <w:jc w:val="center"/>
              <w:rPr>
                <w:rFonts w:ascii="Arial MT"/>
                <w:sz w:val="18"/>
              </w:rPr>
            </w:pPr>
            <w:r>
              <w:rPr>
                <w:rFonts w:ascii="Arial MT"/>
                <w:spacing w:val="-10"/>
                <w:sz w:val="18"/>
              </w:rPr>
              <w:t>3</w:t>
            </w:r>
          </w:p>
        </w:tc>
      </w:tr>
    </w:tbl>
    <w:p w14:paraId="319346F2">
      <w:pPr>
        <w:spacing w:before="2"/>
        <w:ind w:left="1187"/>
        <w:rPr>
          <w:sz w:val="18"/>
        </w:rPr>
      </w:pPr>
      <w:r>
        <w:rPr>
          <w:sz w:val="18"/>
        </w:rPr>
        <w:t>C:</w:t>
      </w:r>
      <w:r>
        <w:rPr>
          <w:spacing w:val="-4"/>
          <w:sz w:val="18"/>
        </w:rPr>
        <w:t xml:space="preserve"> </w:t>
      </w:r>
      <w:r>
        <w:rPr>
          <w:sz w:val="18"/>
        </w:rPr>
        <w:t>Control,</w:t>
      </w:r>
      <w:r>
        <w:rPr>
          <w:spacing w:val="-6"/>
          <w:sz w:val="18"/>
        </w:rPr>
        <w:t xml:space="preserve"> </w:t>
      </w:r>
      <w:r>
        <w:rPr>
          <w:sz w:val="18"/>
        </w:rPr>
        <w:t>AOE:</w:t>
      </w:r>
      <w:r>
        <w:rPr>
          <w:spacing w:val="-4"/>
          <w:sz w:val="18"/>
        </w:rPr>
        <w:t xml:space="preserve"> </w:t>
      </w:r>
      <w:r>
        <w:rPr>
          <w:sz w:val="18"/>
        </w:rPr>
        <w:t>Asparagus</w:t>
      </w:r>
      <w:r>
        <w:rPr>
          <w:spacing w:val="-3"/>
          <w:sz w:val="18"/>
        </w:rPr>
        <w:t xml:space="preserve"> </w:t>
      </w:r>
      <w:r>
        <w:rPr>
          <w:sz w:val="18"/>
        </w:rPr>
        <w:t>officinalis</w:t>
      </w:r>
      <w:r>
        <w:rPr>
          <w:spacing w:val="-5"/>
          <w:sz w:val="18"/>
        </w:rPr>
        <w:t xml:space="preserve"> </w:t>
      </w:r>
      <w:r>
        <w:rPr>
          <w:sz w:val="18"/>
        </w:rPr>
        <w:t>extract,</w:t>
      </w:r>
      <w:r>
        <w:rPr>
          <w:spacing w:val="-4"/>
          <w:sz w:val="18"/>
        </w:rPr>
        <w:t xml:space="preserve"> </w:t>
      </w:r>
      <w:r>
        <w:rPr>
          <w:sz w:val="18"/>
        </w:rPr>
        <w:t>CGN:</w:t>
      </w:r>
      <w:r>
        <w:rPr>
          <w:spacing w:val="-4"/>
          <w:sz w:val="18"/>
        </w:rPr>
        <w:t xml:space="preserve"> </w:t>
      </w:r>
      <w:r>
        <w:rPr>
          <w:spacing w:val="-2"/>
          <w:sz w:val="18"/>
        </w:rPr>
        <w:t>Carrageenan</w:t>
      </w:r>
    </w:p>
    <w:p w14:paraId="7A157A4B">
      <w:pPr>
        <w:pStyle w:val="7"/>
        <w:spacing w:before="1"/>
        <w:rPr>
          <w:sz w:val="18"/>
        </w:rPr>
      </w:pPr>
    </w:p>
    <w:p w14:paraId="25017AEC">
      <w:pPr>
        <w:pStyle w:val="7"/>
        <w:spacing w:before="1"/>
        <w:ind w:left="4824" w:right="164"/>
        <w:jc w:val="both"/>
      </w:pPr>
      <w:r>
        <w:drawing>
          <wp:anchor distT="0" distB="0" distL="0" distR="0" simplePos="0" relativeHeight="251660288" behindDoc="0" locked="0" layoutInCell="1" allowOverlap="1">
            <wp:simplePos x="0" y="0"/>
            <wp:positionH relativeFrom="page">
              <wp:posOffset>973455</wp:posOffset>
            </wp:positionH>
            <wp:positionV relativeFrom="paragraph">
              <wp:posOffset>0</wp:posOffset>
            </wp:positionV>
            <wp:extent cx="2690495" cy="3561715"/>
            <wp:effectExtent l="0" t="0" r="0" b="0"/>
            <wp:wrapNone/>
            <wp:docPr id="20" name="Image 20" descr="A comparison of a comparison of a group of groups  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0" name="Image 20" descr="A comparison of a comparison of a group of groups  Description automatically generated with medium confidence"/>
                    <pic:cNvPicPr/>
                  </pic:nvPicPr>
                  <pic:blipFill>
                    <a:blip r:embed="rId22" cstate="print"/>
                    <a:stretch>
                      <a:fillRect/>
                    </a:stretch>
                  </pic:blipFill>
                  <pic:spPr>
                    <a:xfrm>
                      <a:off x="0" y="0"/>
                      <a:ext cx="2690467" cy="3561715"/>
                    </a:xfrm>
                    <a:prstGeom prst="rect">
                      <a:avLst/>
                    </a:prstGeom>
                  </pic:spPr>
                </pic:pic>
              </a:graphicData>
            </a:graphic>
          </wp:anchor>
        </w:drawing>
      </w:r>
      <w:r>
        <w:t xml:space="preserve">that showed CGN administration increased WBC count, </w:t>
      </w:r>
      <w:commentRangeStart w:id="31"/>
      <w:r>
        <w:t>lymphocytes and</w:t>
      </w:r>
      <w:commentRangeEnd w:id="31"/>
      <w:r>
        <w:commentReference w:id="31"/>
      </w:r>
      <w:r>
        <w:t xml:space="preserve"> monocytes. However, the present work revealed that AOE administration significantly decreased the total count of WBCs, lymphocytes, </w:t>
      </w:r>
      <w:commentRangeStart w:id="32"/>
      <w:r>
        <w:t>monocytes and</w:t>
      </w:r>
      <w:commentRangeEnd w:id="32"/>
      <w:r>
        <w:commentReference w:id="32"/>
      </w:r>
      <w:r>
        <w:t xml:space="preserve"> neutrophils that were raised due to CGN </w:t>
      </w:r>
      <w:commentRangeStart w:id="33"/>
      <w:r>
        <w:t>treatment and</w:t>
      </w:r>
      <w:commentRangeEnd w:id="33"/>
      <w:r>
        <w:commentReference w:id="33"/>
      </w:r>
      <w:r>
        <w:t xml:space="preserve"> this is in tandem with the study by Elnagar [10].</w:t>
      </w:r>
    </w:p>
    <w:p w14:paraId="44D563F6">
      <w:pPr>
        <w:pStyle w:val="7"/>
        <w:spacing w:before="10"/>
        <w:rPr>
          <w:sz w:val="11"/>
        </w:rPr>
      </w:pPr>
    </w:p>
    <w:p w14:paraId="304AC8AA">
      <w:pPr>
        <w:pStyle w:val="7"/>
        <w:rPr>
          <w:sz w:val="11"/>
        </w:rPr>
        <w:sectPr>
          <w:pgSz w:w="11910" w:h="16840"/>
          <w:pgMar w:top="1040" w:right="1275" w:bottom="1300" w:left="1275" w:header="849" w:footer="1113" w:gutter="0"/>
          <w:cols w:space="720" w:num="1"/>
        </w:sectPr>
      </w:pPr>
    </w:p>
    <w:p w14:paraId="4DA8732E">
      <w:pPr>
        <w:pStyle w:val="7"/>
        <w:rPr>
          <w:sz w:val="18"/>
        </w:rPr>
      </w:pPr>
    </w:p>
    <w:p w14:paraId="52577DAF">
      <w:pPr>
        <w:pStyle w:val="7"/>
        <w:rPr>
          <w:sz w:val="18"/>
        </w:rPr>
      </w:pPr>
    </w:p>
    <w:p w14:paraId="017D717A">
      <w:pPr>
        <w:pStyle w:val="7"/>
        <w:rPr>
          <w:sz w:val="18"/>
        </w:rPr>
      </w:pPr>
    </w:p>
    <w:p w14:paraId="44771310">
      <w:pPr>
        <w:pStyle w:val="7"/>
        <w:rPr>
          <w:sz w:val="18"/>
        </w:rPr>
      </w:pPr>
    </w:p>
    <w:p w14:paraId="27231A11">
      <w:pPr>
        <w:pStyle w:val="7"/>
        <w:rPr>
          <w:sz w:val="18"/>
        </w:rPr>
      </w:pPr>
    </w:p>
    <w:p w14:paraId="08ABC789">
      <w:pPr>
        <w:pStyle w:val="7"/>
        <w:rPr>
          <w:sz w:val="18"/>
        </w:rPr>
      </w:pPr>
    </w:p>
    <w:p w14:paraId="41127F94">
      <w:pPr>
        <w:pStyle w:val="7"/>
        <w:rPr>
          <w:sz w:val="18"/>
        </w:rPr>
      </w:pPr>
    </w:p>
    <w:p w14:paraId="7DB51C11">
      <w:pPr>
        <w:pStyle w:val="7"/>
        <w:rPr>
          <w:sz w:val="18"/>
        </w:rPr>
      </w:pPr>
    </w:p>
    <w:p w14:paraId="2802A712">
      <w:pPr>
        <w:pStyle w:val="7"/>
        <w:rPr>
          <w:sz w:val="18"/>
        </w:rPr>
      </w:pPr>
    </w:p>
    <w:p w14:paraId="08D030CA">
      <w:pPr>
        <w:pStyle w:val="7"/>
        <w:rPr>
          <w:sz w:val="18"/>
        </w:rPr>
      </w:pPr>
    </w:p>
    <w:p w14:paraId="35EC614B">
      <w:pPr>
        <w:pStyle w:val="7"/>
        <w:rPr>
          <w:sz w:val="18"/>
        </w:rPr>
      </w:pPr>
    </w:p>
    <w:p w14:paraId="485D3EA8">
      <w:pPr>
        <w:pStyle w:val="7"/>
        <w:rPr>
          <w:sz w:val="18"/>
        </w:rPr>
      </w:pPr>
    </w:p>
    <w:p w14:paraId="3C3986A7">
      <w:pPr>
        <w:pStyle w:val="7"/>
        <w:rPr>
          <w:sz w:val="18"/>
        </w:rPr>
      </w:pPr>
    </w:p>
    <w:p w14:paraId="05EF836C">
      <w:pPr>
        <w:pStyle w:val="7"/>
        <w:rPr>
          <w:sz w:val="18"/>
        </w:rPr>
      </w:pPr>
    </w:p>
    <w:p w14:paraId="5091760A">
      <w:pPr>
        <w:pStyle w:val="7"/>
        <w:rPr>
          <w:sz w:val="18"/>
        </w:rPr>
      </w:pPr>
    </w:p>
    <w:p w14:paraId="776A331F">
      <w:pPr>
        <w:pStyle w:val="7"/>
        <w:rPr>
          <w:sz w:val="18"/>
        </w:rPr>
      </w:pPr>
    </w:p>
    <w:p w14:paraId="40383621">
      <w:pPr>
        <w:pStyle w:val="7"/>
        <w:rPr>
          <w:sz w:val="18"/>
        </w:rPr>
      </w:pPr>
    </w:p>
    <w:p w14:paraId="47817238">
      <w:pPr>
        <w:pStyle w:val="7"/>
        <w:spacing w:before="113"/>
        <w:rPr>
          <w:sz w:val="18"/>
        </w:rPr>
      </w:pPr>
    </w:p>
    <w:p w14:paraId="4C07AD34">
      <w:pPr>
        <w:ind w:left="165" w:right="38"/>
        <w:jc w:val="both"/>
        <w:rPr>
          <w:sz w:val="18"/>
        </w:rPr>
      </w:pPr>
      <w:r>
        <w:rPr>
          <w:rFonts w:ascii="Arial"/>
          <w:b/>
          <w:sz w:val="18"/>
        </w:rPr>
        <w:t>Figure 7</w:t>
      </w:r>
      <w:r>
        <w:rPr>
          <w:sz w:val="18"/>
        </w:rPr>
        <w:t xml:space="preserve">: PASs stain percentage and optical density. </w:t>
      </w:r>
      <w:r>
        <w:rPr>
          <w:rFonts w:ascii="Arial"/>
          <w:b/>
          <w:i/>
          <w:sz w:val="18"/>
        </w:rPr>
        <w:t xml:space="preserve">Key: </w:t>
      </w:r>
      <w:r>
        <w:rPr>
          <w:sz w:val="18"/>
        </w:rPr>
        <w:t xml:space="preserve">Treatment with AOE before CGN single dose lowered pas stain percentage and optical density, (A) PAS stain percentage % (B) PAS stain optical density </w:t>
      </w:r>
      <w:r>
        <w:rPr>
          <w:spacing w:val="-4"/>
          <w:sz w:val="18"/>
        </w:rPr>
        <w:t>(OD)</w:t>
      </w:r>
    </w:p>
    <w:p w14:paraId="5D8C7C14">
      <w:pPr>
        <w:pStyle w:val="7"/>
        <w:spacing w:before="24"/>
        <w:rPr>
          <w:sz w:val="18"/>
        </w:rPr>
      </w:pPr>
    </w:p>
    <w:p w14:paraId="71810373">
      <w:pPr>
        <w:pStyle w:val="2"/>
        <w:spacing w:before="1"/>
      </w:pPr>
      <w:r>
        <w:rPr>
          <w:spacing w:val="-2"/>
        </w:rPr>
        <w:t>DISCUSSION</w:t>
      </w:r>
    </w:p>
    <w:p w14:paraId="7D6E3A1A">
      <w:pPr>
        <w:pStyle w:val="7"/>
        <w:spacing w:before="229"/>
        <w:ind w:left="165" w:right="38"/>
        <w:jc w:val="both"/>
      </w:pPr>
      <w:r>
        <w:t xml:space="preserve">In the present </w:t>
      </w:r>
      <w:commentRangeStart w:id="34"/>
      <w:r>
        <w:t>study the</w:t>
      </w:r>
      <w:commentRangeEnd w:id="34"/>
      <w:r>
        <w:commentReference w:id="34"/>
      </w:r>
      <w:r>
        <w:t xml:space="preserve"> effect of </w:t>
      </w:r>
      <w:r>
        <w:rPr>
          <w:rFonts w:ascii="Arial"/>
          <w:i/>
        </w:rPr>
        <w:t xml:space="preserve">Asparagus officinalis </w:t>
      </w:r>
      <w:r>
        <w:t>on allergic asthma was investigated by using</w:t>
      </w:r>
      <w:r>
        <w:rPr>
          <w:spacing w:val="-1"/>
        </w:rPr>
        <w:t xml:space="preserve"> </w:t>
      </w:r>
      <w:r>
        <w:t>carrageenan</w:t>
      </w:r>
      <w:r>
        <w:rPr>
          <w:spacing w:val="-3"/>
        </w:rPr>
        <w:t xml:space="preserve"> </w:t>
      </w:r>
      <w:r>
        <w:t>(CGN) as</w:t>
      </w:r>
      <w:r>
        <w:rPr>
          <w:spacing w:val="-1"/>
        </w:rPr>
        <w:t xml:space="preserve"> </w:t>
      </w:r>
      <w:r>
        <w:t>the</w:t>
      </w:r>
      <w:r>
        <w:rPr>
          <w:spacing w:val="-1"/>
        </w:rPr>
        <w:t xml:space="preserve"> </w:t>
      </w:r>
      <w:r>
        <w:t>allergen</w:t>
      </w:r>
      <w:r>
        <w:rPr>
          <w:spacing w:val="-1"/>
        </w:rPr>
        <w:t xml:space="preserve"> </w:t>
      </w:r>
      <w:r>
        <w:t xml:space="preserve">trigger. Many studies have used CGN as a trigger of inflammation, </w:t>
      </w:r>
      <w:commentRangeStart w:id="35"/>
      <w:r>
        <w:t>inducer of edema and hypersensitivity in rats [11], another study used CGN experimentally for screening anti- inflammatory drugs [13], therefore</w:t>
      </w:r>
      <w:commentRangeEnd w:id="35"/>
      <w:r>
        <w:commentReference w:id="35"/>
      </w:r>
      <w:r>
        <w:t xml:space="preserve"> the present study used CGN as a trigger for asthma to study the effect of AOE on asthma induced experimentally by CGN.</w:t>
      </w:r>
    </w:p>
    <w:p w14:paraId="08B7E3DF">
      <w:pPr>
        <w:pStyle w:val="7"/>
        <w:spacing w:before="1"/>
      </w:pPr>
    </w:p>
    <w:p w14:paraId="11AD8F32">
      <w:pPr>
        <w:pStyle w:val="7"/>
        <w:ind w:left="165" w:right="41"/>
        <w:jc w:val="both"/>
      </w:pPr>
      <w:r>
        <w:t xml:space="preserve">Previous studies reported that exposure to CGN increased </w:t>
      </w:r>
      <w:commentRangeStart w:id="36"/>
      <w:r>
        <w:t>WBCs count especially</w:t>
      </w:r>
      <w:commentRangeEnd w:id="36"/>
      <w:r>
        <w:commentReference w:id="36"/>
      </w:r>
      <w:r>
        <w:t xml:space="preserve"> neutrophils</w:t>
      </w:r>
      <w:r>
        <w:rPr>
          <w:spacing w:val="40"/>
        </w:rPr>
        <w:t xml:space="preserve"> </w:t>
      </w:r>
      <w:r>
        <w:t xml:space="preserve">and eosinophils [14]. In addition, another study revealed that injection with a single dose of CGN significantly raised WBC count </w:t>
      </w:r>
      <w:commentRangeStart w:id="37"/>
      <w:r>
        <w:t>[10] these</w:t>
      </w:r>
      <w:commentRangeEnd w:id="37"/>
      <w:r>
        <w:commentReference w:id="37"/>
      </w:r>
      <w:r>
        <w:rPr>
          <w:spacing w:val="40"/>
        </w:rPr>
        <w:t xml:space="preserve"> </w:t>
      </w:r>
      <w:r>
        <w:t>findings</w:t>
      </w:r>
      <w:r>
        <w:rPr>
          <w:spacing w:val="2"/>
        </w:rPr>
        <w:t xml:space="preserve"> </w:t>
      </w:r>
      <w:r>
        <w:t>were</w:t>
      </w:r>
      <w:r>
        <w:rPr>
          <w:spacing w:val="1"/>
        </w:rPr>
        <w:t xml:space="preserve"> </w:t>
      </w:r>
      <w:r>
        <w:t>compatible</w:t>
      </w:r>
      <w:r>
        <w:rPr>
          <w:spacing w:val="2"/>
        </w:rPr>
        <w:t xml:space="preserve"> </w:t>
      </w:r>
      <w:r>
        <w:t>with</w:t>
      </w:r>
      <w:r>
        <w:rPr>
          <w:spacing w:val="1"/>
        </w:rPr>
        <w:t xml:space="preserve"> </w:t>
      </w:r>
      <w:r>
        <w:t>the</w:t>
      </w:r>
      <w:r>
        <w:rPr>
          <w:spacing w:val="1"/>
        </w:rPr>
        <w:t xml:space="preserve"> </w:t>
      </w:r>
      <w:r>
        <w:t>present</w:t>
      </w:r>
      <w:r>
        <w:rPr>
          <w:spacing w:val="2"/>
        </w:rPr>
        <w:t xml:space="preserve"> </w:t>
      </w:r>
      <w:r>
        <w:rPr>
          <w:spacing w:val="-2"/>
        </w:rPr>
        <w:t>results</w:t>
      </w:r>
    </w:p>
    <w:p w14:paraId="4A5B38F2">
      <w:pPr>
        <w:pStyle w:val="7"/>
        <w:spacing w:before="93"/>
        <w:ind w:left="165" w:right="163"/>
        <w:jc w:val="both"/>
      </w:pPr>
      <w:r>
        <w:br w:type="column"/>
      </w:r>
      <w:r>
        <w:t>It has been reported that induction of inflammation by kappa carrageenan (k-CGN) or lambda</w:t>
      </w:r>
      <w:r>
        <w:rPr>
          <w:spacing w:val="-1"/>
        </w:rPr>
        <w:t xml:space="preserve"> </w:t>
      </w:r>
      <w:r>
        <w:t>carrageenan</w:t>
      </w:r>
      <w:r>
        <w:rPr>
          <w:spacing w:val="-2"/>
        </w:rPr>
        <w:t xml:space="preserve"> </w:t>
      </w:r>
      <w:r>
        <w:t>(ƛ-CGN)</w:t>
      </w:r>
      <w:r>
        <w:rPr>
          <w:spacing w:val="-1"/>
        </w:rPr>
        <w:t xml:space="preserve"> </w:t>
      </w:r>
      <w:r>
        <w:t>resulted</w:t>
      </w:r>
      <w:r>
        <w:rPr>
          <w:spacing w:val="-1"/>
        </w:rPr>
        <w:t xml:space="preserve"> </w:t>
      </w:r>
      <w:r>
        <w:t>in</w:t>
      </w:r>
      <w:r>
        <w:rPr>
          <w:spacing w:val="-1"/>
        </w:rPr>
        <w:t xml:space="preserve"> </w:t>
      </w:r>
      <w:r>
        <w:t xml:space="preserve">hyper- secretion of inflammatory cytokines such as interleukins </w:t>
      </w:r>
      <w:commentRangeStart w:id="38"/>
      <w:r>
        <w:t>( IL4 and 5)</w:t>
      </w:r>
      <w:commentRangeEnd w:id="38"/>
      <w:r>
        <w:commentReference w:id="38"/>
      </w:r>
      <w:r>
        <w:t xml:space="preserve"> [15]. Other studies </w:t>
      </w:r>
      <w:r>
        <w:rPr>
          <w:position w:val="1"/>
        </w:rPr>
        <w:t>postulated that not only Th</w:t>
      </w:r>
      <w:r>
        <w:rPr>
          <w:sz w:val="13"/>
        </w:rPr>
        <w:t>2</w:t>
      </w:r>
      <w:r>
        <w:rPr>
          <w:spacing w:val="40"/>
          <w:sz w:val="13"/>
        </w:rPr>
        <w:t xml:space="preserve"> </w:t>
      </w:r>
      <w:r>
        <w:rPr>
          <w:position w:val="1"/>
        </w:rPr>
        <w:t xml:space="preserve">cytokines but also </w:t>
      </w:r>
      <w:r>
        <w:t>pro-inflammatory cytokines such as IL 6 and TNF-</w:t>
      </w:r>
      <w:r>
        <w:rPr>
          <w:w w:val="95"/>
        </w:rPr>
        <w:t xml:space="preserve">α </w:t>
      </w:r>
      <w:r>
        <w:t xml:space="preserve">are increased [16]. The present findings </w:t>
      </w:r>
      <w:commentRangeStart w:id="39"/>
      <w:r>
        <w:t>collaborate</w:t>
      </w:r>
      <w:commentRangeEnd w:id="39"/>
      <w:r>
        <w:commentReference w:id="39"/>
      </w:r>
      <w:r>
        <w:t xml:space="preserve"> with previous studies as the results show that the administration of a single dose of CGN resulted in increased proinflammatory </w:t>
      </w:r>
      <w:commentRangeStart w:id="40"/>
      <w:r>
        <w:t>cytokines; IL6 and TNF-</w:t>
      </w:r>
      <w:r>
        <w:rPr>
          <w:w w:val="95"/>
        </w:rPr>
        <w:t>α</w:t>
      </w:r>
      <w:commentRangeEnd w:id="40"/>
      <w:r>
        <w:commentReference w:id="40"/>
      </w:r>
      <w:r>
        <w:rPr>
          <w:w w:val="95"/>
        </w:rPr>
        <w:t xml:space="preserve"> </w:t>
      </w:r>
      <w:r>
        <w:t>due to stimulation and increased levels of monocytes and</w:t>
      </w:r>
      <w:r>
        <w:rPr>
          <w:spacing w:val="40"/>
        </w:rPr>
        <w:t xml:space="preserve"> </w:t>
      </w:r>
      <w:r>
        <w:t xml:space="preserve">macrophages. AOE administration suppressed the overproduction of </w:t>
      </w:r>
      <w:r>
        <w:rPr>
          <w:color w:val="FF0000"/>
        </w:rPr>
        <w:t>IL6</w:t>
      </w:r>
      <w:r>
        <w:t xml:space="preserve"> and IL-1β induced by macrophages in the case of SARS-CoV-2 Spike Protein-Induced production of inflammatory cytokines [17]. The present work also reported that pre-treatment with AOE after CGN lowered levels of pro-inflammatory cytokines.</w:t>
      </w:r>
    </w:p>
    <w:p w14:paraId="28A47634">
      <w:pPr>
        <w:pStyle w:val="7"/>
        <w:spacing w:before="1"/>
      </w:pPr>
    </w:p>
    <w:p w14:paraId="48577E02">
      <w:pPr>
        <w:pStyle w:val="7"/>
        <w:spacing w:before="1"/>
        <w:ind w:left="165" w:right="164"/>
        <w:jc w:val="both"/>
      </w:pPr>
      <w:r>
        <w:t xml:space="preserve">The current study showed the severe lung pathological alterations induced by CGN, that its single dose caused heavy inflammation in the lung tissue besides the intense accumulation of fibrosis, extracellular </w:t>
      </w:r>
      <w:commentRangeStart w:id="41"/>
      <w:r>
        <w:t>matrix and hyaline membranes. It has been reported that CGN activates neutrophils in the lung resulting in accumulation of</w:t>
      </w:r>
      <w:commentRangeEnd w:id="41"/>
      <w:r>
        <w:commentReference w:id="41"/>
      </w:r>
      <w:r>
        <w:t xml:space="preserve"> infiltrative cells leading to lung injury [18]. Since AOE inhibits the production of inflammatory cytokines, it therefore reduces inflammation</w:t>
      </w:r>
      <w:commentRangeStart w:id="42"/>
      <w:r>
        <w:t>,</w:t>
      </w:r>
      <w:commentRangeEnd w:id="42"/>
      <w:r>
        <w:commentReference w:id="42"/>
      </w:r>
      <w:r>
        <w:t xml:space="preserve"> and lung and airway injury [18].</w:t>
      </w:r>
    </w:p>
    <w:p w14:paraId="5F89F9C0">
      <w:pPr>
        <w:pStyle w:val="7"/>
        <w:spacing w:before="1"/>
      </w:pPr>
    </w:p>
    <w:p w14:paraId="4B3F3196">
      <w:pPr>
        <w:pStyle w:val="2"/>
      </w:pPr>
      <w:r>
        <w:rPr>
          <w:spacing w:val="-2"/>
        </w:rPr>
        <w:t>CONCLUSION</w:t>
      </w:r>
    </w:p>
    <w:p w14:paraId="525E247A">
      <w:pPr>
        <w:pStyle w:val="7"/>
        <w:spacing w:before="227"/>
        <w:ind w:left="165" w:right="163"/>
        <w:jc w:val="both"/>
      </w:pPr>
      <w:r>
        <w:t>Carrageenan is an allergen-induced</w:t>
      </w:r>
      <w:r>
        <w:rPr>
          <w:spacing w:val="40"/>
        </w:rPr>
        <w:t xml:space="preserve"> </w:t>
      </w:r>
      <w:r>
        <w:t xml:space="preserve">inflammatory agent and causes marked pathological </w:t>
      </w:r>
      <w:commentRangeStart w:id="43"/>
      <w:r>
        <w:t>alterations thereby</w:t>
      </w:r>
      <w:commentRangeEnd w:id="43"/>
      <w:r>
        <w:commentReference w:id="43"/>
      </w:r>
      <w:r>
        <w:t xml:space="preserve"> increasing pulmonary pathological scarring in addition to increasing the WBC count and pro-inflammatory cytokines. </w:t>
      </w:r>
      <w:r>
        <w:rPr>
          <w:rFonts w:ascii="Arial"/>
          <w:i/>
        </w:rPr>
        <w:t xml:space="preserve">Asparagus officinalis </w:t>
      </w:r>
      <w:r>
        <w:t>extract reduces the</w:t>
      </w:r>
      <w:r>
        <w:rPr>
          <w:spacing w:val="54"/>
        </w:rPr>
        <w:t xml:space="preserve"> </w:t>
      </w:r>
      <w:r>
        <w:t>allergic</w:t>
      </w:r>
      <w:r>
        <w:rPr>
          <w:spacing w:val="58"/>
        </w:rPr>
        <w:t xml:space="preserve"> </w:t>
      </w:r>
      <w:r>
        <w:t>effect</w:t>
      </w:r>
      <w:r>
        <w:rPr>
          <w:spacing w:val="58"/>
        </w:rPr>
        <w:t xml:space="preserve"> </w:t>
      </w:r>
      <w:r>
        <w:t>and</w:t>
      </w:r>
      <w:r>
        <w:rPr>
          <w:spacing w:val="58"/>
        </w:rPr>
        <w:t xml:space="preserve"> </w:t>
      </w:r>
      <w:r>
        <w:t>lu</w:t>
      </w:r>
      <w:bookmarkStart w:id="0" w:name="_GoBack"/>
      <w:bookmarkEnd w:id="0"/>
      <w:r>
        <w:t>ng</w:t>
      </w:r>
      <w:r>
        <w:rPr>
          <w:spacing w:val="54"/>
        </w:rPr>
        <w:t xml:space="preserve"> </w:t>
      </w:r>
      <w:r>
        <w:t>pathological</w:t>
      </w:r>
      <w:r>
        <w:rPr>
          <w:spacing w:val="55"/>
        </w:rPr>
        <w:t xml:space="preserve"> </w:t>
      </w:r>
      <w:r>
        <w:rPr>
          <w:spacing w:val="-4"/>
        </w:rPr>
        <w:t>signs</w:t>
      </w:r>
    </w:p>
    <w:p w14:paraId="5C269315">
      <w:pPr>
        <w:pStyle w:val="7"/>
        <w:jc w:val="both"/>
        <w:sectPr>
          <w:type w:val="continuous"/>
          <w:pgSz w:w="11910" w:h="16840"/>
          <w:pgMar w:top="700" w:right="1275" w:bottom="280" w:left="1275" w:header="849" w:footer="1113" w:gutter="0"/>
          <w:cols w:equalWidth="0" w:num="2">
            <w:col w:w="4577" w:space="82"/>
            <w:col w:w="4701"/>
          </w:cols>
        </w:sectPr>
      </w:pPr>
    </w:p>
    <w:p w14:paraId="1F50D906">
      <w:pPr>
        <w:pStyle w:val="7"/>
        <w:spacing w:before="67"/>
      </w:pPr>
    </w:p>
    <w:p w14:paraId="4F46193E">
      <w:pPr>
        <w:pStyle w:val="7"/>
        <w:sectPr>
          <w:pgSz w:w="11910" w:h="16840"/>
          <w:pgMar w:top="1040" w:right="1275" w:bottom="1300" w:left="1275" w:header="849" w:footer="1113" w:gutter="0"/>
          <w:cols w:space="720" w:num="1"/>
        </w:sectPr>
      </w:pPr>
    </w:p>
    <w:p w14:paraId="221A1918">
      <w:pPr>
        <w:pStyle w:val="7"/>
        <w:spacing w:before="93"/>
        <w:ind w:left="165" w:right="40"/>
        <w:jc w:val="both"/>
      </w:pPr>
      <w:r>
        <w:t>induced by CGN. Since AOE inhibits the production of inflammatory cytokines, it has the potential to be developed as a source of active pharmaceutical ingredients for the management of lung and airway injury.</w:t>
      </w:r>
    </w:p>
    <w:p w14:paraId="5E417307">
      <w:pPr>
        <w:pStyle w:val="2"/>
        <w:spacing w:before="198"/>
      </w:pPr>
      <w:r>
        <w:rPr>
          <w:spacing w:val="-2"/>
        </w:rPr>
        <w:t>DECLARATIONS</w:t>
      </w:r>
    </w:p>
    <w:p w14:paraId="1A50DED2">
      <w:pPr>
        <w:spacing w:before="1" w:line="499" w:lineRule="auto"/>
        <w:ind w:left="165" w:right="2859"/>
        <w:rPr>
          <w:rFonts w:ascii="Arial"/>
          <w:b/>
          <w:i/>
          <w:sz w:val="20"/>
        </w:rPr>
      </w:pPr>
    </w:p>
    <w:p w14:paraId="25DE5835">
      <w:pPr>
        <w:spacing w:before="1" w:line="499" w:lineRule="auto"/>
        <w:ind w:left="165" w:right="2859"/>
        <w:rPr>
          <w:sz w:val="20"/>
        </w:rPr>
      </w:pPr>
      <w:r>
        <w:rPr>
          <w:rFonts w:ascii="Arial"/>
          <w:b/>
          <w:i/>
          <w:sz w:val="20"/>
        </w:rPr>
        <w:t>Ethical</w:t>
      </w:r>
      <w:r>
        <w:rPr>
          <w:rFonts w:ascii="Arial"/>
          <w:b/>
          <w:i/>
          <w:spacing w:val="-14"/>
          <w:sz w:val="20"/>
        </w:rPr>
        <w:t xml:space="preserve"> </w:t>
      </w:r>
      <w:r>
        <w:rPr>
          <w:rFonts w:ascii="Arial"/>
          <w:b/>
          <w:i/>
          <w:sz w:val="20"/>
        </w:rPr>
        <w:t xml:space="preserve">approval </w:t>
      </w:r>
      <w:r>
        <w:rPr>
          <w:sz w:val="20"/>
        </w:rPr>
        <w:t>None provided.</w:t>
      </w:r>
    </w:p>
    <w:p w14:paraId="5DEAB8C0">
      <w:pPr>
        <w:pStyle w:val="4"/>
        <w:spacing w:line="209" w:lineRule="exact"/>
      </w:pPr>
      <w:r>
        <w:t>Availability</w:t>
      </w:r>
      <w:r>
        <w:rPr>
          <w:spacing w:val="-6"/>
        </w:rPr>
        <w:t xml:space="preserve"> </w:t>
      </w:r>
      <w:r>
        <w:t>of</w:t>
      </w:r>
      <w:r>
        <w:rPr>
          <w:spacing w:val="-5"/>
        </w:rPr>
        <w:t xml:space="preserve"> </w:t>
      </w:r>
      <w:r>
        <w:t>data</w:t>
      </w:r>
      <w:r>
        <w:rPr>
          <w:spacing w:val="-4"/>
        </w:rPr>
        <w:t xml:space="preserve"> </w:t>
      </w:r>
      <w:r>
        <w:t>and</w:t>
      </w:r>
      <w:r>
        <w:rPr>
          <w:spacing w:val="-5"/>
        </w:rPr>
        <w:t xml:space="preserve"> </w:t>
      </w:r>
      <w:r>
        <w:rPr>
          <w:spacing w:val="-2"/>
        </w:rPr>
        <w:t>materials</w:t>
      </w:r>
    </w:p>
    <w:p w14:paraId="10BE933E">
      <w:pPr>
        <w:pStyle w:val="7"/>
        <w:rPr>
          <w:rFonts w:ascii="Arial"/>
          <w:b/>
          <w:i/>
        </w:rPr>
      </w:pPr>
    </w:p>
    <w:p w14:paraId="7A235DCE">
      <w:pPr>
        <w:pStyle w:val="7"/>
        <w:ind w:left="165" w:right="40"/>
        <w:jc w:val="both"/>
      </w:pPr>
      <w:r>
        <w:t>The datasets used and/or analyzed during the current study are available from the corresponding author on reasonable request.</w:t>
      </w:r>
    </w:p>
    <w:p w14:paraId="39D28F16">
      <w:pPr>
        <w:pStyle w:val="7"/>
        <w:spacing w:before="7"/>
      </w:pPr>
    </w:p>
    <w:p w14:paraId="7E57BBC5">
      <w:pPr>
        <w:pStyle w:val="7"/>
        <w:spacing w:before="22"/>
      </w:pPr>
    </w:p>
    <w:p w14:paraId="73309867">
      <w:pPr>
        <w:pStyle w:val="2"/>
      </w:pPr>
      <w:r>
        <w:rPr>
          <w:spacing w:val="-2"/>
        </w:rPr>
        <w:t>REFERENCES</w:t>
      </w:r>
    </w:p>
    <w:p w14:paraId="2A53A5D3">
      <w:pPr>
        <w:pStyle w:val="12"/>
        <w:numPr>
          <w:ilvl w:val="1"/>
          <w:numId w:val="1"/>
        </w:numPr>
        <w:tabs>
          <w:tab w:val="left" w:pos="448"/>
          <w:tab w:val="left" w:pos="667"/>
        </w:tabs>
        <w:spacing w:before="272" w:line="312" w:lineRule="auto"/>
        <w:ind w:right="160" w:hanging="360"/>
        <w:jc w:val="both"/>
        <w:rPr>
          <w:i/>
          <w:sz w:val="16"/>
        </w:rPr>
      </w:pPr>
      <w:r>
        <w:rPr>
          <w:i/>
          <w:sz w:val="16"/>
        </w:rPr>
        <w:t>Périz M, Pérez-Cano F, Rodríguez-Lagunas M, Cambras T, Pastor-Soplin S, Best I, Castell M., Cladera M. Development and characterization of an allergic asthma rat model for interventional studies. Int J Mol Sci 2020; 21(11): 1-15.</w:t>
      </w:r>
    </w:p>
    <w:p w14:paraId="660D539C">
      <w:pPr>
        <w:pStyle w:val="12"/>
        <w:numPr>
          <w:ilvl w:val="1"/>
          <w:numId w:val="1"/>
        </w:numPr>
        <w:tabs>
          <w:tab w:val="left" w:pos="448"/>
          <w:tab w:val="left" w:pos="667"/>
        </w:tabs>
        <w:spacing w:before="4" w:line="312" w:lineRule="auto"/>
        <w:ind w:right="165" w:hanging="360"/>
        <w:jc w:val="both"/>
        <w:rPr>
          <w:i/>
          <w:sz w:val="16"/>
        </w:rPr>
      </w:pPr>
      <w:r>
        <w:rPr>
          <w:i/>
          <w:sz w:val="16"/>
        </w:rPr>
        <w:t>Papi A, Brightling C, Pedersen S, Reddel H. Asthma. Lancet 2018; 391(10122):783–800.</w:t>
      </w:r>
    </w:p>
    <w:p w14:paraId="284D7E36">
      <w:pPr>
        <w:pStyle w:val="12"/>
        <w:numPr>
          <w:ilvl w:val="1"/>
          <w:numId w:val="1"/>
        </w:numPr>
        <w:tabs>
          <w:tab w:val="left" w:pos="448"/>
          <w:tab w:val="left" w:pos="667"/>
        </w:tabs>
        <w:spacing w:before="1" w:line="312" w:lineRule="auto"/>
        <w:ind w:hanging="360"/>
        <w:jc w:val="both"/>
        <w:rPr>
          <w:i/>
          <w:sz w:val="16"/>
        </w:rPr>
      </w:pPr>
      <w:r>
        <w:rPr>
          <w:i/>
          <w:sz w:val="16"/>
        </w:rPr>
        <w:t>Bates</w:t>
      </w:r>
      <w:r>
        <w:rPr>
          <w:i/>
          <w:spacing w:val="-1"/>
          <w:sz w:val="16"/>
        </w:rPr>
        <w:t xml:space="preserve"> </w:t>
      </w:r>
      <w:r>
        <w:rPr>
          <w:i/>
          <w:sz w:val="16"/>
        </w:rPr>
        <w:t>J,</w:t>
      </w:r>
      <w:r>
        <w:rPr>
          <w:i/>
          <w:spacing w:val="-1"/>
          <w:sz w:val="16"/>
        </w:rPr>
        <w:t xml:space="preserve"> </w:t>
      </w:r>
      <w:r>
        <w:rPr>
          <w:i/>
          <w:sz w:val="16"/>
        </w:rPr>
        <w:t>Rincon</w:t>
      </w:r>
      <w:r>
        <w:rPr>
          <w:i/>
          <w:spacing w:val="-3"/>
          <w:sz w:val="16"/>
        </w:rPr>
        <w:t xml:space="preserve"> </w:t>
      </w:r>
      <w:r>
        <w:rPr>
          <w:i/>
          <w:sz w:val="16"/>
        </w:rPr>
        <w:t>M,</w:t>
      </w:r>
      <w:r>
        <w:rPr>
          <w:i/>
          <w:spacing w:val="-2"/>
          <w:sz w:val="16"/>
        </w:rPr>
        <w:t xml:space="preserve"> </w:t>
      </w:r>
      <w:r>
        <w:rPr>
          <w:i/>
          <w:sz w:val="16"/>
        </w:rPr>
        <w:t>Irvin</w:t>
      </w:r>
      <w:r>
        <w:rPr>
          <w:i/>
          <w:spacing w:val="-3"/>
          <w:sz w:val="16"/>
        </w:rPr>
        <w:t xml:space="preserve"> </w:t>
      </w:r>
      <w:r>
        <w:rPr>
          <w:i/>
          <w:sz w:val="16"/>
        </w:rPr>
        <w:t>C.</w:t>
      </w:r>
      <w:r>
        <w:rPr>
          <w:i/>
          <w:spacing w:val="-1"/>
          <w:sz w:val="16"/>
        </w:rPr>
        <w:t xml:space="preserve"> </w:t>
      </w:r>
      <w:r>
        <w:rPr>
          <w:i/>
          <w:sz w:val="16"/>
        </w:rPr>
        <w:t>Animal</w:t>
      </w:r>
      <w:r>
        <w:rPr>
          <w:i/>
          <w:spacing w:val="-2"/>
          <w:sz w:val="16"/>
        </w:rPr>
        <w:t xml:space="preserve"> </w:t>
      </w:r>
      <w:r>
        <w:rPr>
          <w:i/>
          <w:sz w:val="16"/>
        </w:rPr>
        <w:t>models of asthma.</w:t>
      </w:r>
      <w:r>
        <w:rPr>
          <w:i/>
          <w:spacing w:val="-2"/>
          <w:sz w:val="16"/>
        </w:rPr>
        <w:t xml:space="preserve"> </w:t>
      </w:r>
      <w:r>
        <w:rPr>
          <w:i/>
          <w:sz w:val="16"/>
        </w:rPr>
        <w:t>Am J Physiol Lung Cell Mol Physiol 2009; 297(3): 1-10.</w:t>
      </w:r>
    </w:p>
    <w:p w14:paraId="3FEF9EBB">
      <w:pPr>
        <w:pStyle w:val="12"/>
        <w:numPr>
          <w:ilvl w:val="1"/>
          <w:numId w:val="1"/>
        </w:numPr>
        <w:tabs>
          <w:tab w:val="left" w:pos="448"/>
          <w:tab w:val="left" w:pos="667"/>
        </w:tabs>
        <w:spacing w:before="2" w:line="314" w:lineRule="auto"/>
        <w:ind w:right="162" w:hanging="360"/>
        <w:jc w:val="both"/>
        <w:rPr>
          <w:i/>
          <w:sz w:val="16"/>
        </w:rPr>
      </w:pPr>
      <w:r>
        <w:rPr>
          <w:i/>
          <w:sz w:val="16"/>
        </w:rPr>
        <w:t>Shinagawa K, Kojima M. Mouse model of airway remodeling: strain differences. Am J Respir Crit Care Med 2003; 168(8):959–67.</w:t>
      </w:r>
    </w:p>
    <w:p w14:paraId="66A93FDA">
      <w:pPr>
        <w:pStyle w:val="12"/>
        <w:numPr>
          <w:ilvl w:val="1"/>
          <w:numId w:val="1"/>
        </w:numPr>
        <w:tabs>
          <w:tab w:val="left" w:pos="448"/>
          <w:tab w:val="left" w:pos="667"/>
        </w:tabs>
        <w:spacing w:line="312" w:lineRule="auto"/>
        <w:ind w:right="164" w:hanging="360"/>
        <w:jc w:val="both"/>
        <w:rPr>
          <w:i/>
          <w:sz w:val="16"/>
        </w:rPr>
      </w:pPr>
      <w:r>
        <w:rPr>
          <w:i/>
          <w:sz w:val="16"/>
        </w:rPr>
        <w:t>Zosky G, Sly P. Animal models of asthma. Clin Exp Allergy 2007; 37(7): 973–988.</w:t>
      </w:r>
    </w:p>
    <w:p w14:paraId="060378D2">
      <w:pPr>
        <w:pStyle w:val="12"/>
        <w:numPr>
          <w:ilvl w:val="1"/>
          <w:numId w:val="1"/>
        </w:numPr>
        <w:tabs>
          <w:tab w:val="left" w:pos="448"/>
          <w:tab w:val="left" w:pos="667"/>
        </w:tabs>
        <w:spacing w:line="312" w:lineRule="auto"/>
        <w:ind w:right="161" w:hanging="360"/>
        <w:jc w:val="both"/>
        <w:rPr>
          <w:i/>
          <w:sz w:val="16"/>
        </w:rPr>
      </w:pPr>
      <w:r>
        <w:rPr>
          <w:i/>
          <w:sz w:val="16"/>
        </w:rPr>
        <w:t>Hagimori M, Kamiya S, Yamaguchi Y, Arakawa M. Improving frequency of thrombosis by altering blood flow in the carrageenan-induced rat tail thrombosis model. Pharmacol Res 2009; 60(4): 320–323.</w:t>
      </w:r>
    </w:p>
    <w:p w14:paraId="4E3ED5F9">
      <w:pPr>
        <w:pStyle w:val="12"/>
        <w:numPr>
          <w:ilvl w:val="1"/>
          <w:numId w:val="1"/>
        </w:numPr>
        <w:tabs>
          <w:tab w:val="left" w:pos="448"/>
          <w:tab w:val="left" w:pos="667"/>
        </w:tabs>
        <w:spacing w:before="3" w:line="312" w:lineRule="auto"/>
        <w:ind w:right="161" w:hanging="360"/>
        <w:jc w:val="both"/>
        <w:rPr>
          <w:i/>
          <w:sz w:val="16"/>
        </w:rPr>
      </w:pPr>
      <w:r>
        <w:rPr>
          <w:i/>
          <w:sz w:val="16"/>
        </w:rPr>
        <w:t>Huang X, Lin Y, Kong L. Steroids from the roots of Asparagus officinalis and their cytotoxic activity. J Integr Plant Biol 2008; 50(6): 717–722.</w:t>
      </w:r>
    </w:p>
    <w:p w14:paraId="5BA38873">
      <w:pPr>
        <w:pStyle w:val="12"/>
        <w:numPr>
          <w:ilvl w:val="1"/>
          <w:numId w:val="1"/>
        </w:numPr>
        <w:tabs>
          <w:tab w:val="left" w:pos="448"/>
          <w:tab w:val="left" w:pos="667"/>
        </w:tabs>
        <w:spacing w:before="2" w:line="312" w:lineRule="auto"/>
        <w:ind w:right="163" w:hanging="360"/>
        <w:jc w:val="both"/>
        <w:rPr>
          <w:i/>
          <w:sz w:val="16"/>
        </w:rPr>
      </w:pPr>
      <w:r>
        <w:rPr>
          <w:i/>
          <w:sz w:val="16"/>
        </w:rPr>
        <w:t>Mfengwana P, Mashele S. Medicinal properties of selected asparagus species: A review. IntechOpen 2019; Ch. 10.</w:t>
      </w:r>
    </w:p>
    <w:p w14:paraId="2BB67932">
      <w:pPr>
        <w:pStyle w:val="12"/>
        <w:numPr>
          <w:ilvl w:val="1"/>
          <w:numId w:val="1"/>
        </w:numPr>
        <w:tabs>
          <w:tab w:val="left" w:pos="448"/>
          <w:tab w:val="left" w:pos="667"/>
        </w:tabs>
        <w:spacing w:before="2" w:line="312" w:lineRule="auto"/>
        <w:ind w:hanging="360"/>
        <w:jc w:val="both"/>
        <w:rPr>
          <w:i/>
          <w:sz w:val="16"/>
        </w:rPr>
      </w:pPr>
      <w:r>
        <w:rPr>
          <w:i/>
          <w:sz w:val="16"/>
        </w:rPr>
        <w:t>Kumar S, Srivastava P, Gupta S, Dhanawat M, Rani S, Ajiboye B, Gautam R. Pharmacological evaluation of different extracts of Asparagus officinalis (Asparagaceae) as an analgesic, anti-inflammatory and anti-arthritic agent in rats. Pharmacog Res 2023; 15: 184–205.</w:t>
      </w:r>
    </w:p>
    <w:p w14:paraId="12544FB4">
      <w:pPr>
        <w:pStyle w:val="12"/>
        <w:numPr>
          <w:ilvl w:val="1"/>
          <w:numId w:val="1"/>
        </w:numPr>
        <w:tabs>
          <w:tab w:val="left" w:pos="665"/>
          <w:tab w:val="left" w:pos="667"/>
        </w:tabs>
        <w:spacing w:before="6" w:line="312" w:lineRule="auto"/>
        <w:ind w:right="160" w:hanging="360"/>
        <w:jc w:val="both"/>
        <w:rPr>
          <w:i/>
          <w:sz w:val="16"/>
        </w:rPr>
      </w:pPr>
      <w:r>
        <w:rPr>
          <w:i/>
          <w:sz w:val="16"/>
        </w:rPr>
        <w:t>Elnagar DM. Anti-inflammatory activity of Asparagus officinalis extract on liver inflammation carrageenan- induced in swiss albino mice. Uttar Pradesh J Zool 2023; 44(10): 48–56.</w:t>
      </w:r>
    </w:p>
    <w:p w14:paraId="47826C61">
      <w:pPr>
        <w:pStyle w:val="12"/>
        <w:numPr>
          <w:ilvl w:val="1"/>
          <w:numId w:val="1"/>
        </w:numPr>
        <w:tabs>
          <w:tab w:val="left" w:pos="665"/>
        </w:tabs>
        <w:spacing w:before="3"/>
        <w:ind w:left="665" w:right="0" w:hanging="358"/>
        <w:jc w:val="both"/>
        <w:rPr>
          <w:i/>
          <w:sz w:val="16"/>
          <w:lang w:val="de-DE"/>
        </w:rPr>
      </w:pPr>
      <w:r>
        <w:rPr>
          <w:i/>
          <w:sz w:val="16"/>
          <w:lang w:val="de-DE"/>
        </w:rPr>
        <w:t>Lukacs</w:t>
      </w:r>
      <w:r>
        <w:rPr>
          <w:i/>
          <w:spacing w:val="18"/>
          <w:sz w:val="16"/>
          <w:lang w:val="de-DE"/>
        </w:rPr>
        <w:t xml:space="preserve"> </w:t>
      </w:r>
      <w:r>
        <w:rPr>
          <w:i/>
          <w:sz w:val="16"/>
          <w:lang w:val="de-DE"/>
        </w:rPr>
        <w:t>N,</w:t>
      </w:r>
      <w:r>
        <w:rPr>
          <w:i/>
          <w:spacing w:val="15"/>
          <w:sz w:val="16"/>
          <w:lang w:val="de-DE"/>
        </w:rPr>
        <w:t xml:space="preserve"> </w:t>
      </w:r>
      <w:r>
        <w:rPr>
          <w:i/>
          <w:sz w:val="16"/>
          <w:lang w:val="de-DE"/>
        </w:rPr>
        <w:t>Strieter</w:t>
      </w:r>
      <w:r>
        <w:rPr>
          <w:i/>
          <w:spacing w:val="17"/>
          <w:sz w:val="16"/>
          <w:lang w:val="de-DE"/>
        </w:rPr>
        <w:t xml:space="preserve"> </w:t>
      </w:r>
      <w:r>
        <w:rPr>
          <w:i/>
          <w:sz w:val="16"/>
          <w:lang w:val="de-DE"/>
        </w:rPr>
        <w:t>R,</w:t>
      </w:r>
      <w:r>
        <w:rPr>
          <w:i/>
          <w:spacing w:val="18"/>
          <w:sz w:val="16"/>
          <w:lang w:val="de-DE"/>
        </w:rPr>
        <w:t xml:space="preserve"> </w:t>
      </w:r>
      <w:r>
        <w:rPr>
          <w:i/>
          <w:sz w:val="16"/>
          <w:lang w:val="de-DE"/>
        </w:rPr>
        <w:t>Chensue</w:t>
      </w:r>
      <w:r>
        <w:rPr>
          <w:i/>
          <w:spacing w:val="14"/>
          <w:sz w:val="16"/>
          <w:lang w:val="de-DE"/>
        </w:rPr>
        <w:t xml:space="preserve"> </w:t>
      </w:r>
      <w:r>
        <w:rPr>
          <w:i/>
          <w:sz w:val="16"/>
          <w:lang w:val="de-DE"/>
        </w:rPr>
        <w:t>S,</w:t>
      </w:r>
      <w:r>
        <w:rPr>
          <w:i/>
          <w:spacing w:val="19"/>
          <w:sz w:val="16"/>
          <w:lang w:val="de-DE"/>
        </w:rPr>
        <w:t xml:space="preserve"> </w:t>
      </w:r>
      <w:r>
        <w:rPr>
          <w:i/>
          <w:sz w:val="16"/>
          <w:lang w:val="de-DE"/>
        </w:rPr>
        <w:t>Widmer</w:t>
      </w:r>
      <w:r>
        <w:rPr>
          <w:i/>
          <w:spacing w:val="13"/>
          <w:sz w:val="16"/>
          <w:lang w:val="de-DE"/>
        </w:rPr>
        <w:t xml:space="preserve"> </w:t>
      </w:r>
      <w:r>
        <w:rPr>
          <w:i/>
          <w:sz w:val="16"/>
          <w:lang w:val="de-DE"/>
        </w:rPr>
        <w:t>M,</w:t>
      </w:r>
      <w:r>
        <w:rPr>
          <w:i/>
          <w:spacing w:val="16"/>
          <w:sz w:val="16"/>
          <w:lang w:val="de-DE"/>
        </w:rPr>
        <w:t xml:space="preserve"> </w:t>
      </w:r>
      <w:r>
        <w:rPr>
          <w:i/>
          <w:spacing w:val="-2"/>
          <w:sz w:val="16"/>
          <w:lang w:val="de-DE"/>
        </w:rPr>
        <w:t>Kunkel</w:t>
      </w:r>
    </w:p>
    <w:p w14:paraId="7184A3B8">
      <w:pPr>
        <w:spacing w:before="56" w:line="312" w:lineRule="auto"/>
        <w:ind w:left="667" w:right="161"/>
        <w:jc w:val="both"/>
        <w:rPr>
          <w:rFonts w:ascii="Arial" w:hAnsi="Arial"/>
          <w:i/>
          <w:sz w:val="16"/>
        </w:rPr>
      </w:pPr>
      <w:r>
        <w:rPr>
          <w:rFonts w:ascii="Arial" w:hAnsi="Arial"/>
          <w:i/>
          <w:sz w:val="16"/>
        </w:rPr>
        <w:t>S. TNF-alpha mediates recruitment of neutrophils and eosinophils during airway inflammation. J Immunol 1995; 154(10): 5411–5417.</w:t>
      </w:r>
    </w:p>
    <w:p w14:paraId="0889CBEC">
      <w:pPr>
        <w:pStyle w:val="12"/>
        <w:numPr>
          <w:ilvl w:val="1"/>
          <w:numId w:val="1"/>
        </w:numPr>
        <w:tabs>
          <w:tab w:val="left" w:pos="665"/>
          <w:tab w:val="left" w:pos="667"/>
        </w:tabs>
        <w:spacing w:before="3" w:line="314" w:lineRule="auto"/>
        <w:ind w:hanging="360"/>
        <w:jc w:val="both"/>
        <w:rPr>
          <w:i/>
          <w:sz w:val="16"/>
        </w:rPr>
      </w:pPr>
      <w:r>
        <w:rPr>
          <w:i/>
          <w:sz w:val="16"/>
        </w:rPr>
        <w:t>Passmore</w:t>
      </w:r>
      <w:r>
        <w:rPr>
          <w:i/>
          <w:spacing w:val="-3"/>
          <w:sz w:val="16"/>
        </w:rPr>
        <w:t xml:space="preserve"> </w:t>
      </w:r>
      <w:r>
        <w:rPr>
          <w:i/>
          <w:sz w:val="16"/>
        </w:rPr>
        <w:t>M,</w:t>
      </w:r>
      <w:r>
        <w:rPr>
          <w:i/>
          <w:spacing w:val="-2"/>
          <w:sz w:val="16"/>
        </w:rPr>
        <w:t xml:space="preserve"> </w:t>
      </w:r>
      <w:r>
        <w:rPr>
          <w:i/>
          <w:sz w:val="16"/>
        </w:rPr>
        <w:t>Byrne</w:t>
      </w:r>
      <w:r>
        <w:rPr>
          <w:i/>
          <w:spacing w:val="-1"/>
          <w:sz w:val="16"/>
        </w:rPr>
        <w:t xml:space="preserve"> </w:t>
      </w:r>
      <w:r>
        <w:rPr>
          <w:i/>
          <w:sz w:val="16"/>
        </w:rPr>
        <w:t>L,</w:t>
      </w:r>
      <w:r>
        <w:rPr>
          <w:i/>
          <w:spacing w:val="-1"/>
          <w:sz w:val="16"/>
        </w:rPr>
        <w:t xml:space="preserve"> </w:t>
      </w:r>
      <w:r>
        <w:rPr>
          <w:i/>
          <w:sz w:val="16"/>
        </w:rPr>
        <w:t>Obonyo</w:t>
      </w:r>
      <w:r>
        <w:rPr>
          <w:i/>
          <w:spacing w:val="-1"/>
          <w:sz w:val="16"/>
        </w:rPr>
        <w:t xml:space="preserve"> </w:t>
      </w:r>
      <w:r>
        <w:rPr>
          <w:i/>
          <w:sz w:val="16"/>
        </w:rPr>
        <w:t>N,</w:t>
      </w:r>
      <w:r>
        <w:rPr>
          <w:i/>
          <w:spacing w:val="-2"/>
          <w:sz w:val="16"/>
        </w:rPr>
        <w:t xml:space="preserve"> </w:t>
      </w:r>
      <w:r>
        <w:rPr>
          <w:i/>
          <w:sz w:val="16"/>
        </w:rPr>
        <w:t>See</w:t>
      </w:r>
      <w:r>
        <w:rPr>
          <w:i/>
          <w:spacing w:val="-1"/>
          <w:sz w:val="16"/>
        </w:rPr>
        <w:t xml:space="preserve"> </w:t>
      </w:r>
      <w:r>
        <w:rPr>
          <w:i/>
          <w:sz w:val="16"/>
        </w:rPr>
        <w:t>Hoe</w:t>
      </w:r>
      <w:r>
        <w:rPr>
          <w:i/>
          <w:spacing w:val="-3"/>
          <w:sz w:val="16"/>
        </w:rPr>
        <w:t xml:space="preserve"> </w:t>
      </w:r>
      <w:r>
        <w:rPr>
          <w:i/>
          <w:sz w:val="16"/>
        </w:rPr>
        <w:t>L,</w:t>
      </w:r>
      <w:r>
        <w:rPr>
          <w:i/>
          <w:spacing w:val="-1"/>
          <w:sz w:val="16"/>
        </w:rPr>
        <w:t xml:space="preserve"> </w:t>
      </w:r>
      <w:r>
        <w:rPr>
          <w:i/>
          <w:sz w:val="16"/>
        </w:rPr>
        <w:t>Boon</w:t>
      </w:r>
      <w:r>
        <w:rPr>
          <w:i/>
          <w:spacing w:val="-3"/>
          <w:sz w:val="16"/>
        </w:rPr>
        <w:t xml:space="preserve"> </w:t>
      </w:r>
      <w:r>
        <w:rPr>
          <w:i/>
          <w:sz w:val="16"/>
        </w:rPr>
        <w:t>A, Diab S, Dunster K, Bisht K, Tung J, Fauzi M, et al. Inflammation and lung injury in an</w:t>
      </w:r>
      <w:r>
        <w:rPr>
          <w:i/>
          <w:spacing w:val="-1"/>
          <w:sz w:val="16"/>
        </w:rPr>
        <w:t xml:space="preserve"> </w:t>
      </w:r>
      <w:r>
        <w:rPr>
          <w:i/>
          <w:sz w:val="16"/>
        </w:rPr>
        <w:t>ovine model of fluid resuscitated endotoxemic shock. Respir Res 2018; 19(1): 1-10.</w:t>
      </w:r>
    </w:p>
    <w:p w14:paraId="2960DCCD">
      <w:pPr>
        <w:pStyle w:val="12"/>
        <w:numPr>
          <w:ilvl w:val="1"/>
          <w:numId w:val="1"/>
        </w:numPr>
        <w:tabs>
          <w:tab w:val="left" w:pos="665"/>
          <w:tab w:val="left" w:pos="667"/>
        </w:tabs>
        <w:spacing w:line="312" w:lineRule="auto"/>
        <w:ind w:right="161" w:hanging="360"/>
        <w:jc w:val="both"/>
        <w:rPr>
          <w:i/>
          <w:sz w:val="16"/>
        </w:rPr>
      </w:pPr>
      <w:r>
        <w:rPr>
          <w:i/>
          <w:sz w:val="16"/>
        </w:rPr>
        <w:t>Fehrenbacher J, Vasko M, Duarte D. Models of inflammation: Carrageenan- or complete Freund’s adjuvant</w:t>
      </w:r>
      <w:r>
        <w:rPr>
          <w:i/>
          <w:spacing w:val="-2"/>
          <w:sz w:val="16"/>
        </w:rPr>
        <w:t xml:space="preserve"> </w:t>
      </w:r>
      <w:r>
        <w:rPr>
          <w:i/>
          <w:sz w:val="16"/>
        </w:rPr>
        <w:t>(CFA)-induced</w:t>
      </w:r>
      <w:r>
        <w:rPr>
          <w:i/>
          <w:spacing w:val="-3"/>
          <w:sz w:val="16"/>
        </w:rPr>
        <w:t xml:space="preserve"> </w:t>
      </w:r>
      <w:r>
        <w:rPr>
          <w:i/>
          <w:sz w:val="16"/>
        </w:rPr>
        <w:t>edema</w:t>
      </w:r>
      <w:r>
        <w:rPr>
          <w:i/>
          <w:spacing w:val="-3"/>
          <w:sz w:val="16"/>
        </w:rPr>
        <w:t xml:space="preserve"> </w:t>
      </w:r>
      <w:r>
        <w:rPr>
          <w:i/>
          <w:sz w:val="16"/>
        </w:rPr>
        <w:t>and</w:t>
      </w:r>
      <w:r>
        <w:rPr>
          <w:i/>
          <w:spacing w:val="-3"/>
          <w:sz w:val="16"/>
        </w:rPr>
        <w:t xml:space="preserve"> </w:t>
      </w:r>
      <w:r>
        <w:rPr>
          <w:i/>
          <w:sz w:val="16"/>
        </w:rPr>
        <w:t>hypersensitivity</w:t>
      </w:r>
      <w:r>
        <w:rPr>
          <w:i/>
          <w:spacing w:val="-3"/>
          <w:sz w:val="16"/>
        </w:rPr>
        <w:t xml:space="preserve"> </w:t>
      </w:r>
      <w:r>
        <w:rPr>
          <w:i/>
          <w:sz w:val="16"/>
        </w:rPr>
        <w:t>in the rat. Curr Protoc Pharmacol 2012; Chapter 5.</w:t>
      </w:r>
    </w:p>
    <w:p w14:paraId="04036391">
      <w:pPr>
        <w:pStyle w:val="12"/>
        <w:numPr>
          <w:ilvl w:val="1"/>
          <w:numId w:val="1"/>
        </w:numPr>
        <w:tabs>
          <w:tab w:val="left" w:pos="665"/>
          <w:tab w:val="left" w:pos="667"/>
        </w:tabs>
        <w:spacing w:line="312" w:lineRule="auto"/>
        <w:ind w:right="160" w:hanging="360"/>
        <w:jc w:val="both"/>
        <w:rPr>
          <w:i/>
          <w:sz w:val="16"/>
        </w:rPr>
      </w:pPr>
      <w:r>
        <w:rPr>
          <w:i/>
          <w:sz w:val="16"/>
        </w:rPr>
        <w:t>Patil KR, Mahajan UB, Unger BS, Goyal SN,</w:t>
      </w:r>
      <w:r>
        <w:rPr>
          <w:i/>
          <w:spacing w:val="80"/>
          <w:sz w:val="16"/>
        </w:rPr>
        <w:t xml:space="preserve"> </w:t>
      </w:r>
      <w:r>
        <w:rPr>
          <w:i/>
          <w:sz w:val="16"/>
        </w:rPr>
        <w:t>Belemkar S, Surana SJ, Ojha S, Patil C. Animal models of inflammation for screening of anti- inflammatory drugs: Implications for the discovery and</w:t>
      </w:r>
    </w:p>
    <w:p w14:paraId="13936E77">
      <w:pPr>
        <w:pStyle w:val="12"/>
        <w:spacing w:line="312" w:lineRule="auto"/>
        <w:rPr>
          <w:i/>
          <w:sz w:val="16"/>
        </w:rPr>
        <w:sectPr>
          <w:type w:val="continuous"/>
          <w:pgSz w:w="11910" w:h="16840"/>
          <w:pgMar w:top="700" w:right="1275" w:bottom="280" w:left="1275" w:header="849" w:footer="1113" w:gutter="0"/>
          <w:cols w:equalWidth="0" w:num="2">
            <w:col w:w="4575" w:space="85"/>
            <w:col w:w="4700"/>
          </w:cols>
        </w:sectPr>
      </w:pPr>
    </w:p>
    <w:p w14:paraId="16521EB9">
      <w:pPr>
        <w:pStyle w:val="7"/>
        <w:spacing w:before="107"/>
        <w:rPr>
          <w:rFonts w:ascii="Arial"/>
          <w:i/>
        </w:rPr>
      </w:pPr>
    </w:p>
    <w:p w14:paraId="16B09E84">
      <w:pPr>
        <w:pStyle w:val="7"/>
        <w:rPr>
          <w:rFonts w:ascii="Arial"/>
          <w:i/>
        </w:rPr>
        <w:sectPr>
          <w:pgSz w:w="11910" w:h="16840"/>
          <w:pgMar w:top="1040" w:right="1275" w:bottom="1300" w:left="1275" w:header="849" w:footer="1113" w:gutter="0"/>
          <w:cols w:space="720" w:num="1"/>
        </w:sectPr>
      </w:pPr>
    </w:p>
    <w:p w14:paraId="02B44748">
      <w:pPr>
        <w:spacing w:before="95" w:line="314" w:lineRule="auto"/>
        <w:ind w:left="667" w:right="42"/>
        <w:jc w:val="both"/>
        <w:rPr>
          <w:rFonts w:ascii="Arial"/>
          <w:i/>
          <w:sz w:val="16"/>
        </w:rPr>
      </w:pPr>
      <w:r>
        <w:rPr>
          <w:rFonts w:ascii="Arial"/>
          <w:i/>
          <w:sz w:val="16"/>
        </w:rPr>
        <w:t>development of phytopharmaceuticals. Int J Mol Sci 2019; 20(18): 1-38.</w:t>
      </w:r>
    </w:p>
    <w:p w14:paraId="591F5777">
      <w:pPr>
        <w:pStyle w:val="12"/>
        <w:numPr>
          <w:ilvl w:val="1"/>
          <w:numId w:val="1"/>
        </w:numPr>
        <w:tabs>
          <w:tab w:val="left" w:pos="665"/>
          <w:tab w:val="left" w:pos="667"/>
        </w:tabs>
        <w:spacing w:line="312" w:lineRule="auto"/>
        <w:ind w:right="42" w:hanging="360"/>
        <w:jc w:val="both"/>
        <w:rPr>
          <w:i/>
          <w:sz w:val="16"/>
        </w:rPr>
      </w:pPr>
      <w:r>
        <w:rPr>
          <w:i/>
          <w:sz w:val="16"/>
        </w:rPr>
        <w:t>Duarte D, Vasko M, Fehrenbacher J. Models of inflammation: carrageenan air pouch. Curr Protoc Pharmacol 2012; Chapter 5.</w:t>
      </w:r>
    </w:p>
    <w:p w14:paraId="226B66EC">
      <w:pPr>
        <w:pStyle w:val="12"/>
        <w:numPr>
          <w:ilvl w:val="1"/>
          <w:numId w:val="1"/>
        </w:numPr>
        <w:tabs>
          <w:tab w:val="left" w:pos="665"/>
          <w:tab w:val="left" w:pos="667"/>
        </w:tabs>
        <w:spacing w:before="1" w:line="312" w:lineRule="auto"/>
        <w:ind w:right="38" w:hanging="360"/>
        <w:jc w:val="both"/>
        <w:rPr>
          <w:i/>
          <w:sz w:val="16"/>
        </w:rPr>
      </w:pPr>
      <w:r>
        <w:rPr>
          <w:i/>
          <w:sz w:val="16"/>
        </w:rPr>
        <w:t>Wu W, Wang F, Gao X, Niu T, Zhu X, Yan X, Chen H. Synergistic effect of κ-carrageenan on oxazolone- induced inflammation in BALB/c mice. BMC Gastroenterol 2016; 16(1): 1-13.</w:t>
      </w:r>
    </w:p>
    <w:p w14:paraId="0D582B6D">
      <w:pPr>
        <w:pStyle w:val="12"/>
        <w:numPr>
          <w:ilvl w:val="1"/>
          <w:numId w:val="1"/>
        </w:numPr>
        <w:tabs>
          <w:tab w:val="left" w:pos="665"/>
          <w:tab w:val="left" w:pos="667"/>
        </w:tabs>
        <w:spacing w:before="3" w:line="312" w:lineRule="auto"/>
        <w:ind w:right="40" w:hanging="360"/>
        <w:jc w:val="both"/>
        <w:rPr>
          <w:i/>
          <w:sz w:val="16"/>
        </w:rPr>
      </w:pPr>
      <w:r>
        <w:rPr>
          <w:i/>
          <w:sz w:val="16"/>
        </w:rPr>
        <w:t>Ou Z, Zhao J, Zhu L, Huang L, Ma Y, Ma C, Luo C, Zhu</w:t>
      </w:r>
      <w:r>
        <w:rPr>
          <w:i/>
          <w:spacing w:val="30"/>
          <w:sz w:val="16"/>
        </w:rPr>
        <w:t xml:space="preserve"> </w:t>
      </w:r>
      <w:r>
        <w:rPr>
          <w:i/>
          <w:sz w:val="16"/>
        </w:rPr>
        <w:t>Z,</w:t>
      </w:r>
      <w:r>
        <w:rPr>
          <w:i/>
          <w:spacing w:val="29"/>
          <w:sz w:val="16"/>
        </w:rPr>
        <w:t xml:space="preserve"> </w:t>
      </w:r>
      <w:r>
        <w:rPr>
          <w:i/>
          <w:sz w:val="16"/>
        </w:rPr>
        <w:t>Yuan</w:t>
      </w:r>
      <w:r>
        <w:rPr>
          <w:i/>
          <w:spacing w:val="28"/>
          <w:sz w:val="16"/>
        </w:rPr>
        <w:t xml:space="preserve"> </w:t>
      </w:r>
      <w:r>
        <w:rPr>
          <w:i/>
          <w:sz w:val="16"/>
        </w:rPr>
        <w:t>Z,</w:t>
      </w:r>
      <w:r>
        <w:rPr>
          <w:i/>
          <w:spacing w:val="29"/>
          <w:sz w:val="16"/>
        </w:rPr>
        <w:t xml:space="preserve"> </w:t>
      </w:r>
      <w:r>
        <w:rPr>
          <w:i/>
          <w:sz w:val="16"/>
        </w:rPr>
        <w:t>Wu</w:t>
      </w:r>
      <w:r>
        <w:rPr>
          <w:i/>
          <w:spacing w:val="28"/>
          <w:sz w:val="16"/>
        </w:rPr>
        <w:t xml:space="preserve"> </w:t>
      </w:r>
      <w:r>
        <w:rPr>
          <w:i/>
          <w:sz w:val="16"/>
        </w:rPr>
        <w:t>J,</w:t>
      </w:r>
      <w:r>
        <w:rPr>
          <w:i/>
          <w:spacing w:val="29"/>
          <w:sz w:val="16"/>
        </w:rPr>
        <w:t xml:space="preserve"> </w:t>
      </w:r>
      <w:r>
        <w:rPr>
          <w:i/>
          <w:sz w:val="16"/>
        </w:rPr>
        <w:t>Li</w:t>
      </w:r>
      <w:r>
        <w:rPr>
          <w:i/>
          <w:spacing w:val="31"/>
          <w:sz w:val="16"/>
        </w:rPr>
        <w:t xml:space="preserve"> </w:t>
      </w:r>
      <w:r>
        <w:rPr>
          <w:i/>
          <w:sz w:val="16"/>
        </w:rPr>
        <w:t>R,</w:t>
      </w:r>
      <w:r>
        <w:rPr>
          <w:i/>
          <w:spacing w:val="29"/>
          <w:sz w:val="16"/>
        </w:rPr>
        <w:t xml:space="preserve"> </w:t>
      </w:r>
      <w:r>
        <w:rPr>
          <w:i/>
          <w:sz w:val="16"/>
        </w:rPr>
        <w:t>Yi</w:t>
      </w:r>
      <w:r>
        <w:rPr>
          <w:i/>
          <w:spacing w:val="26"/>
          <w:sz w:val="16"/>
        </w:rPr>
        <w:t xml:space="preserve"> </w:t>
      </w:r>
      <w:r>
        <w:rPr>
          <w:i/>
          <w:sz w:val="16"/>
        </w:rPr>
        <w:t>J.</w:t>
      </w:r>
      <w:r>
        <w:rPr>
          <w:i/>
          <w:spacing w:val="31"/>
          <w:sz w:val="16"/>
        </w:rPr>
        <w:t xml:space="preserve"> </w:t>
      </w:r>
      <w:r>
        <w:rPr>
          <w:i/>
          <w:sz w:val="16"/>
        </w:rPr>
        <w:t>Anti-inflammatory</w:t>
      </w:r>
    </w:p>
    <w:p w14:paraId="0A86B736">
      <w:pPr>
        <w:spacing w:before="95" w:line="314" w:lineRule="auto"/>
        <w:ind w:left="667" w:right="159"/>
        <w:jc w:val="both"/>
        <w:rPr>
          <w:rFonts w:ascii="Arial" w:hAnsi="Arial"/>
          <w:i/>
          <w:sz w:val="16"/>
        </w:rPr>
      </w:pPr>
      <w:r>
        <w:br w:type="column"/>
      </w:r>
      <w:r>
        <w:rPr>
          <w:rFonts w:ascii="Arial" w:hAnsi="Arial"/>
          <w:i/>
          <w:sz w:val="16"/>
        </w:rPr>
        <w:t>effect and potential mechanism of betulinic acid on λ- carrageenan-induced paw edema in mice. Biomed Pharmacother 2019; 118: 1-9.</w:t>
      </w:r>
    </w:p>
    <w:p w14:paraId="6D2F5873">
      <w:pPr>
        <w:pStyle w:val="12"/>
        <w:numPr>
          <w:ilvl w:val="1"/>
          <w:numId w:val="1"/>
        </w:numPr>
        <w:tabs>
          <w:tab w:val="left" w:pos="665"/>
          <w:tab w:val="left" w:pos="667"/>
        </w:tabs>
        <w:spacing w:line="312" w:lineRule="auto"/>
        <w:ind w:hanging="360"/>
        <w:jc w:val="both"/>
        <w:rPr>
          <w:i/>
          <w:sz w:val="16"/>
        </w:rPr>
      </w:pPr>
      <w:r>
        <w:rPr>
          <w:i/>
          <w:sz w:val="16"/>
        </w:rPr>
        <w:t>Shirato K, Takanari J, Kizaki T. Standardized extract</w:t>
      </w:r>
      <w:r>
        <w:rPr>
          <w:i/>
          <w:spacing w:val="40"/>
          <w:sz w:val="16"/>
        </w:rPr>
        <w:t xml:space="preserve"> </w:t>
      </w:r>
      <w:r>
        <w:rPr>
          <w:i/>
          <w:sz w:val="16"/>
        </w:rPr>
        <w:t>of Asparagus officinalis stem attenuates SARS-CoV-2 spike protein-induced IL-6 and IL-1β production by suppressing p44/42 MAPK and Akt phosphorylation in murine primary macrophages. Molecules 2021;</w:t>
      </w:r>
      <w:r>
        <w:rPr>
          <w:i/>
          <w:spacing w:val="40"/>
          <w:sz w:val="16"/>
        </w:rPr>
        <w:t xml:space="preserve"> </w:t>
      </w:r>
      <w:r>
        <w:rPr>
          <w:i/>
          <w:sz w:val="16"/>
        </w:rPr>
        <w:t>26(20): 1-15.</w:t>
      </w:r>
    </w:p>
    <w:sectPr>
      <w:type w:val="continuous"/>
      <w:pgSz w:w="11910" w:h="16840"/>
      <w:pgMar w:top="700" w:right="1275" w:bottom="280" w:left="1275" w:header="849" w:footer="1113" w:gutter="0"/>
      <w:cols w:equalWidth="0" w:num="2">
        <w:col w:w="4580" w:space="79"/>
        <w:col w:w="4701"/>
      </w:cols>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google1600123066" w:date="2024-12-31T08:22:52Z" w:initials="">
    <w:p w14:paraId="0BF3F594">
      <w:pPr>
        <w:pStyle w:val="8"/>
        <w:rPr>
          <w:rFonts w:hint="default"/>
          <w:lang w:val="en-US"/>
        </w:rPr>
      </w:pPr>
      <w:r>
        <w:rPr>
          <w:rFonts w:hint="default"/>
          <w:lang w:val="en-US"/>
        </w:rPr>
        <w:t xml:space="preserve">Replace with: the </w:t>
      </w:r>
      <w:r>
        <w:rPr>
          <w:i/>
          <w:sz w:val="18"/>
        </w:rPr>
        <w:t xml:space="preserve">2nd group was treated orally and daily with 500 mg/kg AOE for one week; the 3rd group was treated with </w:t>
      </w:r>
      <w:r>
        <w:rPr>
          <w:rFonts w:hint="default"/>
          <w:i/>
          <w:sz w:val="18"/>
          <w:lang w:val="en-US"/>
        </w:rPr>
        <w:t xml:space="preserve">a </w:t>
      </w:r>
      <w:r>
        <w:rPr>
          <w:i/>
          <w:sz w:val="18"/>
        </w:rPr>
        <w:t>single dose of CGN 2 %</w:t>
      </w:r>
      <w:r>
        <w:rPr>
          <w:rFonts w:hint="default"/>
          <w:i/>
          <w:sz w:val="18"/>
          <w:lang w:val="en-US"/>
        </w:rPr>
        <w:t xml:space="preserve"> </w:t>
      </w:r>
      <w:r>
        <w:rPr>
          <w:i/>
          <w:sz w:val="18"/>
        </w:rPr>
        <w:t xml:space="preserve">w/v (200 µL/mice) intraperitoneally and left for one week; while the 4th group was treated first with CGN as in </w:t>
      </w:r>
      <w:r>
        <w:rPr>
          <w:rFonts w:hint="default"/>
          <w:i/>
          <w:sz w:val="18"/>
          <w:lang w:val="en-US"/>
        </w:rPr>
        <w:t xml:space="preserve">the </w:t>
      </w:r>
      <w:r>
        <w:rPr>
          <w:i/>
          <w:sz w:val="18"/>
        </w:rPr>
        <w:t xml:space="preserve">3rd group and treated with AOE as </w:t>
      </w:r>
      <w:r>
        <w:rPr>
          <w:rFonts w:hint="default"/>
          <w:i/>
          <w:sz w:val="18"/>
          <w:lang w:val="en-US"/>
        </w:rPr>
        <w:t xml:space="preserve">in the </w:t>
      </w:r>
      <w:r>
        <w:rPr>
          <w:i/>
          <w:sz w:val="18"/>
        </w:rPr>
        <w:t>2nd group after CGN injection for one week.</w:t>
      </w:r>
      <w:r>
        <w:rPr>
          <w:i/>
          <w:spacing w:val="-2"/>
          <w:sz w:val="18"/>
        </w:rPr>
        <w:t xml:space="preserve"> </w:t>
      </w:r>
      <w:r>
        <w:rPr>
          <w:i/>
          <w:sz w:val="18"/>
        </w:rPr>
        <w:t>After</w:t>
      </w:r>
      <w:r>
        <w:rPr>
          <w:i/>
          <w:spacing w:val="-2"/>
          <w:sz w:val="18"/>
        </w:rPr>
        <w:t xml:space="preserve"> </w:t>
      </w:r>
      <w:r>
        <w:rPr>
          <w:i/>
          <w:sz w:val="18"/>
        </w:rPr>
        <w:t>treatment,</w:t>
      </w:r>
      <w:r>
        <w:rPr>
          <w:i/>
          <w:spacing w:val="-2"/>
          <w:sz w:val="18"/>
        </w:rPr>
        <w:t xml:space="preserve"> </w:t>
      </w:r>
      <w:r>
        <w:rPr>
          <w:i/>
          <w:sz w:val="18"/>
        </w:rPr>
        <w:t>the</w:t>
      </w:r>
      <w:r>
        <w:rPr>
          <w:i/>
          <w:spacing w:val="-2"/>
          <w:sz w:val="18"/>
        </w:rPr>
        <w:t xml:space="preserve"> </w:t>
      </w:r>
      <w:r>
        <w:rPr>
          <w:i/>
          <w:sz w:val="18"/>
        </w:rPr>
        <w:t>animals</w:t>
      </w:r>
      <w:r>
        <w:rPr>
          <w:i/>
          <w:spacing w:val="-1"/>
          <w:sz w:val="18"/>
        </w:rPr>
        <w:t xml:space="preserve"> </w:t>
      </w:r>
      <w:r>
        <w:rPr>
          <w:i/>
          <w:sz w:val="18"/>
        </w:rPr>
        <w:t>were</w:t>
      </w:r>
      <w:r>
        <w:rPr>
          <w:i/>
          <w:spacing w:val="-4"/>
          <w:sz w:val="18"/>
        </w:rPr>
        <w:t xml:space="preserve"> </w:t>
      </w:r>
      <w:r>
        <w:rPr>
          <w:i/>
          <w:sz w:val="18"/>
        </w:rPr>
        <w:t>sacrificed</w:t>
      </w:r>
      <w:r>
        <w:rPr>
          <w:rFonts w:hint="default"/>
          <w:i/>
          <w:sz w:val="18"/>
          <w:lang w:val="en-US"/>
        </w:rPr>
        <w:t>,</w:t>
      </w:r>
      <w:r>
        <w:rPr>
          <w:i/>
          <w:spacing w:val="-4"/>
          <w:sz w:val="18"/>
        </w:rPr>
        <w:t xml:space="preserve"> </w:t>
      </w:r>
      <w:r>
        <w:rPr>
          <w:i/>
          <w:sz w:val="18"/>
        </w:rPr>
        <w:t>and</w:t>
      </w:r>
      <w:r>
        <w:rPr>
          <w:i/>
          <w:spacing w:val="-2"/>
          <w:sz w:val="18"/>
        </w:rPr>
        <w:t xml:space="preserve"> </w:t>
      </w:r>
      <w:r>
        <w:rPr>
          <w:i/>
          <w:sz w:val="18"/>
        </w:rPr>
        <w:t>blood</w:t>
      </w:r>
      <w:r>
        <w:rPr>
          <w:i/>
          <w:spacing w:val="-2"/>
          <w:sz w:val="18"/>
        </w:rPr>
        <w:t xml:space="preserve"> </w:t>
      </w:r>
      <w:r>
        <w:rPr>
          <w:i/>
          <w:sz w:val="18"/>
        </w:rPr>
        <w:t>samples</w:t>
      </w:r>
      <w:r>
        <w:rPr>
          <w:i/>
          <w:spacing w:val="-1"/>
          <w:sz w:val="18"/>
        </w:rPr>
        <w:t xml:space="preserve"> </w:t>
      </w:r>
      <w:r>
        <w:rPr>
          <w:i/>
          <w:sz w:val="18"/>
        </w:rPr>
        <w:t>were</w:t>
      </w:r>
      <w:r>
        <w:rPr>
          <w:i/>
          <w:spacing w:val="-4"/>
          <w:sz w:val="18"/>
        </w:rPr>
        <w:t xml:space="preserve"> </w:t>
      </w:r>
      <w:r>
        <w:rPr>
          <w:i/>
          <w:sz w:val="18"/>
        </w:rPr>
        <w:t>subjected</w:t>
      </w:r>
      <w:r>
        <w:rPr>
          <w:i/>
          <w:spacing w:val="-2"/>
          <w:sz w:val="18"/>
        </w:rPr>
        <w:t xml:space="preserve"> </w:t>
      </w:r>
      <w:r>
        <w:rPr>
          <w:i/>
          <w:sz w:val="18"/>
        </w:rPr>
        <w:t>to</w:t>
      </w:r>
      <w:r>
        <w:rPr>
          <w:i/>
          <w:spacing w:val="-4"/>
          <w:sz w:val="18"/>
        </w:rPr>
        <w:t xml:space="preserve"> </w:t>
      </w:r>
      <w:r>
        <w:rPr>
          <w:i/>
          <w:sz w:val="18"/>
        </w:rPr>
        <w:t>white</w:t>
      </w:r>
      <w:r>
        <w:rPr>
          <w:i/>
          <w:spacing w:val="-2"/>
          <w:sz w:val="18"/>
        </w:rPr>
        <w:t xml:space="preserve"> </w:t>
      </w:r>
      <w:r>
        <w:rPr>
          <w:i/>
          <w:sz w:val="18"/>
        </w:rPr>
        <w:t>blood</w:t>
      </w:r>
      <w:r>
        <w:rPr>
          <w:i/>
          <w:spacing w:val="-4"/>
          <w:sz w:val="18"/>
        </w:rPr>
        <w:t xml:space="preserve"> </w:t>
      </w:r>
      <w:r>
        <w:rPr>
          <w:i/>
          <w:sz w:val="18"/>
        </w:rPr>
        <w:t>cell count. IL</w:t>
      </w:r>
      <w:r>
        <w:rPr>
          <w:rFonts w:hint="default"/>
          <w:i/>
          <w:sz w:val="18"/>
          <w:lang w:val="en-US"/>
        </w:rPr>
        <w:t>-</w:t>
      </w:r>
      <w:r>
        <w:rPr>
          <w:i/>
          <w:sz w:val="18"/>
        </w:rPr>
        <w:t>6 and</w:t>
      </w:r>
    </w:p>
  </w:comment>
  <w:comment w:id="1" w:author="google1600123066" w:date="2024-12-31T08:27:36Z" w:initials="">
    <w:p w14:paraId="5A5D00F3">
      <w:pPr>
        <w:pStyle w:val="8"/>
        <w:rPr>
          <w:rFonts w:hint="default"/>
          <w:lang w:val="en-US"/>
        </w:rPr>
      </w:pPr>
      <w:r>
        <w:rPr>
          <w:rFonts w:hint="default"/>
          <w:lang w:val="en-US"/>
        </w:rPr>
        <w:t xml:space="preserve">Replace with: </w:t>
      </w:r>
      <w:r>
        <w:rPr>
          <w:i/>
          <w:sz w:val="18"/>
        </w:rPr>
        <w:t>in</w:t>
      </w:r>
      <w:r>
        <w:rPr>
          <w:rFonts w:hint="default"/>
          <w:i/>
          <w:sz w:val="18"/>
          <w:lang w:val="en-US"/>
        </w:rPr>
        <w:t xml:space="preserve"> a </w:t>
      </w:r>
      <w:r>
        <w:rPr>
          <w:i/>
          <w:sz w:val="18"/>
        </w:rPr>
        <w:t xml:space="preserve"> significant increase in white blood cell (WBC) count and pro-inflammatory</w:t>
      </w:r>
    </w:p>
  </w:comment>
  <w:comment w:id="2" w:author="google1600123066" w:date="2024-12-31T08:28:33Z" w:initials="">
    <w:p w14:paraId="3897D689">
      <w:pPr>
        <w:pStyle w:val="8"/>
        <w:rPr>
          <w:i/>
          <w:sz w:val="18"/>
        </w:rPr>
      </w:pPr>
      <w:r>
        <w:rPr>
          <w:rFonts w:hint="default"/>
          <w:lang w:val="en-US"/>
        </w:rPr>
        <w:t xml:space="preserve">Replace with: </w:t>
      </w:r>
      <w:r>
        <w:rPr>
          <w:i/>
          <w:sz w:val="18"/>
        </w:rPr>
        <w:t>IL</w:t>
      </w:r>
      <w:r>
        <w:rPr>
          <w:rFonts w:hint="default"/>
          <w:i/>
          <w:sz w:val="18"/>
          <w:lang w:val="en-US"/>
        </w:rPr>
        <w:t>-</w:t>
      </w:r>
      <w:r>
        <w:rPr>
          <w:i/>
          <w:sz w:val="18"/>
        </w:rPr>
        <w:t>6</w:t>
      </w:r>
    </w:p>
    <w:p w14:paraId="48CF6DC4">
      <w:pPr>
        <w:pStyle w:val="8"/>
        <w:rPr>
          <w:rFonts w:hint="default"/>
          <w:b/>
          <w:bCs/>
          <w:i/>
          <w:sz w:val="18"/>
          <w:lang w:val="en-US"/>
        </w:rPr>
      </w:pPr>
      <w:r>
        <w:rPr>
          <w:rFonts w:hint="default"/>
          <w:b/>
          <w:bCs/>
          <w:i/>
          <w:sz w:val="18"/>
          <w:lang w:val="en-US"/>
        </w:rPr>
        <w:t>Do this where it is necessary.</w:t>
      </w:r>
    </w:p>
  </w:comment>
  <w:comment w:id="3" w:author="google1600123066" w:date="2024-12-31T08:31:48Z" w:initials="">
    <w:p w14:paraId="64E333A1">
      <w:pPr>
        <w:pStyle w:val="8"/>
        <w:rPr>
          <w:rFonts w:hint="default"/>
          <w:lang w:val="en-US"/>
        </w:rPr>
      </w:pPr>
      <w:r>
        <w:rPr>
          <w:rFonts w:hint="default"/>
          <w:lang w:val="en-US"/>
        </w:rPr>
        <w:t xml:space="preserve">Replace with: </w:t>
      </w:r>
      <w:r>
        <w:rPr>
          <w:i/>
          <w:sz w:val="18"/>
        </w:rPr>
        <w:t>matrix</w:t>
      </w:r>
      <w:r>
        <w:rPr>
          <w:rFonts w:hint="default"/>
          <w:i/>
          <w:sz w:val="18"/>
          <w:lang w:val="en-US"/>
        </w:rPr>
        <w:t>,</w:t>
      </w:r>
      <w:r>
        <w:rPr>
          <w:i/>
          <w:sz w:val="18"/>
        </w:rPr>
        <w:t xml:space="preserve"> and</w:t>
      </w:r>
    </w:p>
  </w:comment>
  <w:comment w:id="4" w:author="google1600123066" w:date="2024-12-31T08:32:36Z" w:initials="">
    <w:p w14:paraId="6D5AF63E">
      <w:pPr>
        <w:pStyle w:val="8"/>
        <w:rPr>
          <w:rFonts w:hint="default"/>
          <w:lang w:val="en-US"/>
        </w:rPr>
      </w:pPr>
      <w:r>
        <w:rPr>
          <w:rFonts w:hint="default"/>
          <w:lang w:val="en-US"/>
        </w:rPr>
        <w:t xml:space="preserve">Replace with: </w:t>
      </w:r>
      <w:r>
        <w:rPr>
          <w:i/>
          <w:sz w:val="18"/>
        </w:rPr>
        <w:t>CGN</w:t>
      </w:r>
      <w:r>
        <w:rPr>
          <w:rFonts w:hint="default"/>
          <w:i/>
          <w:sz w:val="18"/>
          <w:lang w:val="en-US"/>
        </w:rPr>
        <w:t>,</w:t>
      </w:r>
      <w:r>
        <w:rPr>
          <w:i/>
          <w:sz w:val="18"/>
        </w:rPr>
        <w:t xml:space="preserve"> leading</w:t>
      </w:r>
    </w:p>
  </w:comment>
  <w:comment w:id="5" w:author="google1600123066" w:date="2024-12-31T08:35:34Z" w:initials="">
    <w:p w14:paraId="4763FFB5">
      <w:pPr>
        <w:pStyle w:val="8"/>
        <w:rPr>
          <w:rFonts w:hint="default"/>
          <w:lang w:val="en-US"/>
        </w:rPr>
      </w:pPr>
      <w:r>
        <w:rPr>
          <w:rFonts w:hint="default"/>
          <w:lang w:val="en-US"/>
        </w:rPr>
        <w:t>Replace with: environmental, and</w:t>
      </w:r>
    </w:p>
  </w:comment>
  <w:comment w:id="6" w:author="google1600123066" w:date="2024-12-31T08:37:03Z" w:initials="">
    <w:p w14:paraId="198363F8">
      <w:pPr>
        <w:pStyle w:val="8"/>
        <w:rPr>
          <w:rFonts w:hint="default"/>
          <w:lang w:val="en-US"/>
        </w:rPr>
      </w:pPr>
      <w:r>
        <w:rPr>
          <w:rFonts w:hint="default"/>
          <w:lang w:val="en-US"/>
        </w:rPr>
        <w:t xml:space="preserve">Replace with: </w:t>
      </w:r>
      <w:r>
        <w:t>mold</w:t>
      </w:r>
      <w:r>
        <w:rPr>
          <w:rFonts w:hint="default"/>
          <w:lang w:val="en-US"/>
        </w:rPr>
        <w:t>,</w:t>
      </w:r>
      <w:r>
        <w:t xml:space="preserve"> and insects</w:t>
      </w:r>
      <w:r>
        <w:rPr>
          <w:rFonts w:hint="default"/>
          <w:lang w:val="en-US"/>
        </w:rPr>
        <w:t>,</w:t>
      </w:r>
      <w:r>
        <w:t xml:space="preserve"> while chemical triggers may</w:t>
      </w:r>
      <w:r>
        <w:rPr>
          <w:spacing w:val="12"/>
        </w:rPr>
        <w:t xml:space="preserve"> </w:t>
      </w:r>
      <w:r>
        <w:t>be</w:t>
      </w:r>
      <w:r>
        <w:rPr>
          <w:spacing w:val="10"/>
        </w:rPr>
        <w:t xml:space="preserve"> </w:t>
      </w:r>
      <w:r>
        <w:t>fumes,</w:t>
      </w:r>
      <w:r>
        <w:rPr>
          <w:spacing w:val="13"/>
        </w:rPr>
        <w:t xml:space="preserve"> </w:t>
      </w:r>
      <w:r>
        <w:t>cigarettes</w:t>
      </w:r>
      <w:r>
        <w:rPr>
          <w:rFonts w:hint="default"/>
          <w:lang w:val="en-US"/>
        </w:rPr>
        <w:t>,</w:t>
      </w:r>
      <w:r>
        <w:rPr>
          <w:spacing w:val="16"/>
        </w:rPr>
        <w:t xml:space="preserve"> </w:t>
      </w:r>
      <w:r>
        <w:t>and</w:t>
      </w:r>
    </w:p>
  </w:comment>
  <w:comment w:id="7" w:author="google1600123066" w:date="2024-12-31T08:39:25Z" w:initials="">
    <w:p w14:paraId="49F39308">
      <w:pPr>
        <w:pStyle w:val="8"/>
        <w:rPr>
          <w:rFonts w:hint="default"/>
          <w:lang w:val="en-US"/>
        </w:rPr>
      </w:pPr>
      <w:r>
        <w:rPr>
          <w:rFonts w:hint="default"/>
          <w:lang w:val="en-US"/>
        </w:rPr>
        <w:t xml:space="preserve">Remove </w:t>
      </w:r>
    </w:p>
  </w:comment>
  <w:comment w:id="8" w:author="google1600123066" w:date="2024-12-31T08:42:28Z" w:initials="">
    <w:p w14:paraId="7CE3CE7F">
      <w:pPr>
        <w:pStyle w:val="8"/>
        <w:rPr>
          <w:rFonts w:hint="default"/>
          <w:lang w:val="en-US"/>
        </w:rPr>
      </w:pPr>
      <w:r>
        <w:rPr>
          <w:rFonts w:hint="default"/>
          <w:lang w:val="en-US"/>
        </w:rPr>
        <w:t xml:space="preserve">Replace with: </w:t>
      </w:r>
      <w:r>
        <w:t>settings</w:t>
      </w:r>
      <w:r>
        <w:rPr>
          <w:rFonts w:hint="default"/>
          <w:lang w:val="en-US"/>
        </w:rPr>
        <w:t>,</w:t>
      </w:r>
      <w:r>
        <w:t xml:space="preserve"> such as ovalbumin, mite allergens, cockroach extracts</w:t>
      </w:r>
      <w:r>
        <w:rPr>
          <w:rFonts w:hint="default"/>
          <w:lang w:val="en-US"/>
        </w:rPr>
        <w:t>,</w:t>
      </w:r>
      <w:r>
        <w:t xml:space="preserve"> and</w:t>
      </w:r>
    </w:p>
  </w:comment>
  <w:comment w:id="9" w:author="google1600123066" w:date="2024-12-31T08:43:45Z" w:initials="">
    <w:p w14:paraId="2A058423">
      <w:pPr>
        <w:pStyle w:val="8"/>
        <w:rPr>
          <w:rFonts w:hint="default"/>
          <w:lang w:val="en-US"/>
        </w:rPr>
      </w:pPr>
      <w:r>
        <w:rPr>
          <w:rFonts w:hint="default"/>
          <w:lang w:val="en-US"/>
        </w:rPr>
        <w:t xml:space="preserve">Feplace with: </w:t>
      </w:r>
      <w:r>
        <w:t>hyperalgesia</w:t>
      </w:r>
      <w:r>
        <w:rPr>
          <w:rFonts w:hint="default"/>
          <w:lang w:val="en-US"/>
        </w:rPr>
        <w:t>,</w:t>
      </w:r>
      <w:r>
        <w:t xml:space="preserve"> and erythema following subcutaneous paw injection. CGN is red seaweed extract</w:t>
      </w:r>
      <w:r>
        <w:rPr>
          <w:rFonts w:hint="default"/>
          <w:lang w:val="en-US"/>
        </w:rPr>
        <w:t>;</w:t>
      </w:r>
      <w:r>
        <w:t xml:space="preserve"> it</w:t>
      </w:r>
    </w:p>
  </w:comment>
  <w:comment w:id="10" w:author="google1600123066" w:date="2024-12-31T08:45:38Z" w:initials="">
    <w:p w14:paraId="413F48D1">
      <w:pPr>
        <w:pStyle w:val="8"/>
        <w:rPr>
          <w:rFonts w:hint="default"/>
          <w:lang w:val="en-US"/>
        </w:rPr>
      </w:pPr>
      <w:r>
        <w:rPr>
          <w:rFonts w:hint="default"/>
          <w:lang w:val="en-US"/>
        </w:rPr>
        <w:t xml:space="preserve">Replace with: </w:t>
      </w:r>
      <w:r>
        <w:t>polysaccharide</w:t>
      </w:r>
    </w:p>
  </w:comment>
  <w:comment w:id="11" w:author="google1600123066" w:date="2024-12-31T09:09:05Z" w:initials="">
    <w:p w14:paraId="3EB1964C">
      <w:pPr>
        <w:pStyle w:val="8"/>
        <w:rPr>
          <w:rFonts w:hint="default"/>
          <w:lang w:val="en-US"/>
        </w:rPr>
      </w:pPr>
      <w:r>
        <w:rPr>
          <w:rFonts w:hint="default"/>
          <w:lang w:val="en-US"/>
        </w:rPr>
        <w:t xml:space="preserve">Replace with: </w:t>
      </w:r>
      <w:r>
        <w:t>salads</w:t>
      </w:r>
      <w:r>
        <w:rPr>
          <w:rFonts w:hint="default"/>
          <w:lang w:val="en-US"/>
        </w:rPr>
        <w:t>,</w:t>
      </w:r>
      <w:r>
        <w:t xml:space="preserve"> and vegetable dishes [7]. </w:t>
      </w:r>
      <w:r>
        <w:rPr>
          <w:rFonts w:ascii="Arial"/>
          <w:i/>
        </w:rPr>
        <w:t>Asparagus officinalis</w:t>
      </w:r>
      <w:r>
        <w:rPr>
          <w:rFonts w:hint="default" w:ascii="Arial"/>
          <w:i/>
          <w:lang w:val="en-US"/>
        </w:rPr>
        <w:t>,</w:t>
      </w:r>
      <w:r>
        <w:rPr>
          <w:rFonts w:ascii="Arial"/>
          <w:i/>
        </w:rPr>
        <w:t xml:space="preserve"> </w:t>
      </w:r>
      <w:r>
        <w:t>or sparrow grass as</w:t>
      </w:r>
      <w:r>
        <w:rPr>
          <w:rFonts w:hint="default"/>
          <w:lang w:val="en-US"/>
        </w:rPr>
        <w:t xml:space="preserve"> it</w:t>
      </w:r>
      <w:r>
        <w:t xml:space="preserve"> is known in folk medicine</w:t>
      </w:r>
      <w:r>
        <w:rPr>
          <w:rFonts w:hint="default"/>
          <w:lang w:val="en-US"/>
        </w:rPr>
        <w:t>,</w:t>
      </w:r>
      <w:r>
        <w:t xml:space="preserve"> is a herbaceous and perennial climb</w:t>
      </w:r>
      <w:r>
        <w:rPr>
          <w:rFonts w:hint="default"/>
          <w:lang w:val="en-US"/>
        </w:rPr>
        <w:t>ing</w:t>
      </w:r>
      <w:r>
        <w:t xml:space="preserve"> plant</w:t>
      </w:r>
      <w:r>
        <w:rPr>
          <w:rFonts w:hint="default"/>
          <w:lang w:val="en-US"/>
        </w:rPr>
        <w:t>. I</w:t>
      </w:r>
      <w:r>
        <w:t>ts</w:t>
      </w:r>
    </w:p>
  </w:comment>
  <w:comment w:id="12" w:author="google1600123066" w:date="2024-12-31T09:19:24Z" w:initials="">
    <w:p w14:paraId="748A1BC9">
      <w:pPr>
        <w:pStyle w:val="8"/>
        <w:rPr>
          <w:rFonts w:hint="default"/>
          <w:lang w:val="en-US"/>
        </w:rPr>
      </w:pPr>
      <w:r>
        <w:rPr>
          <w:rFonts w:hint="default"/>
          <w:lang w:val="en-US"/>
        </w:rPr>
        <w:t xml:space="preserve">Replace with: </w:t>
      </w:r>
      <w:r>
        <w:t>flavonoids</w:t>
      </w:r>
      <w:r>
        <w:rPr>
          <w:rFonts w:hint="default"/>
          <w:lang w:val="en-US"/>
        </w:rPr>
        <w:t>,</w:t>
      </w:r>
      <w:r>
        <w:t xml:space="preserve"> and</w:t>
      </w:r>
    </w:p>
  </w:comment>
  <w:comment w:id="13" w:author="google1600123066" w:date="2024-12-31T09:20:08Z" w:initials="">
    <w:p w14:paraId="04326EDE">
      <w:pPr>
        <w:pStyle w:val="8"/>
        <w:rPr>
          <w:rFonts w:hint="default"/>
          <w:lang w:val="en-US"/>
        </w:rPr>
      </w:pPr>
      <w:r>
        <w:rPr>
          <w:rFonts w:hint="default"/>
          <w:lang w:val="en-US"/>
        </w:rPr>
        <w:t xml:space="preserve">Replace with: </w:t>
      </w:r>
      <w:r>
        <w:t>reduce</w:t>
      </w:r>
      <w:r>
        <w:rPr>
          <w:rFonts w:hint="default"/>
          <w:lang w:val="en-US"/>
        </w:rPr>
        <w:t>s</w:t>
      </w:r>
    </w:p>
  </w:comment>
  <w:comment w:id="14" w:author="google1600123066" w:date="2024-12-31T08:40:53Z" w:initials="">
    <w:p w14:paraId="5D49FDB4">
      <w:pPr>
        <w:pStyle w:val="8"/>
        <w:rPr>
          <w:rFonts w:hint="default"/>
          <w:lang w:val="en-US"/>
        </w:rPr>
      </w:pPr>
      <w:r>
        <w:rPr>
          <w:rFonts w:hint="default"/>
          <w:lang w:val="en-US"/>
        </w:rPr>
        <w:t xml:space="preserve">Replace with: </w:t>
      </w:r>
      <w:r>
        <w:t xml:space="preserve">and </w:t>
      </w:r>
      <w:r>
        <w:rPr>
          <w:rFonts w:hint="default"/>
          <w:lang w:val="en-US"/>
        </w:rPr>
        <w:t xml:space="preserve">a </w:t>
      </w:r>
      <w:r>
        <w:t>commercial</w:t>
      </w:r>
    </w:p>
  </w:comment>
  <w:comment w:id="15" w:author="google1600123066" w:date="2024-12-31T08:48:24Z" w:initials="">
    <w:p w14:paraId="0E62196D">
      <w:pPr>
        <w:pStyle w:val="8"/>
        <w:rPr>
          <w:rFonts w:hint="default"/>
          <w:lang w:val="en-US"/>
        </w:rPr>
      </w:pPr>
      <w:r>
        <w:rPr>
          <w:rFonts w:hint="default"/>
          <w:lang w:val="en-US"/>
        </w:rPr>
        <w:t xml:space="preserve">Replace with: </w:t>
      </w:r>
      <w:r>
        <w:t xml:space="preserve">Male Swiss albino mice were divided randomly into four groups, 10 in each group. </w:t>
      </w:r>
      <w:r>
        <w:rPr>
          <w:rFonts w:hint="default"/>
          <w:lang w:val="en-US"/>
        </w:rPr>
        <w:t>The f</w:t>
      </w:r>
      <w:r>
        <w:t>irst group was untreated contro</w:t>
      </w:r>
      <w:r>
        <w:rPr>
          <w:rFonts w:hint="default"/>
          <w:lang w:val="en-US"/>
        </w:rPr>
        <w:t>l;</w:t>
      </w:r>
      <w:r>
        <w:t xml:space="preserve"> 2</w:t>
      </w:r>
      <w:r>
        <w:rPr>
          <w:position w:val="6"/>
          <w:sz w:val="13"/>
        </w:rPr>
        <w:t>nd</w:t>
      </w:r>
      <w:r>
        <w:rPr>
          <w:spacing w:val="40"/>
          <w:position w:val="6"/>
          <w:sz w:val="13"/>
        </w:rPr>
        <w:t xml:space="preserve"> </w:t>
      </w:r>
      <w:r>
        <w:t>group was treated orally and daily with 500 mg/kg AO extract for one week</w:t>
      </w:r>
      <w:r>
        <w:rPr>
          <w:rFonts w:hint="default"/>
          <w:lang w:val="en-US"/>
        </w:rPr>
        <w:t>; the</w:t>
      </w:r>
      <w:r>
        <w:t xml:space="preserve"> 3</w:t>
      </w:r>
      <w:r>
        <w:rPr>
          <w:position w:val="6"/>
          <w:sz w:val="13"/>
        </w:rPr>
        <w:t>rd</w:t>
      </w:r>
      <w:r>
        <w:rPr>
          <w:spacing w:val="18"/>
          <w:position w:val="6"/>
          <w:sz w:val="13"/>
        </w:rPr>
        <w:t xml:space="preserve"> </w:t>
      </w:r>
      <w:r>
        <w:t>group was treated</w:t>
      </w:r>
      <w:r>
        <w:rPr>
          <w:spacing w:val="-2"/>
        </w:rPr>
        <w:t xml:space="preserve"> </w:t>
      </w:r>
      <w:r>
        <w:t>with</w:t>
      </w:r>
      <w:r>
        <w:rPr>
          <w:spacing w:val="-2"/>
        </w:rPr>
        <w:t xml:space="preserve"> </w:t>
      </w:r>
      <w:r>
        <w:rPr>
          <w:rFonts w:hint="default"/>
          <w:spacing w:val="-2"/>
          <w:lang w:val="en-US"/>
        </w:rPr>
        <w:t xml:space="preserve">a </w:t>
      </w:r>
      <w:r>
        <w:t>single dose of carrageenan 2 %</w:t>
      </w:r>
      <w:r>
        <w:rPr>
          <w:rFonts w:hint="default"/>
          <w:lang w:val="en-US"/>
        </w:rPr>
        <w:t xml:space="preserve"> </w:t>
      </w:r>
      <w:r>
        <w:t>w/v (200 µL/mice) intraperitoneally and left for one week</w:t>
      </w:r>
      <w:r>
        <w:rPr>
          <w:rFonts w:hint="default"/>
          <w:lang w:val="en-US"/>
        </w:rPr>
        <w:t>;</w:t>
      </w:r>
      <w:r>
        <w:t xml:space="preserve"> 4th group was treated firstly with CGN as in</w:t>
      </w:r>
      <w:r>
        <w:rPr>
          <w:rFonts w:hint="default"/>
          <w:lang w:val="en-US"/>
        </w:rPr>
        <w:t xml:space="preserve"> the</w:t>
      </w:r>
      <w:r>
        <w:t xml:space="preserve"> 3rd group and treated with AOE as </w:t>
      </w:r>
      <w:r>
        <w:rPr>
          <w:rFonts w:hint="default"/>
          <w:lang w:val="en-US"/>
        </w:rPr>
        <w:t xml:space="preserve">in the </w:t>
      </w:r>
      <w:r>
        <w:t xml:space="preserve">2nd group after CGN injection </w:t>
      </w:r>
      <w:r>
        <w:rPr>
          <w:rFonts w:hint="default"/>
          <w:lang w:val="en-US"/>
        </w:rPr>
        <w:t>for</w:t>
      </w:r>
      <w:r>
        <w:t xml:space="preserve"> one week [10].</w:t>
      </w:r>
    </w:p>
  </w:comment>
  <w:comment w:id="16" w:author="google1600123066" w:date="2024-12-31T09:22:50Z" w:initials="">
    <w:p w14:paraId="28D85573">
      <w:pPr>
        <w:pStyle w:val="8"/>
        <w:rPr>
          <w:rFonts w:hint="default"/>
          <w:lang w:val="en-US"/>
        </w:rPr>
      </w:pPr>
      <w:r>
        <w:rPr>
          <w:rFonts w:hint="default"/>
          <w:lang w:val="en-US"/>
        </w:rPr>
        <w:t xml:space="preserve">Replace with: </w:t>
      </w:r>
      <w:r>
        <w:t>3 min</w:t>
      </w:r>
      <w:r>
        <w:rPr>
          <w:rFonts w:hint="default"/>
          <w:lang w:val="en-US"/>
        </w:rPr>
        <w:t>,</w:t>
      </w:r>
      <w:r>
        <w:t xml:space="preserve"> then centrifuged for 15 min at 4 </w:t>
      </w:r>
      <w:r>
        <w:rPr>
          <w:position w:val="6"/>
          <w:sz w:val="13"/>
          <w:vertAlign w:val="superscript"/>
        </w:rPr>
        <w:t>o</w:t>
      </w:r>
      <w:r>
        <w:t>C twice</w:t>
      </w:r>
      <w:r>
        <w:rPr>
          <w:rFonts w:hint="default"/>
          <w:lang w:val="en-US"/>
        </w:rPr>
        <w:t>,</w:t>
      </w:r>
      <w:r>
        <w:t xml:space="preserve"> then filtered</w:t>
      </w:r>
      <w:r>
        <w:rPr>
          <w:rFonts w:hint="default"/>
          <w:lang w:val="en-US"/>
        </w:rPr>
        <w:t>. T</w:t>
      </w:r>
      <w:r>
        <w:t>he</w:t>
      </w:r>
    </w:p>
  </w:comment>
  <w:comment w:id="17" w:author="google1600123066" w:date="2024-12-31T09:25:38Z" w:initials="">
    <w:p w14:paraId="5D3801A1">
      <w:pPr>
        <w:pStyle w:val="8"/>
        <w:rPr>
          <w:rFonts w:hint="default"/>
          <w:lang w:val="en-US"/>
        </w:rPr>
      </w:pPr>
      <w:r>
        <w:rPr>
          <w:rFonts w:hint="default"/>
          <w:lang w:val="en-US"/>
        </w:rPr>
        <w:t>Replace with: i</w:t>
      </w:r>
      <w:r>
        <w:t>nterleukin 6 (IL</w:t>
      </w:r>
      <w:r>
        <w:rPr>
          <w:rFonts w:hint="default"/>
          <w:lang w:val="en-US"/>
        </w:rPr>
        <w:t>-</w:t>
      </w:r>
      <w:r>
        <w:t>6)</w:t>
      </w:r>
    </w:p>
  </w:comment>
  <w:comment w:id="18" w:author="google1600123066" w:date="2024-12-31T09:26:14Z" w:initials="">
    <w:p w14:paraId="70319BED">
      <w:pPr>
        <w:pStyle w:val="8"/>
        <w:rPr>
          <w:rFonts w:hint="default"/>
          <w:lang w:val="en-US"/>
        </w:rPr>
      </w:pPr>
      <w:r>
        <w:rPr>
          <w:rFonts w:hint="default"/>
          <w:lang w:val="en-US"/>
        </w:rPr>
        <w:t>Replace with: i</w:t>
      </w:r>
      <w:r>
        <w:t>mmunosorbent</w:t>
      </w:r>
    </w:p>
  </w:comment>
  <w:comment w:id="19" w:author="google1600123066" w:date="2024-12-31T09:28:21Z" w:initials="">
    <w:p w14:paraId="49C71B72">
      <w:pPr>
        <w:pStyle w:val="8"/>
        <w:rPr>
          <w:rFonts w:hint="default"/>
          <w:lang w:val="en-US"/>
        </w:rPr>
      </w:pPr>
      <w:r>
        <w:rPr>
          <w:rFonts w:hint="default"/>
          <w:lang w:val="en-US"/>
        </w:rPr>
        <w:t xml:space="preserve">Replace with: </w:t>
      </w:r>
      <w:r>
        <w:t xml:space="preserve"> to </w:t>
      </w:r>
      <w:r>
        <w:rPr>
          <w:rFonts w:hint="default"/>
          <w:lang w:val="en-US"/>
        </w:rPr>
        <w:t xml:space="preserve">the </w:t>
      </w:r>
      <w:r>
        <w:t>pulmonary</w:t>
      </w:r>
    </w:p>
  </w:comment>
  <w:comment w:id="20" w:author="google1600123066" w:date="2024-12-31T09:34:41Z" w:initials="">
    <w:p w14:paraId="7D45171C">
      <w:pPr>
        <w:pStyle w:val="8"/>
        <w:rPr>
          <w:rFonts w:hint="default"/>
          <w:lang w:val="en-US"/>
        </w:rPr>
      </w:pPr>
      <w:r>
        <w:rPr>
          <w:rFonts w:hint="default"/>
          <w:lang w:val="en-US"/>
        </w:rPr>
        <w:t xml:space="preserve">Replace with: </w:t>
      </w:r>
      <w:r>
        <w:t xml:space="preserve">(SEM), </w:t>
      </w:r>
      <w:r>
        <w:rPr>
          <w:rFonts w:hint="default"/>
          <w:lang w:val="en-US"/>
        </w:rPr>
        <w:t xml:space="preserve">and </w:t>
      </w:r>
      <w:r>
        <w:t>the</w:t>
      </w:r>
    </w:p>
  </w:comment>
  <w:comment w:id="21" w:author="google1600123066" w:date="2024-12-31T09:38:13Z" w:initials="">
    <w:p w14:paraId="4DC4FAC1">
      <w:pPr>
        <w:pStyle w:val="8"/>
        <w:rPr>
          <w:rFonts w:hint="default"/>
          <w:lang w:val="en-US"/>
        </w:rPr>
      </w:pPr>
      <w:r>
        <w:rPr>
          <w:rFonts w:hint="default"/>
          <w:lang w:val="en-US"/>
        </w:rPr>
        <w:t xml:space="preserve">Replace with: </w:t>
      </w:r>
      <w:r>
        <w:t xml:space="preserve">to </w:t>
      </w:r>
      <w:r>
        <w:rPr>
          <w:rFonts w:hint="default"/>
          <w:lang w:val="en-US"/>
        </w:rPr>
        <w:t xml:space="preserve">the </w:t>
      </w:r>
      <w:r>
        <w:t>control group. Whereas</w:t>
      </w:r>
      <w:r>
        <w:rPr>
          <w:rFonts w:hint="default"/>
          <w:lang w:val="en-US"/>
        </w:rPr>
        <w:t xml:space="preserve"> the</w:t>
      </w:r>
      <w:r>
        <w:t xml:space="preserve"> group treated with CGN revealed </w:t>
      </w:r>
      <w:r>
        <w:rPr>
          <w:rFonts w:hint="default"/>
          <w:lang w:val="en-US"/>
        </w:rPr>
        <w:t xml:space="preserve">a </w:t>
      </w:r>
      <w:r>
        <w:t>significant (</w:t>
      </w:r>
      <w:r>
        <w:rPr>
          <w:rFonts w:ascii="Arial"/>
          <w:i/>
        </w:rPr>
        <w:t xml:space="preserve">p </w:t>
      </w:r>
      <w:r>
        <w:t>&lt; 0.05) WBC increase compared to</w:t>
      </w:r>
      <w:r>
        <w:rPr>
          <w:rFonts w:hint="default"/>
          <w:lang w:val="en-US"/>
        </w:rPr>
        <w:t xml:space="preserve"> the</w:t>
      </w:r>
      <w:r>
        <w:t xml:space="preserve"> control group. However, pre-treatment with AOE before CGN treatment resulted in </w:t>
      </w:r>
      <w:r>
        <w:rPr>
          <w:rFonts w:hint="default"/>
          <w:lang w:val="en-US"/>
        </w:rPr>
        <w:t xml:space="preserve">a </w:t>
      </w:r>
      <w:r>
        <w:t>significant</w:t>
      </w:r>
    </w:p>
  </w:comment>
  <w:comment w:id="22" w:author="google1600123066" w:date="2024-12-31T09:31:44Z" w:initials="">
    <w:p w14:paraId="681AC1CA">
      <w:pPr>
        <w:pStyle w:val="8"/>
        <w:rPr>
          <w:rFonts w:hint="default"/>
          <w:lang w:val="en-US"/>
        </w:rPr>
      </w:pPr>
      <w:r>
        <w:rPr>
          <w:rFonts w:hint="default"/>
          <w:lang w:val="en-US"/>
        </w:rPr>
        <w:t xml:space="preserve">Replace with: </w:t>
      </w:r>
      <w:r>
        <w:t>increase</w:t>
      </w:r>
      <w:r>
        <w:rPr>
          <w:rFonts w:hint="default"/>
          <w:lang w:val="en-US"/>
        </w:rPr>
        <w:t>s</w:t>
      </w:r>
    </w:p>
  </w:comment>
  <w:comment w:id="23" w:author="google1600123066" w:date="2024-12-31T09:32:26Z" w:initials="">
    <w:p w14:paraId="0987DE75">
      <w:pPr>
        <w:pStyle w:val="8"/>
        <w:rPr>
          <w:rFonts w:hint="default"/>
          <w:lang w:val="en-US"/>
        </w:rPr>
      </w:pPr>
      <w:r>
        <w:rPr>
          <w:rFonts w:hint="default"/>
          <w:lang w:val="en-US"/>
        </w:rPr>
        <w:t xml:space="preserve">Replace with: </w:t>
      </w:r>
      <w:r>
        <w:t xml:space="preserve">caused </w:t>
      </w:r>
      <w:r>
        <w:rPr>
          <w:rFonts w:hint="default"/>
          <w:lang w:val="en-US"/>
        </w:rPr>
        <w:t xml:space="preserve">a </w:t>
      </w:r>
      <w:r>
        <w:t>significant</w:t>
      </w:r>
    </w:p>
  </w:comment>
  <w:comment w:id="24" w:author="google1600123066" w:date="2024-12-31T09:33:29Z" w:initials="">
    <w:p w14:paraId="55DA0E4A">
      <w:pPr>
        <w:pStyle w:val="8"/>
        <w:rPr>
          <w:rFonts w:hint="default"/>
          <w:lang w:val="en-US"/>
        </w:rPr>
      </w:pPr>
      <w:r>
        <w:rPr>
          <w:rFonts w:hint="default"/>
          <w:lang w:val="en-US"/>
        </w:rPr>
        <w:t xml:space="preserve">Replace with: </w:t>
      </w:r>
      <w:r>
        <w:t xml:space="preserve">cytokine levels compared to </w:t>
      </w:r>
      <w:r>
        <w:rPr>
          <w:rFonts w:hint="default"/>
          <w:lang w:val="en-US"/>
        </w:rPr>
        <w:t xml:space="preserve">the </w:t>
      </w:r>
      <w:r>
        <w:t>group</w:t>
      </w:r>
    </w:p>
  </w:comment>
  <w:comment w:id="25" w:author="google1600123066" w:date="2024-12-31T09:41:15Z" w:initials="">
    <w:p w14:paraId="6093C0FE">
      <w:pPr>
        <w:pStyle w:val="8"/>
        <w:rPr>
          <w:rFonts w:hint="default"/>
          <w:lang w:val="en-US"/>
        </w:rPr>
      </w:pPr>
      <w:r>
        <w:rPr>
          <w:rFonts w:hint="default"/>
          <w:lang w:val="en-US"/>
        </w:rPr>
        <w:t xml:space="preserve">Replace with: </w:t>
      </w:r>
      <w:r>
        <w:t>(Figure 5)</w:t>
      </w:r>
      <w:r>
        <w:rPr>
          <w:rFonts w:hint="default"/>
          <w:lang w:val="en-US"/>
        </w:rPr>
        <w:t>;</w:t>
      </w:r>
      <w:r>
        <w:t xml:space="preserve"> also</w:t>
      </w:r>
      <w:r>
        <w:rPr>
          <w:rFonts w:hint="default"/>
          <w:lang w:val="en-US"/>
        </w:rPr>
        <w:t>,</w:t>
      </w:r>
      <w:r>
        <w:t xml:space="preserve"> it</w:t>
      </w:r>
    </w:p>
  </w:comment>
  <w:comment w:id="26" w:author="google1600123066" w:date="2024-12-31T09:43:02Z" w:initials="">
    <w:p w14:paraId="3552D806">
      <w:pPr>
        <w:pStyle w:val="8"/>
        <w:rPr>
          <w:rFonts w:hint="default"/>
          <w:lang w:val="en-US"/>
        </w:rPr>
      </w:pPr>
      <w:r>
        <w:rPr>
          <w:rFonts w:hint="default"/>
          <w:lang w:val="en-US"/>
        </w:rPr>
        <w:t xml:space="preserve">Replace with: </w:t>
      </w:r>
      <w:r>
        <w:t xml:space="preserve">of </w:t>
      </w:r>
      <w:r>
        <w:rPr>
          <w:rFonts w:hint="default"/>
          <w:lang w:val="en-US"/>
        </w:rPr>
        <w:t xml:space="preserve">the </w:t>
      </w:r>
      <w:r>
        <w:t xml:space="preserve">mice group treated with AOE resembled </w:t>
      </w:r>
      <w:r>
        <w:rPr>
          <w:rFonts w:hint="default"/>
          <w:lang w:val="en-US"/>
        </w:rPr>
        <w:t xml:space="preserve">the </w:t>
      </w:r>
      <w:r>
        <w:t xml:space="preserve">same results </w:t>
      </w:r>
      <w:r>
        <w:rPr>
          <w:rFonts w:hint="default"/>
          <w:lang w:val="en-US"/>
        </w:rPr>
        <w:t>as the</w:t>
      </w:r>
      <w:r>
        <w:t xml:space="preserve"> untreated</w:t>
      </w:r>
      <w:r>
        <w:rPr>
          <w:spacing w:val="40"/>
        </w:rPr>
        <w:t xml:space="preserve"> </w:t>
      </w:r>
      <w:r>
        <w:t>control (Figure 3 B, Figure 4 B</w:t>
      </w:r>
      <w:r>
        <w:rPr>
          <w:rFonts w:hint="default"/>
          <w:lang w:val="en-US"/>
        </w:rPr>
        <w:t>,</w:t>
      </w:r>
      <w:r>
        <w:t xml:space="preserve"> and Figure 6 B). Whereas the lungs of mice treated with single dose of CGN exhibited severe pathological alterations manifested by </w:t>
      </w:r>
      <w:r>
        <w:rPr>
          <w:rFonts w:hint="default"/>
          <w:lang w:val="en-US"/>
        </w:rPr>
        <w:t xml:space="preserve">the </w:t>
      </w:r>
      <w:r>
        <w:t>accumulation</w:t>
      </w:r>
    </w:p>
  </w:comment>
  <w:comment w:id="27" w:author="google1600123066" w:date="2024-12-31T09:56:13Z" w:initials="">
    <w:p w14:paraId="5F0A29DA">
      <w:pPr>
        <w:pStyle w:val="8"/>
        <w:rPr>
          <w:rFonts w:hint="default"/>
          <w:lang w:val="en-US"/>
        </w:rPr>
      </w:pPr>
      <w:r>
        <w:rPr>
          <w:rFonts w:hint="default"/>
          <w:lang w:val="en-US"/>
        </w:rPr>
        <w:t xml:space="preserve">Replace with: </w:t>
      </w:r>
      <w:r>
        <w:rPr>
          <w:sz w:val="18"/>
        </w:rPr>
        <w:t>(black arrow)</w:t>
      </w:r>
      <w:r>
        <w:rPr>
          <w:rFonts w:hint="default"/>
          <w:sz w:val="18"/>
          <w:lang w:val="en-US"/>
        </w:rPr>
        <w:t>;</w:t>
      </w:r>
      <w:r>
        <w:rPr>
          <w:sz w:val="18"/>
        </w:rPr>
        <w:t xml:space="preserve"> (B) lung treated with AOE revealing healthy structure</w:t>
      </w:r>
      <w:r>
        <w:rPr>
          <w:rFonts w:hint="default"/>
          <w:sz w:val="18"/>
          <w:lang w:val="en-US"/>
        </w:rPr>
        <w:t>;</w:t>
      </w:r>
      <w:r>
        <w:rPr>
          <w:sz w:val="18"/>
        </w:rPr>
        <w:t xml:space="preserve"> (C) lung treated with CGN displayed thickened interalveolar septa due to accumulation of infiltrative cells (black arrows)</w:t>
      </w:r>
      <w:r>
        <w:rPr>
          <w:rFonts w:hint="default"/>
          <w:sz w:val="18"/>
          <w:lang w:val="en-US"/>
        </w:rPr>
        <w:t>;</w:t>
      </w:r>
      <w:r>
        <w:rPr>
          <w:sz w:val="18"/>
        </w:rPr>
        <w:t xml:space="preserve"> (D) lung treated with AOE + CGN showing less pathological</w:t>
      </w:r>
      <w:r>
        <w:rPr>
          <w:spacing w:val="-2"/>
          <w:sz w:val="18"/>
        </w:rPr>
        <w:t xml:space="preserve"> </w:t>
      </w:r>
      <w:r>
        <w:rPr>
          <w:sz w:val="18"/>
        </w:rPr>
        <w:t>signs,</w:t>
      </w:r>
      <w:r>
        <w:rPr>
          <w:spacing w:val="-2"/>
          <w:sz w:val="18"/>
        </w:rPr>
        <w:t xml:space="preserve"> </w:t>
      </w:r>
      <w:r>
        <w:rPr>
          <w:sz w:val="18"/>
        </w:rPr>
        <w:t>less</w:t>
      </w:r>
      <w:r>
        <w:rPr>
          <w:spacing w:val="-1"/>
          <w:sz w:val="18"/>
        </w:rPr>
        <w:t xml:space="preserve"> </w:t>
      </w:r>
      <w:r>
        <w:rPr>
          <w:sz w:val="18"/>
        </w:rPr>
        <w:t>thickened</w:t>
      </w:r>
      <w:r>
        <w:rPr>
          <w:spacing w:val="-2"/>
          <w:sz w:val="18"/>
        </w:rPr>
        <w:t xml:space="preserve"> </w:t>
      </w:r>
      <w:r>
        <w:rPr>
          <w:sz w:val="18"/>
        </w:rPr>
        <w:t>interalveolar</w:t>
      </w:r>
      <w:r>
        <w:rPr>
          <w:spacing w:val="-2"/>
          <w:sz w:val="18"/>
        </w:rPr>
        <w:t xml:space="preserve"> </w:t>
      </w:r>
      <w:r>
        <w:rPr>
          <w:sz w:val="18"/>
        </w:rPr>
        <w:t>septum (black arrow)</w:t>
      </w:r>
      <w:r>
        <w:rPr>
          <w:rFonts w:hint="default"/>
          <w:sz w:val="18"/>
          <w:lang w:val="en-US"/>
        </w:rPr>
        <w:t>;</w:t>
      </w:r>
      <w:r>
        <w:rPr>
          <w:sz w:val="18"/>
        </w:rPr>
        <w:t xml:space="preserve"> less</w:t>
      </w:r>
    </w:p>
  </w:comment>
  <w:comment w:id="28" w:author="google1600123066" w:date="2024-12-31T09:48:36Z" w:initials="">
    <w:p w14:paraId="1C189FFD">
      <w:pPr>
        <w:pStyle w:val="8"/>
        <w:rPr>
          <w:rFonts w:hint="default"/>
          <w:lang w:val="en-US"/>
        </w:rPr>
      </w:pPr>
      <w:r>
        <w:rPr>
          <w:rFonts w:hint="default"/>
          <w:lang w:val="en-US"/>
        </w:rPr>
        <w:t xml:space="preserve">Replace with: </w:t>
      </w:r>
      <w:r>
        <w:t xml:space="preserve">with </w:t>
      </w:r>
      <w:r>
        <w:rPr>
          <w:rFonts w:hint="default"/>
          <w:lang w:val="en-US"/>
        </w:rPr>
        <w:t xml:space="preserve">the </w:t>
      </w:r>
      <w:r>
        <w:t>highest</w:t>
      </w:r>
    </w:p>
  </w:comment>
  <w:comment w:id="29" w:author="google1600123066" w:date="2024-12-31T09:49:38Z" w:initials="">
    <w:p w14:paraId="79F6983A">
      <w:pPr>
        <w:pStyle w:val="8"/>
        <w:rPr>
          <w:rFonts w:hint="default"/>
          <w:lang w:val="en-US"/>
        </w:rPr>
      </w:pPr>
      <w:r>
        <w:rPr>
          <w:rFonts w:hint="default"/>
          <w:lang w:val="en-US"/>
        </w:rPr>
        <w:t xml:space="preserve">Replace with: </w:t>
      </w:r>
      <w:r>
        <w:t>(Figure 3 D)</w:t>
      </w:r>
      <w:r>
        <w:rPr>
          <w:rFonts w:hint="default"/>
          <w:lang w:val="en-US"/>
        </w:rPr>
        <w:t>. L</w:t>
      </w:r>
      <w:r>
        <w:t>ung</w:t>
      </w:r>
    </w:p>
  </w:comment>
  <w:comment w:id="30" w:author="google1600123066" w:date="2024-12-31T09:50:39Z" w:initials="">
    <w:p w14:paraId="3DFCC3DF">
      <w:pPr>
        <w:pStyle w:val="8"/>
        <w:rPr>
          <w:rFonts w:hint="default"/>
          <w:lang w:val="en-US"/>
        </w:rPr>
      </w:pPr>
      <w:r>
        <w:rPr>
          <w:rFonts w:hint="default"/>
          <w:lang w:val="en-US"/>
        </w:rPr>
        <w:t xml:space="preserve">Replace with: </w:t>
      </w:r>
      <w:r>
        <w:t xml:space="preserve"> besides</w:t>
      </w:r>
      <w:r>
        <w:rPr>
          <w:rFonts w:hint="default"/>
          <w:lang w:val="en-US"/>
        </w:rPr>
        <w:t>,</w:t>
      </w:r>
      <w:r>
        <w:t xml:space="preserve"> there was</w:t>
      </w:r>
      <w:r>
        <w:rPr>
          <w:rFonts w:hint="default"/>
          <w:lang w:val="en-US"/>
        </w:rPr>
        <w:t xml:space="preserve"> a lower</w:t>
      </w:r>
      <w:r>
        <w:t xml:space="preserve"> percentage</w:t>
      </w:r>
    </w:p>
  </w:comment>
  <w:comment w:id="31" w:author="google1600123066" w:date="2024-12-31T10:31:22Z" w:initials="">
    <w:p w14:paraId="268AD922">
      <w:pPr>
        <w:pStyle w:val="8"/>
        <w:rPr>
          <w:rFonts w:hint="default"/>
          <w:lang w:val="en-US"/>
        </w:rPr>
      </w:pPr>
      <w:r>
        <w:rPr>
          <w:rFonts w:hint="default"/>
          <w:lang w:val="en-US"/>
        </w:rPr>
        <w:t xml:space="preserve">Replace with: </w:t>
      </w:r>
      <w:r>
        <w:t>lymphocytes</w:t>
      </w:r>
      <w:r>
        <w:rPr>
          <w:rFonts w:hint="default"/>
          <w:lang w:val="en-US"/>
        </w:rPr>
        <w:t>,</w:t>
      </w:r>
      <w:r>
        <w:t xml:space="preserve"> and</w:t>
      </w:r>
    </w:p>
  </w:comment>
  <w:comment w:id="32" w:author="google1600123066" w:date="2024-12-31T10:31:57Z" w:initials="">
    <w:p w14:paraId="7B81F1BE">
      <w:pPr>
        <w:pStyle w:val="8"/>
        <w:rPr>
          <w:rFonts w:hint="default"/>
          <w:lang w:val="en-US"/>
        </w:rPr>
      </w:pPr>
      <w:r>
        <w:rPr>
          <w:rFonts w:hint="default"/>
          <w:lang w:val="en-US"/>
        </w:rPr>
        <w:t xml:space="preserve">Replace with: </w:t>
      </w:r>
      <w:r>
        <w:t>monocytes</w:t>
      </w:r>
      <w:r>
        <w:rPr>
          <w:rFonts w:hint="default"/>
          <w:lang w:val="en-US"/>
        </w:rPr>
        <w:t>,</w:t>
      </w:r>
      <w:r>
        <w:t xml:space="preserve"> and</w:t>
      </w:r>
    </w:p>
  </w:comment>
  <w:comment w:id="33" w:author="google1600123066" w:date="2024-12-31T10:32:26Z" w:initials="">
    <w:p w14:paraId="41C80508">
      <w:pPr>
        <w:pStyle w:val="8"/>
        <w:rPr>
          <w:rFonts w:hint="default"/>
          <w:lang w:val="en-US"/>
        </w:rPr>
      </w:pPr>
      <w:r>
        <w:rPr>
          <w:rFonts w:hint="default"/>
          <w:lang w:val="en-US"/>
        </w:rPr>
        <w:t xml:space="preserve">Replace with: </w:t>
      </w:r>
      <w:r>
        <w:t>treatment</w:t>
      </w:r>
      <w:r>
        <w:rPr>
          <w:rFonts w:hint="default"/>
          <w:lang w:val="en-US"/>
        </w:rPr>
        <w:t>,</w:t>
      </w:r>
      <w:r>
        <w:t xml:space="preserve"> and</w:t>
      </w:r>
    </w:p>
  </w:comment>
  <w:comment w:id="34" w:author="google1600123066" w:date="2024-12-31T10:23:05Z" w:initials="">
    <w:p w14:paraId="16FE96B9">
      <w:pPr>
        <w:pStyle w:val="8"/>
        <w:rPr>
          <w:rFonts w:hint="default"/>
          <w:lang w:val="en-US"/>
        </w:rPr>
      </w:pPr>
      <w:r>
        <w:rPr>
          <w:rFonts w:hint="default"/>
          <w:lang w:val="en-US"/>
        </w:rPr>
        <w:t xml:space="preserve">Replace with: </w:t>
      </w:r>
      <w:r>
        <w:t>study</w:t>
      </w:r>
      <w:r>
        <w:rPr>
          <w:rFonts w:hint="default"/>
          <w:lang w:val="en-US"/>
        </w:rPr>
        <w:t>,</w:t>
      </w:r>
      <w:r>
        <w:t xml:space="preserve"> the</w:t>
      </w:r>
    </w:p>
  </w:comment>
  <w:comment w:id="35" w:author="google1600123066" w:date="2024-12-31T10:24:20Z" w:initials="">
    <w:p w14:paraId="25D3F355">
      <w:pPr>
        <w:pStyle w:val="8"/>
        <w:rPr>
          <w:rFonts w:hint="default"/>
          <w:lang w:val="en-US"/>
        </w:rPr>
      </w:pPr>
      <w:r>
        <w:rPr>
          <w:rFonts w:hint="default"/>
          <w:lang w:val="en-US"/>
        </w:rPr>
        <w:t xml:space="preserve">Replace with: an </w:t>
      </w:r>
      <w:r>
        <w:t>inducer of edema</w:t>
      </w:r>
      <w:r>
        <w:rPr>
          <w:rFonts w:hint="default"/>
          <w:lang w:val="en-US"/>
        </w:rPr>
        <w:t>,</w:t>
      </w:r>
      <w:r>
        <w:t xml:space="preserve"> and </w:t>
      </w:r>
      <w:r>
        <w:rPr>
          <w:rFonts w:hint="default"/>
          <w:lang w:val="en-US"/>
        </w:rPr>
        <w:t xml:space="preserve">a </w:t>
      </w:r>
      <w:r>
        <w:t>hypersensitivity in rats [11</w:t>
      </w:r>
      <w:r>
        <w:rPr>
          <w:rFonts w:hint="default"/>
          <w:lang w:val="en-US"/>
        </w:rPr>
        <w:t>;</w:t>
      </w:r>
      <w:r>
        <w:t xml:space="preserve"> another study used CGN experimentally for screening anti- inflammatory drugs [13]</w:t>
      </w:r>
      <w:r>
        <w:rPr>
          <w:rFonts w:hint="default"/>
          <w:lang w:val="en-US"/>
        </w:rPr>
        <w:t>. The</w:t>
      </w:r>
      <w:r>
        <w:t>refore</w:t>
      </w:r>
      <w:r>
        <w:rPr>
          <w:rFonts w:hint="default"/>
          <w:lang w:val="en-US"/>
        </w:rPr>
        <w:t>,</w:t>
      </w:r>
    </w:p>
  </w:comment>
  <w:comment w:id="36" w:author="google1600123066" w:date="2024-12-31T10:29:10Z" w:initials="">
    <w:p w14:paraId="4B607161">
      <w:pPr>
        <w:pStyle w:val="8"/>
        <w:rPr>
          <w:rFonts w:hint="default"/>
          <w:lang w:val="en-US"/>
        </w:rPr>
      </w:pPr>
      <w:r>
        <w:rPr>
          <w:rFonts w:hint="default"/>
          <w:lang w:val="en-US"/>
        </w:rPr>
        <w:t xml:space="preserve">Replace with: </w:t>
      </w:r>
      <w:r>
        <w:t>WBC count</w:t>
      </w:r>
      <w:r>
        <w:rPr>
          <w:rFonts w:hint="default"/>
          <w:lang w:val="en-US"/>
        </w:rPr>
        <w:t>s,</w:t>
      </w:r>
      <w:r>
        <w:t xml:space="preserve"> especially</w:t>
      </w:r>
    </w:p>
  </w:comment>
  <w:comment w:id="37" w:author="google1600123066" w:date="2024-12-31T10:30:33Z" w:initials="">
    <w:p w14:paraId="11AA87F6">
      <w:pPr>
        <w:pStyle w:val="8"/>
        <w:rPr>
          <w:rFonts w:hint="default"/>
          <w:lang w:val="en-US"/>
        </w:rPr>
      </w:pPr>
      <w:r>
        <w:rPr>
          <w:rFonts w:hint="default"/>
          <w:lang w:val="en-US"/>
        </w:rPr>
        <w:t xml:space="preserve">Replace with: </w:t>
      </w:r>
      <w:r>
        <w:t>[10]</w:t>
      </w:r>
      <w:r>
        <w:rPr>
          <w:rFonts w:hint="default"/>
          <w:lang w:val="en-US"/>
        </w:rPr>
        <w:t>. T</w:t>
      </w:r>
      <w:r>
        <w:t>hese</w:t>
      </w:r>
    </w:p>
  </w:comment>
  <w:comment w:id="38" w:author="google1600123066" w:date="2024-12-31T10:34:55Z" w:initials="">
    <w:p w14:paraId="26CF72E2">
      <w:pPr>
        <w:pStyle w:val="8"/>
        <w:rPr>
          <w:rFonts w:hint="default"/>
          <w:lang w:val="en-US"/>
        </w:rPr>
      </w:pPr>
      <w:r>
        <w:rPr>
          <w:rFonts w:hint="default"/>
          <w:lang w:val="en-US"/>
        </w:rPr>
        <w:t xml:space="preserve">Replace with: </w:t>
      </w:r>
      <w:r>
        <w:t>(IL</w:t>
      </w:r>
      <w:r>
        <w:rPr>
          <w:rFonts w:hint="default"/>
          <w:lang w:val="en-US"/>
        </w:rPr>
        <w:t>-</w:t>
      </w:r>
      <w:r>
        <w:t>4 and 5)</w:t>
      </w:r>
    </w:p>
  </w:comment>
  <w:comment w:id="39" w:author="google1600123066" w:date="2024-12-31T10:35:44Z" w:initials="">
    <w:p w14:paraId="77C15743">
      <w:pPr>
        <w:pStyle w:val="8"/>
        <w:rPr>
          <w:rFonts w:hint="default"/>
          <w:lang w:val="en-US"/>
        </w:rPr>
      </w:pPr>
      <w:r>
        <w:rPr>
          <w:rFonts w:hint="default"/>
          <w:lang w:val="en-US"/>
        </w:rPr>
        <w:t xml:space="preserve">Replace with: </w:t>
      </w:r>
      <w:r>
        <w:t>co</w:t>
      </w:r>
      <w:r>
        <w:rPr>
          <w:rFonts w:hint="default"/>
          <w:lang w:val="en-US"/>
        </w:rPr>
        <w:t>rro</w:t>
      </w:r>
      <w:r>
        <w:t>borate</w:t>
      </w:r>
    </w:p>
  </w:comment>
  <w:comment w:id="40" w:author="google1600123066" w:date="2024-12-31T10:36:58Z" w:initials="">
    <w:p w14:paraId="3F730443">
      <w:pPr>
        <w:pStyle w:val="8"/>
        <w:rPr>
          <w:rFonts w:hint="default"/>
          <w:lang w:val="en-US"/>
        </w:rPr>
      </w:pPr>
      <w:r>
        <w:rPr>
          <w:rFonts w:hint="default"/>
          <w:lang w:val="en-US"/>
        </w:rPr>
        <w:t xml:space="preserve">Replace with: </w:t>
      </w:r>
      <w:r>
        <w:t>cytokines</w:t>
      </w:r>
      <w:r>
        <w:rPr>
          <w:rFonts w:hint="default"/>
          <w:lang w:val="en-US"/>
        </w:rPr>
        <w:t>,</w:t>
      </w:r>
      <w:r>
        <w:t xml:space="preserve"> IL</w:t>
      </w:r>
      <w:r>
        <w:rPr>
          <w:rFonts w:hint="default"/>
          <w:lang w:val="en-US"/>
        </w:rPr>
        <w:t>-</w:t>
      </w:r>
      <w:r>
        <w:t>6 and TNF-</w:t>
      </w:r>
      <w:r>
        <w:rPr>
          <w:w w:val="95"/>
        </w:rPr>
        <w:t>α</w:t>
      </w:r>
      <w:r>
        <w:rPr>
          <w:rFonts w:hint="default"/>
          <w:w w:val="95"/>
          <w:lang w:val="en-US"/>
        </w:rPr>
        <w:t>,</w:t>
      </w:r>
    </w:p>
  </w:comment>
  <w:comment w:id="41" w:author="google1600123066" w:date="2024-12-31T10:39:25Z" w:initials="">
    <w:p w14:paraId="07995AAE">
      <w:pPr>
        <w:pStyle w:val="8"/>
        <w:rPr>
          <w:rFonts w:hint="default"/>
          <w:lang w:val="en-US"/>
        </w:rPr>
      </w:pPr>
      <w:r>
        <w:rPr>
          <w:rFonts w:hint="default"/>
          <w:lang w:val="en-US"/>
        </w:rPr>
        <w:t xml:space="preserve">Replace with: </w:t>
      </w:r>
      <w:r>
        <w:t>matrix</w:t>
      </w:r>
      <w:r>
        <w:rPr>
          <w:rFonts w:hint="default"/>
          <w:lang w:val="en-US"/>
        </w:rPr>
        <w:t>,</w:t>
      </w:r>
      <w:r>
        <w:t xml:space="preserve"> and hyaline membranes. It has been reported that CGN activates neutrophils in the lung</w:t>
      </w:r>
      <w:r>
        <w:rPr>
          <w:rFonts w:hint="default"/>
          <w:lang w:val="en-US"/>
        </w:rPr>
        <w:t>,</w:t>
      </w:r>
      <w:r>
        <w:t xml:space="preserve"> resulting in </w:t>
      </w:r>
      <w:r>
        <w:rPr>
          <w:rFonts w:hint="default"/>
          <w:lang w:val="en-US"/>
        </w:rPr>
        <w:t xml:space="preserve">the </w:t>
      </w:r>
      <w:r>
        <w:t>accumulation of</w:t>
      </w:r>
    </w:p>
  </w:comment>
  <w:comment w:id="42" w:author="google1600123066" w:date="2024-12-31T10:40:35Z" w:initials="">
    <w:p w14:paraId="46BFD630">
      <w:pPr>
        <w:pStyle w:val="8"/>
        <w:rPr>
          <w:rFonts w:hint="default"/>
          <w:lang w:val="en-US"/>
        </w:rPr>
      </w:pPr>
      <w:r>
        <w:rPr>
          <w:rFonts w:hint="default"/>
          <w:lang w:val="en-US"/>
        </w:rPr>
        <w:t xml:space="preserve">Remove </w:t>
      </w:r>
    </w:p>
  </w:comment>
  <w:comment w:id="43" w:author="google1600123066" w:date="2024-12-31T10:41:52Z" w:initials="">
    <w:p w14:paraId="7DC0B629">
      <w:pPr>
        <w:pStyle w:val="8"/>
        <w:rPr>
          <w:rFonts w:hint="default"/>
          <w:lang w:val="en-US"/>
        </w:rPr>
      </w:pPr>
      <w:r>
        <w:rPr>
          <w:rFonts w:hint="default"/>
          <w:lang w:val="en-US"/>
        </w:rPr>
        <w:t xml:space="preserve">Replace with: </w:t>
      </w:r>
      <w:r>
        <w:t>alterations</w:t>
      </w:r>
      <w:r>
        <w:rPr>
          <w:rFonts w:hint="default"/>
          <w:lang w:val="en-US"/>
        </w:rPr>
        <w:t>,</w:t>
      </w:r>
      <w:r>
        <w:t xml:space="preserve"> thereby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BF3F594" w15:done="0"/>
  <w15:commentEx w15:paraId="5A5D00F3" w15:done="0"/>
  <w15:commentEx w15:paraId="48CF6DC4" w15:done="0"/>
  <w15:commentEx w15:paraId="64E333A1" w15:done="0"/>
  <w15:commentEx w15:paraId="6D5AF63E" w15:done="0"/>
  <w15:commentEx w15:paraId="4763FFB5" w15:done="0"/>
  <w15:commentEx w15:paraId="198363F8" w15:done="0"/>
  <w15:commentEx w15:paraId="49F39308" w15:done="0"/>
  <w15:commentEx w15:paraId="7CE3CE7F" w15:done="0"/>
  <w15:commentEx w15:paraId="2A058423" w15:done="0"/>
  <w15:commentEx w15:paraId="413F48D1" w15:done="0"/>
  <w15:commentEx w15:paraId="3EB1964C" w15:done="0"/>
  <w15:commentEx w15:paraId="748A1BC9" w15:done="0"/>
  <w15:commentEx w15:paraId="04326EDE" w15:done="0"/>
  <w15:commentEx w15:paraId="5D49FDB4" w15:done="0"/>
  <w15:commentEx w15:paraId="0E62196D" w15:done="0"/>
  <w15:commentEx w15:paraId="28D85573" w15:done="0"/>
  <w15:commentEx w15:paraId="5D3801A1" w15:done="0"/>
  <w15:commentEx w15:paraId="70319BED" w15:done="0"/>
  <w15:commentEx w15:paraId="49C71B72" w15:done="0"/>
  <w15:commentEx w15:paraId="7D45171C" w15:done="0"/>
  <w15:commentEx w15:paraId="4DC4FAC1" w15:done="0"/>
  <w15:commentEx w15:paraId="681AC1CA" w15:done="0"/>
  <w15:commentEx w15:paraId="0987DE75" w15:done="0"/>
  <w15:commentEx w15:paraId="55DA0E4A" w15:done="0"/>
  <w15:commentEx w15:paraId="6093C0FE" w15:done="0"/>
  <w15:commentEx w15:paraId="3552D806" w15:done="0"/>
  <w15:commentEx w15:paraId="5F0A29DA" w15:done="0"/>
  <w15:commentEx w15:paraId="1C189FFD" w15:done="0"/>
  <w15:commentEx w15:paraId="79F6983A" w15:done="0"/>
  <w15:commentEx w15:paraId="3DFCC3DF" w15:done="0"/>
  <w15:commentEx w15:paraId="268AD922" w15:done="0"/>
  <w15:commentEx w15:paraId="7B81F1BE" w15:done="0"/>
  <w15:commentEx w15:paraId="41C80508" w15:done="0"/>
  <w15:commentEx w15:paraId="16FE96B9" w15:done="0"/>
  <w15:commentEx w15:paraId="25D3F355" w15:done="0"/>
  <w15:commentEx w15:paraId="4B607161" w15:done="0"/>
  <w15:commentEx w15:paraId="11AA87F6" w15:done="0"/>
  <w15:commentEx w15:paraId="26CF72E2" w15:done="0"/>
  <w15:commentEx w15:paraId="77C15743" w15:done="0"/>
  <w15:commentEx w15:paraId="3F730443" w15:done="0"/>
  <w15:commentEx w15:paraId="07995AAE" w15:done="0"/>
  <w15:commentEx w15:paraId="46BFD630" w15:done="0"/>
  <w15:commentEx w15:paraId="7DC0B62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E14DE">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7666A">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951BD">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A5BA1">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44605">
    <w:pPr>
      <w:pStyle w:val="10"/>
    </w:pPr>
    <w:r>
      <w:pict>
        <v:shape id="PowerPlusWaterMarkObject19849533" o:spid="_x0000_s1027" o:spt="136" type="#_x0000_t136" style="position:absolute;left:0pt;height:65.95pt;width:593.8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path="t" trim="f" xscale="f" string="UNDER PEER REVIEW" style="font-family:Arial MT;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0988B">
    <w:pPr>
      <w:pStyle w:val="10"/>
    </w:pPr>
    <w:r>
      <w:pict>
        <v:shape id="PowerPlusWaterMarkObject19849532" o:spid="_x0000_s1026" o:spt="136" type="#_x0000_t136" style="position:absolute;left:0pt;height:65.95pt;width:593.8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path="t" trim="f" xscale="f" string="UNDER PEER REVIEW" style="font-family:Arial M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D260B">
    <w:pPr>
      <w:pStyle w:val="10"/>
    </w:pPr>
    <w:r>
      <w:pict>
        <v:shape id="PowerPlusWaterMarkObject19849531" o:spid="_x0000_s1025" o:spt="136" type="#_x0000_t136" style="position:absolute;left:0pt;height:65.95pt;width:593.8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path="t" trim="f" xscale="f" string="UNDER PEER REVIEW" style="font-family:Arial MT;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F84E8">
    <w:pPr>
      <w:pStyle w:val="10"/>
    </w:pPr>
    <w:r>
      <w:pict>
        <v:shape id="PowerPlusWaterMarkObject19849536" o:spid="_x0000_s1030" o:spt="136" type="#_x0000_t136" style="position:absolute;left:0pt;height:65.95pt;width:593.85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path="t" trim="f" xscale="f" string="UNDER PEER REVIEW" style="font-family:Arial MT;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6C0E9">
    <w:pPr>
      <w:pStyle w:val="10"/>
    </w:pPr>
    <w:r>
      <w:pict>
        <v:shape id="PowerPlusWaterMarkObject19849535" o:spid="_x0000_s1029" o:spt="136" type="#_x0000_t136" style="position:absolute;left:0pt;height:65.95pt;width:593.85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path="t" trim="f" xscale="f" string="UNDER PEER REVIEW" style="font-family:Arial MT;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7361C">
    <w:pPr>
      <w:pStyle w:val="10"/>
    </w:pPr>
    <w:r>
      <w:pict>
        <v:shape id="PowerPlusWaterMarkObject19849534" o:spid="_x0000_s1028" o:spt="136" type="#_x0000_t136" style="position:absolute;left:0pt;height:65.95pt;width:593.8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path="t" trim="f" xscale="f" string="UNDER PEER REVIEW" style="font-family:Arial M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4508F7"/>
    <w:multiLevelType w:val="multilevel"/>
    <w:tmpl w:val="604508F7"/>
    <w:lvl w:ilvl="0" w:tentative="0">
      <w:start w:val="4"/>
      <w:numFmt w:val="lowerLetter"/>
      <w:lvlText w:val="%1)"/>
      <w:lvlJc w:val="left"/>
      <w:pPr>
        <w:ind w:left="165" w:hanging="179"/>
        <w:jc w:val="left"/>
      </w:pPr>
      <w:rPr>
        <w:rFonts w:hint="default" w:ascii="Arial MT" w:hAnsi="Arial MT" w:eastAsia="Arial MT" w:cs="Arial MT"/>
        <w:b w:val="0"/>
        <w:bCs w:val="0"/>
        <w:i w:val="0"/>
        <w:iCs w:val="0"/>
        <w:spacing w:val="0"/>
        <w:w w:val="97"/>
        <w:sz w:val="18"/>
        <w:szCs w:val="18"/>
        <w:lang w:val="en-US" w:eastAsia="en-US" w:bidi="ar-SA"/>
      </w:rPr>
    </w:lvl>
    <w:lvl w:ilvl="1" w:tentative="0">
      <w:start w:val="1"/>
      <w:numFmt w:val="decimal"/>
      <w:lvlText w:val="%2."/>
      <w:lvlJc w:val="left"/>
      <w:pPr>
        <w:ind w:left="667" w:hanging="142"/>
        <w:jc w:val="left"/>
      </w:pPr>
      <w:rPr>
        <w:rFonts w:hint="default" w:ascii="Arial" w:hAnsi="Arial" w:eastAsia="Arial" w:cs="Arial"/>
        <w:b w:val="0"/>
        <w:bCs w:val="0"/>
        <w:i/>
        <w:iCs/>
        <w:spacing w:val="-1"/>
        <w:w w:val="100"/>
        <w:sz w:val="14"/>
        <w:szCs w:val="14"/>
        <w:lang w:val="en-US" w:eastAsia="en-US" w:bidi="ar-SA"/>
      </w:rPr>
    </w:lvl>
    <w:lvl w:ilvl="2" w:tentative="0">
      <w:start w:val="0"/>
      <w:numFmt w:val="bullet"/>
      <w:lvlText w:val="•"/>
      <w:lvlJc w:val="left"/>
      <w:pPr>
        <w:ind w:left="1108" w:hanging="142"/>
      </w:pPr>
      <w:rPr>
        <w:rFonts w:hint="default"/>
        <w:lang w:val="en-US" w:eastAsia="en-US" w:bidi="ar-SA"/>
      </w:rPr>
    </w:lvl>
    <w:lvl w:ilvl="3" w:tentative="0">
      <w:start w:val="0"/>
      <w:numFmt w:val="bullet"/>
      <w:lvlText w:val="•"/>
      <w:lvlJc w:val="left"/>
      <w:pPr>
        <w:ind w:left="1557" w:hanging="142"/>
      </w:pPr>
      <w:rPr>
        <w:rFonts w:hint="default"/>
        <w:lang w:val="en-US" w:eastAsia="en-US" w:bidi="ar-SA"/>
      </w:rPr>
    </w:lvl>
    <w:lvl w:ilvl="4" w:tentative="0">
      <w:start w:val="0"/>
      <w:numFmt w:val="bullet"/>
      <w:lvlText w:val="•"/>
      <w:lvlJc w:val="left"/>
      <w:pPr>
        <w:ind w:left="2006" w:hanging="142"/>
      </w:pPr>
      <w:rPr>
        <w:rFonts w:hint="default"/>
        <w:lang w:val="en-US" w:eastAsia="en-US" w:bidi="ar-SA"/>
      </w:rPr>
    </w:lvl>
    <w:lvl w:ilvl="5" w:tentative="0">
      <w:start w:val="0"/>
      <w:numFmt w:val="bullet"/>
      <w:lvlText w:val="•"/>
      <w:lvlJc w:val="left"/>
      <w:pPr>
        <w:ind w:left="2455" w:hanging="142"/>
      </w:pPr>
      <w:rPr>
        <w:rFonts w:hint="default"/>
        <w:lang w:val="en-US" w:eastAsia="en-US" w:bidi="ar-SA"/>
      </w:rPr>
    </w:lvl>
    <w:lvl w:ilvl="6" w:tentative="0">
      <w:start w:val="0"/>
      <w:numFmt w:val="bullet"/>
      <w:lvlText w:val="•"/>
      <w:lvlJc w:val="left"/>
      <w:pPr>
        <w:ind w:left="2904" w:hanging="142"/>
      </w:pPr>
      <w:rPr>
        <w:rFonts w:hint="default"/>
        <w:lang w:val="en-US" w:eastAsia="en-US" w:bidi="ar-SA"/>
      </w:rPr>
    </w:lvl>
    <w:lvl w:ilvl="7" w:tentative="0">
      <w:start w:val="0"/>
      <w:numFmt w:val="bullet"/>
      <w:lvlText w:val="•"/>
      <w:lvlJc w:val="left"/>
      <w:pPr>
        <w:ind w:left="3352" w:hanging="142"/>
      </w:pPr>
      <w:rPr>
        <w:rFonts w:hint="default"/>
        <w:lang w:val="en-US" w:eastAsia="en-US" w:bidi="ar-SA"/>
      </w:rPr>
    </w:lvl>
    <w:lvl w:ilvl="8" w:tentative="0">
      <w:start w:val="0"/>
      <w:numFmt w:val="bullet"/>
      <w:lvlText w:val="•"/>
      <w:lvlJc w:val="left"/>
      <w:pPr>
        <w:ind w:left="3801" w:hanging="142"/>
      </w:pPr>
      <w:rPr>
        <w:rFonts w:hint="default"/>
        <w:lang w:val="en-US" w:eastAsia="en-US" w:bidi="ar-S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oogle1600123066">
    <w15:presenceInfo w15:providerId="WPS Office" w15:userId="480638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1"/>
    </o:shapelayout>
  </w:hdrShapeDefaults>
  <w:compat>
    <w:ulTrailSpace/>
    <w:shapeLayoutLikeWW8/>
    <w:compatSetting w:name="compatibilityMode" w:uri="http://schemas.microsoft.com/office/word" w:val="14"/>
  </w:compat>
  <w:rsids>
    <w:rsidRoot w:val="00E313E8"/>
    <w:rsid w:val="006D1C62"/>
    <w:rsid w:val="00792ED1"/>
    <w:rsid w:val="0098173C"/>
    <w:rsid w:val="00E313E8"/>
    <w:rsid w:val="2DA22A80"/>
    <w:rsid w:val="381B6E0A"/>
    <w:rsid w:val="3E6C472D"/>
    <w:rsid w:val="4DE07BD1"/>
    <w:rsid w:val="60CE1434"/>
    <w:rsid w:val="7A5E6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Arial MT" w:hAnsi="Arial MT" w:eastAsia="Arial MT" w:cs="Arial MT"/>
      <w:sz w:val="22"/>
      <w:szCs w:val="22"/>
      <w:lang w:val="en-US" w:eastAsia="en-US" w:bidi="ar-SA"/>
    </w:rPr>
  </w:style>
  <w:style w:type="paragraph" w:styleId="2">
    <w:name w:val="heading 1"/>
    <w:basedOn w:val="1"/>
    <w:qFormat/>
    <w:uiPriority w:val="9"/>
    <w:pPr>
      <w:ind w:left="165"/>
      <w:outlineLvl w:val="0"/>
    </w:pPr>
    <w:rPr>
      <w:rFonts w:ascii="Arial" w:hAnsi="Arial" w:eastAsia="Arial" w:cs="Arial"/>
      <w:b/>
      <w:bCs/>
      <w:sz w:val="24"/>
      <w:szCs w:val="24"/>
    </w:rPr>
  </w:style>
  <w:style w:type="paragraph" w:styleId="3">
    <w:name w:val="heading 2"/>
    <w:basedOn w:val="1"/>
    <w:unhideWhenUsed/>
    <w:qFormat/>
    <w:uiPriority w:val="9"/>
    <w:pPr>
      <w:ind w:left="165"/>
      <w:outlineLvl w:val="1"/>
    </w:pPr>
    <w:rPr>
      <w:rFonts w:ascii="Arial" w:hAnsi="Arial" w:eastAsia="Arial" w:cs="Arial"/>
      <w:b/>
      <w:bCs/>
      <w:sz w:val="20"/>
      <w:szCs w:val="20"/>
    </w:rPr>
  </w:style>
  <w:style w:type="paragraph" w:styleId="4">
    <w:name w:val="heading 3"/>
    <w:basedOn w:val="1"/>
    <w:unhideWhenUsed/>
    <w:qFormat/>
    <w:uiPriority w:val="9"/>
    <w:pPr>
      <w:ind w:left="165"/>
      <w:outlineLvl w:val="2"/>
    </w:pPr>
    <w:rPr>
      <w:rFonts w:ascii="Arial" w:hAnsi="Arial" w:eastAsia="Arial" w:cs="Arial"/>
      <w:b/>
      <w:bCs/>
      <w:i/>
      <w:iCs/>
      <w:sz w:val="20"/>
      <w:szCs w:val="20"/>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ody Text"/>
    <w:basedOn w:val="1"/>
    <w:qFormat/>
    <w:uiPriority w:val="1"/>
    <w:rPr>
      <w:sz w:val="20"/>
      <w:szCs w:val="20"/>
    </w:rPr>
  </w:style>
  <w:style w:type="paragraph" w:styleId="8">
    <w:name w:val="annotation text"/>
    <w:basedOn w:val="1"/>
    <w:semiHidden/>
    <w:unhideWhenUsed/>
    <w:uiPriority w:val="99"/>
    <w:pPr>
      <w:jc w:val="left"/>
    </w:pPr>
  </w:style>
  <w:style w:type="paragraph" w:styleId="9">
    <w:name w:val="footer"/>
    <w:basedOn w:val="1"/>
    <w:link w:val="15"/>
    <w:unhideWhenUsed/>
    <w:uiPriority w:val="99"/>
    <w:pPr>
      <w:tabs>
        <w:tab w:val="center" w:pos="4680"/>
        <w:tab w:val="right" w:pos="9360"/>
      </w:tabs>
    </w:pPr>
  </w:style>
  <w:style w:type="paragraph" w:styleId="10">
    <w:name w:val="header"/>
    <w:basedOn w:val="1"/>
    <w:link w:val="14"/>
    <w:unhideWhenUsed/>
    <w:uiPriority w:val="99"/>
    <w:pPr>
      <w:tabs>
        <w:tab w:val="center" w:pos="4680"/>
        <w:tab w:val="right" w:pos="9360"/>
      </w:tabs>
    </w:pPr>
  </w:style>
  <w:style w:type="paragraph" w:styleId="11">
    <w:name w:val="Title"/>
    <w:basedOn w:val="1"/>
    <w:qFormat/>
    <w:uiPriority w:val="10"/>
    <w:pPr>
      <w:ind w:left="165"/>
      <w:jc w:val="both"/>
    </w:pPr>
    <w:rPr>
      <w:rFonts w:ascii="Times New Roman" w:hAnsi="Times New Roman" w:eastAsia="Times New Roman" w:cs="Times New Roman"/>
      <w:b/>
      <w:bCs/>
      <w:sz w:val="28"/>
      <w:szCs w:val="28"/>
    </w:rPr>
  </w:style>
  <w:style w:type="paragraph" w:styleId="12">
    <w:name w:val="List Paragraph"/>
    <w:basedOn w:val="1"/>
    <w:qFormat/>
    <w:uiPriority w:val="1"/>
    <w:pPr>
      <w:ind w:left="667" w:right="159" w:hanging="360"/>
      <w:jc w:val="both"/>
    </w:pPr>
    <w:rPr>
      <w:rFonts w:ascii="Arial" w:hAnsi="Arial" w:eastAsia="Arial" w:cs="Arial"/>
    </w:rPr>
  </w:style>
  <w:style w:type="paragraph" w:customStyle="1" w:styleId="13">
    <w:name w:val="Table Paragraph"/>
    <w:basedOn w:val="1"/>
    <w:qFormat/>
    <w:uiPriority w:val="1"/>
    <w:pPr>
      <w:ind w:left="115"/>
    </w:pPr>
    <w:rPr>
      <w:rFonts w:ascii="Arial" w:hAnsi="Arial" w:eastAsia="Arial" w:cs="Arial"/>
    </w:rPr>
  </w:style>
  <w:style w:type="character" w:customStyle="1" w:styleId="14">
    <w:name w:val="Header Char"/>
    <w:basedOn w:val="5"/>
    <w:link w:val="10"/>
    <w:uiPriority w:val="99"/>
    <w:rPr>
      <w:rFonts w:ascii="Arial MT" w:hAnsi="Arial MT" w:eastAsia="Arial MT" w:cs="Arial MT"/>
    </w:rPr>
  </w:style>
  <w:style w:type="character" w:customStyle="1" w:styleId="15">
    <w:name w:val="Footer Char"/>
    <w:basedOn w:val="5"/>
    <w:link w:val="9"/>
    <w:uiPriority w:val="99"/>
    <w:rPr>
      <w:rFonts w:ascii="Arial MT" w:hAnsi="Arial MT" w:eastAsia="Arial MT" w:cs="Arial MT"/>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6" Type="http://schemas.microsoft.com/office/2011/relationships/people" Target="people.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7.jpeg"/><Relationship Id="rId21" Type="http://schemas.openxmlformats.org/officeDocument/2006/relationships/image" Target="media/image6.jpeg"/><Relationship Id="rId20" Type="http://schemas.openxmlformats.org/officeDocument/2006/relationships/image" Target="media/image5.jpeg"/><Relationship Id="rId2" Type="http://schemas.openxmlformats.org/officeDocument/2006/relationships/settings" Target="settings.xml"/><Relationship Id="rId19" Type="http://schemas.openxmlformats.org/officeDocument/2006/relationships/image" Target="media/image4.jpeg"/><Relationship Id="rId18" Type="http://schemas.openxmlformats.org/officeDocument/2006/relationships/image" Target="media/image3.jpeg"/><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7"/>
    <customShpInfo spid="_x0000_s1026" textRotate="1"/>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2925</Words>
  <Characters>16675</Characters>
  <Lines>138</Lines>
  <Paragraphs>39</Paragraphs>
  <TotalTime>3</TotalTime>
  <ScaleCrop>false</ScaleCrop>
  <LinksUpToDate>false</LinksUpToDate>
  <CharactersWithSpaces>19561</CharactersWithSpaces>
  <Application>WPS Office_12.2.0.19778_F1E327BC-269C-435d-A152-05C5408002CA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2024-12-30T06:01:00Z</dcterms:created>
  <dc:creator>Poracom</dc:creator>
  <cp:lastModifiedBy>google1600123066</cp:lastModifiedBy>
  <dcterms:modified xsi:type="dcterms:W3CDTF">2024-12-31T09:42:21Z</dcterms:modified>
  <dc:title>Reprinted from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2024-05-29T00:00:00Z</vt:filetime>
  </property>
  <property fmtid="{D5CDD505-2E9C-101B-9397-08002B2CF9AE}" pid="3" name="Creator">
    <vt:lpwstr>Microsoft® Word 2019</vt:lpwstr>
  </property>
  <property fmtid="{D5CDD505-2E9C-101B-9397-08002B2CF9AE}" pid="4" name="LastSaved">
    <vt:filetime>2024-12-30T00:00:00Z</vt:filetime>
  </property>
  <property fmtid="{D5CDD505-2E9C-101B-9397-08002B2CF9AE}" pid="5" name="Producer">
    <vt:lpwstr>Microsoft® Word 2019</vt:lpwstr>
  </property>
  <property fmtid="{D5CDD505-2E9C-101B-9397-08002B2CF9AE}" pid="6" name="KSOProductBuildVer">
    <vt:lpwstr>1033-12.2.0.19778</vt:lpwstr>
  </property>
  <property fmtid="{D5CDD505-2E9C-101B-9397-08002B2CF9AE}" pid="7" name="ICV">
    <vt:lpwstr>F91ABA914FAB482F951FB6C8E6D8BABE_12</vt:lpwstr>
  </property>
</Properties>
</file>