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64251" w14:paraId="1643A4CA" w14:textId="77777777" w:rsidTr="004847FF">
        <w:trPr>
          <w:trHeight w:val="450"/>
        </w:trPr>
        <w:tc>
          <w:tcPr>
            <w:tcW w:w="5000" w:type="pct"/>
            <w:gridSpan w:val="2"/>
            <w:tcBorders>
              <w:top w:val="nil"/>
              <w:left w:val="nil"/>
              <w:right w:val="nil"/>
            </w:tcBorders>
          </w:tcPr>
          <w:p w14:paraId="4C55E51F" w14:textId="77777777" w:rsidR="00602F7D" w:rsidRPr="00564251" w:rsidRDefault="00602F7D" w:rsidP="00F2643C">
            <w:pPr>
              <w:pStyle w:val="Heading2"/>
              <w:jc w:val="left"/>
              <w:rPr>
                <w:rFonts w:ascii="Arial" w:hAnsi="Arial" w:cs="Arial"/>
                <w:b w:val="0"/>
                <w:bCs w:val="0"/>
                <w:lang w:val="en-US"/>
              </w:rPr>
            </w:pPr>
          </w:p>
        </w:tc>
      </w:tr>
      <w:tr w:rsidR="0000007A" w:rsidRPr="00564251" w14:paraId="127EAD7E" w14:textId="77777777" w:rsidTr="00F33C84">
        <w:trPr>
          <w:trHeight w:val="413"/>
        </w:trPr>
        <w:tc>
          <w:tcPr>
            <w:tcW w:w="1234" w:type="pct"/>
          </w:tcPr>
          <w:p w14:paraId="3C159AA5" w14:textId="77777777" w:rsidR="0000007A" w:rsidRPr="00564251" w:rsidRDefault="00D27A79" w:rsidP="00696CAD">
            <w:pPr>
              <w:pStyle w:val="BodyText"/>
              <w:ind w:left="90"/>
              <w:jc w:val="left"/>
              <w:rPr>
                <w:rFonts w:ascii="Arial" w:hAnsi="Arial" w:cs="Arial"/>
                <w:bCs/>
                <w:sz w:val="20"/>
                <w:szCs w:val="20"/>
                <w:lang w:val="en-GB"/>
              </w:rPr>
            </w:pPr>
            <w:r w:rsidRPr="00564251">
              <w:rPr>
                <w:rFonts w:ascii="Arial" w:hAnsi="Arial" w:cs="Arial"/>
                <w:bCs/>
                <w:sz w:val="20"/>
                <w:szCs w:val="20"/>
                <w:lang w:val="en-GB"/>
              </w:rPr>
              <w:t xml:space="preserve">Book </w:t>
            </w:r>
            <w:r w:rsidR="0000007A" w:rsidRPr="0056425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59F86F" w:rsidR="0000007A" w:rsidRPr="00564251" w:rsidRDefault="00A37483" w:rsidP="00054BC4">
            <w:pPr>
              <w:pStyle w:val="NormalWeb"/>
              <w:rPr>
                <w:rFonts w:ascii="Arial" w:hAnsi="Arial" w:cs="Arial"/>
                <w:b/>
                <w:bCs/>
                <w:sz w:val="20"/>
                <w:szCs w:val="20"/>
                <w:u w:val="single"/>
              </w:rPr>
            </w:pPr>
            <w:hyperlink r:id="rId7" w:history="1">
              <w:r w:rsidR="00CC4005" w:rsidRPr="00564251">
                <w:rPr>
                  <w:rStyle w:val="Hyperlink"/>
                  <w:rFonts w:ascii="Arial" w:hAnsi="Arial" w:cs="Arial"/>
                  <w:b/>
                  <w:bCs/>
                  <w:sz w:val="20"/>
                  <w:szCs w:val="20"/>
                </w:rPr>
                <w:t>Achievements and Challenges of Medicine and Medical Science</w:t>
              </w:r>
            </w:hyperlink>
          </w:p>
        </w:tc>
      </w:tr>
      <w:tr w:rsidR="0000007A" w:rsidRPr="00564251" w14:paraId="73C90375" w14:textId="77777777" w:rsidTr="002E7787">
        <w:trPr>
          <w:trHeight w:val="290"/>
        </w:trPr>
        <w:tc>
          <w:tcPr>
            <w:tcW w:w="1234" w:type="pct"/>
          </w:tcPr>
          <w:p w14:paraId="20D28135" w14:textId="77777777" w:rsidR="0000007A" w:rsidRPr="00564251" w:rsidRDefault="0000007A" w:rsidP="00696CAD">
            <w:pPr>
              <w:pStyle w:val="BodyText"/>
              <w:ind w:left="90"/>
              <w:jc w:val="left"/>
              <w:rPr>
                <w:rFonts w:ascii="Arial" w:hAnsi="Arial" w:cs="Arial"/>
                <w:bCs/>
                <w:sz w:val="20"/>
                <w:szCs w:val="20"/>
                <w:lang w:val="en-GB"/>
              </w:rPr>
            </w:pPr>
            <w:r w:rsidRPr="0056425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02B442" w:rsidR="0000007A" w:rsidRPr="00564251" w:rsidRDefault="00AA321B" w:rsidP="00F3669D">
            <w:pPr>
              <w:pStyle w:val="NormalWeb"/>
              <w:spacing w:before="0" w:beforeAutospacing="0" w:after="0" w:afterAutospacing="0"/>
              <w:rPr>
                <w:rFonts w:ascii="Arial" w:hAnsi="Arial" w:cs="Arial"/>
                <w:b/>
                <w:bCs/>
                <w:sz w:val="20"/>
                <w:szCs w:val="20"/>
                <w:highlight w:val="yellow"/>
                <w:lang w:val="en-GB"/>
              </w:rPr>
            </w:pPr>
            <w:r w:rsidRPr="00564251">
              <w:rPr>
                <w:rFonts w:ascii="Arial" w:hAnsi="Arial" w:cs="Arial"/>
                <w:b/>
                <w:bCs/>
                <w:sz w:val="20"/>
                <w:szCs w:val="20"/>
                <w:lang w:val="en-GB"/>
              </w:rPr>
              <w:t>Ms</w:t>
            </w:r>
            <w:r w:rsidR="00E72A8E" w:rsidRPr="00564251">
              <w:rPr>
                <w:rFonts w:ascii="Arial" w:hAnsi="Arial" w:cs="Arial"/>
                <w:b/>
                <w:bCs/>
                <w:sz w:val="20"/>
                <w:szCs w:val="20"/>
                <w:lang w:val="en-GB"/>
              </w:rPr>
              <w:t>_BP</w:t>
            </w:r>
            <w:r w:rsidR="00FC432A" w:rsidRPr="00564251">
              <w:rPr>
                <w:rFonts w:ascii="Arial" w:hAnsi="Arial" w:cs="Arial"/>
                <w:b/>
                <w:bCs/>
                <w:sz w:val="20"/>
                <w:szCs w:val="20"/>
                <w:lang w:val="en-GB"/>
              </w:rPr>
              <w:t>R</w:t>
            </w:r>
            <w:r w:rsidR="00E72A8E" w:rsidRPr="00564251">
              <w:rPr>
                <w:rFonts w:ascii="Arial" w:hAnsi="Arial" w:cs="Arial"/>
                <w:b/>
                <w:bCs/>
                <w:sz w:val="20"/>
                <w:szCs w:val="20"/>
                <w:lang w:val="en-GB"/>
              </w:rPr>
              <w:t>_</w:t>
            </w:r>
            <w:r w:rsidR="00CC4005" w:rsidRPr="00564251">
              <w:rPr>
                <w:rFonts w:ascii="Arial" w:hAnsi="Arial" w:cs="Arial"/>
                <w:b/>
                <w:bCs/>
                <w:sz w:val="20"/>
                <w:szCs w:val="20"/>
                <w:lang w:val="en-GB"/>
              </w:rPr>
              <w:t>4143</w:t>
            </w:r>
          </w:p>
        </w:tc>
      </w:tr>
      <w:tr w:rsidR="0000007A" w:rsidRPr="00564251" w14:paraId="05B60576" w14:textId="77777777" w:rsidTr="002109D6">
        <w:trPr>
          <w:trHeight w:val="331"/>
        </w:trPr>
        <w:tc>
          <w:tcPr>
            <w:tcW w:w="1234" w:type="pct"/>
          </w:tcPr>
          <w:p w14:paraId="0196A627" w14:textId="77777777" w:rsidR="0000007A" w:rsidRPr="00564251" w:rsidRDefault="0000007A" w:rsidP="00696CAD">
            <w:pPr>
              <w:pStyle w:val="BodyText"/>
              <w:ind w:left="90"/>
              <w:jc w:val="left"/>
              <w:rPr>
                <w:rFonts w:ascii="Arial" w:hAnsi="Arial" w:cs="Arial"/>
                <w:bCs/>
                <w:sz w:val="20"/>
                <w:szCs w:val="20"/>
                <w:lang w:val="en-GB"/>
              </w:rPr>
            </w:pPr>
            <w:r w:rsidRPr="0056425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04AE2D" w:rsidR="0000007A" w:rsidRPr="00564251" w:rsidRDefault="00CC4005" w:rsidP="000450FC">
            <w:pPr>
              <w:pStyle w:val="NormalWeb"/>
              <w:spacing w:before="0" w:beforeAutospacing="0" w:after="0" w:afterAutospacing="0"/>
              <w:rPr>
                <w:rFonts w:ascii="Arial" w:hAnsi="Arial" w:cs="Arial"/>
                <w:b/>
                <w:sz w:val="20"/>
                <w:szCs w:val="20"/>
                <w:highlight w:val="yellow"/>
                <w:lang w:val="en-GB"/>
              </w:rPr>
            </w:pPr>
            <w:r w:rsidRPr="00564251">
              <w:rPr>
                <w:rFonts w:ascii="Arial" w:hAnsi="Arial" w:cs="Arial"/>
                <w:b/>
                <w:sz w:val="20"/>
                <w:szCs w:val="20"/>
                <w:lang w:val="en-GB"/>
              </w:rPr>
              <w:t>Natural Compounds as Promising Modulators of Breast Cancer Signalling: The Role of Tea Polyphenols</w:t>
            </w:r>
          </w:p>
        </w:tc>
      </w:tr>
      <w:tr w:rsidR="00CF0BBB" w:rsidRPr="00564251" w14:paraId="6D508B1C" w14:textId="77777777" w:rsidTr="002E7787">
        <w:trPr>
          <w:trHeight w:val="332"/>
        </w:trPr>
        <w:tc>
          <w:tcPr>
            <w:tcW w:w="1234" w:type="pct"/>
          </w:tcPr>
          <w:p w14:paraId="32FC28F7" w14:textId="77777777" w:rsidR="00CF0BBB" w:rsidRPr="00564251" w:rsidRDefault="00CF0BBB" w:rsidP="00696CAD">
            <w:pPr>
              <w:pStyle w:val="BodyText"/>
              <w:ind w:left="90"/>
              <w:jc w:val="left"/>
              <w:rPr>
                <w:rFonts w:ascii="Arial" w:hAnsi="Arial" w:cs="Arial"/>
                <w:bCs/>
                <w:sz w:val="20"/>
                <w:szCs w:val="20"/>
                <w:lang w:val="en-GB"/>
              </w:rPr>
            </w:pPr>
            <w:r w:rsidRPr="0056425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BFA5C38" w:rsidR="00CF0BBB" w:rsidRPr="00564251" w:rsidRDefault="00CC4005" w:rsidP="000450FC">
            <w:pPr>
              <w:pStyle w:val="NormalWeb"/>
              <w:spacing w:before="0" w:beforeAutospacing="0" w:after="0" w:afterAutospacing="0"/>
              <w:rPr>
                <w:rFonts w:ascii="Arial" w:hAnsi="Arial" w:cs="Arial"/>
                <w:b/>
                <w:sz w:val="20"/>
                <w:szCs w:val="20"/>
                <w:lang w:val="en-GB"/>
              </w:rPr>
            </w:pPr>
            <w:r w:rsidRPr="00564251">
              <w:rPr>
                <w:rFonts w:ascii="Arial" w:hAnsi="Arial" w:cs="Arial"/>
                <w:b/>
                <w:sz w:val="20"/>
                <w:szCs w:val="20"/>
                <w:lang w:val="en-GB"/>
              </w:rPr>
              <w:t>Book Chapter</w:t>
            </w:r>
          </w:p>
        </w:tc>
      </w:tr>
    </w:tbl>
    <w:p w14:paraId="5A743ECE" w14:textId="77777777" w:rsidR="00D27A79" w:rsidRPr="00564251" w:rsidRDefault="00D27A79" w:rsidP="00CC400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1"/>
        <w:gridCol w:w="9211"/>
        <w:gridCol w:w="5342"/>
      </w:tblGrid>
      <w:tr w:rsidR="00F1171E" w:rsidRPr="00564251" w14:paraId="71A94C1F" w14:textId="77777777" w:rsidTr="007222C8">
        <w:tc>
          <w:tcPr>
            <w:tcW w:w="5000" w:type="pct"/>
            <w:gridSpan w:val="3"/>
            <w:tcBorders>
              <w:top w:val="nil"/>
              <w:left w:val="nil"/>
              <w:right w:val="nil"/>
            </w:tcBorders>
            <w:noWrap/>
          </w:tcPr>
          <w:p w14:paraId="0BC15285" w14:textId="75BEB51F" w:rsidR="00F1171E" w:rsidRPr="00564251" w:rsidRDefault="00F1171E" w:rsidP="007222C8">
            <w:pPr>
              <w:pStyle w:val="Heading2"/>
              <w:jc w:val="left"/>
              <w:rPr>
                <w:rFonts w:ascii="Arial" w:hAnsi="Arial" w:cs="Arial"/>
                <w:lang w:val="en-GB"/>
              </w:rPr>
            </w:pPr>
            <w:r w:rsidRPr="00564251">
              <w:rPr>
                <w:rFonts w:ascii="Arial" w:hAnsi="Arial" w:cs="Arial"/>
                <w:highlight w:val="yellow"/>
                <w:lang w:val="en-GB"/>
              </w:rPr>
              <w:t>PART  1:</w:t>
            </w:r>
            <w:r w:rsidRPr="00564251">
              <w:rPr>
                <w:rFonts w:ascii="Arial" w:hAnsi="Arial" w:cs="Arial"/>
                <w:lang w:val="en-GB"/>
              </w:rPr>
              <w:t xml:space="preserve"> Comments</w:t>
            </w:r>
          </w:p>
          <w:p w14:paraId="1287753C" w14:textId="77777777" w:rsidR="00F1171E" w:rsidRPr="00564251" w:rsidRDefault="00F1171E" w:rsidP="007222C8">
            <w:pPr>
              <w:rPr>
                <w:rFonts w:ascii="Arial" w:hAnsi="Arial" w:cs="Arial"/>
                <w:sz w:val="20"/>
                <w:szCs w:val="20"/>
                <w:lang w:val="en-GB"/>
              </w:rPr>
            </w:pPr>
          </w:p>
        </w:tc>
      </w:tr>
      <w:tr w:rsidR="00F1171E" w:rsidRPr="00564251" w14:paraId="5EA12279" w14:textId="77777777" w:rsidTr="00834910">
        <w:tc>
          <w:tcPr>
            <w:tcW w:w="1524" w:type="pct"/>
            <w:noWrap/>
          </w:tcPr>
          <w:p w14:paraId="7AE9682F" w14:textId="77777777" w:rsidR="00F1171E" w:rsidRPr="00564251" w:rsidRDefault="00F1171E" w:rsidP="007222C8">
            <w:pPr>
              <w:pStyle w:val="Heading2"/>
              <w:jc w:val="left"/>
              <w:rPr>
                <w:rFonts w:ascii="Arial" w:hAnsi="Arial" w:cs="Arial"/>
                <w:lang w:val="en-GB"/>
              </w:rPr>
            </w:pPr>
          </w:p>
        </w:tc>
        <w:tc>
          <w:tcPr>
            <w:tcW w:w="2200" w:type="pct"/>
          </w:tcPr>
          <w:p w14:paraId="674EDCCA" w14:textId="77777777" w:rsidR="00F1171E" w:rsidRPr="00564251" w:rsidRDefault="00F1171E" w:rsidP="007222C8">
            <w:pPr>
              <w:pStyle w:val="Heading2"/>
              <w:jc w:val="left"/>
              <w:rPr>
                <w:rFonts w:ascii="Arial" w:hAnsi="Arial" w:cs="Arial"/>
                <w:lang w:val="en-GB"/>
              </w:rPr>
            </w:pPr>
            <w:r w:rsidRPr="00564251">
              <w:rPr>
                <w:rFonts w:ascii="Arial" w:hAnsi="Arial" w:cs="Arial"/>
                <w:lang w:val="en-GB"/>
              </w:rPr>
              <w:t>Reviewer’s comment</w:t>
            </w:r>
          </w:p>
        </w:tc>
        <w:tc>
          <w:tcPr>
            <w:tcW w:w="1276" w:type="pct"/>
          </w:tcPr>
          <w:p w14:paraId="57792C30" w14:textId="77777777" w:rsidR="00F1171E" w:rsidRPr="00564251" w:rsidRDefault="00F1171E" w:rsidP="007222C8">
            <w:pPr>
              <w:pStyle w:val="Heading2"/>
              <w:jc w:val="left"/>
              <w:rPr>
                <w:rFonts w:ascii="Arial" w:hAnsi="Arial" w:cs="Arial"/>
                <w:b w:val="0"/>
                <w:lang w:val="en-GB"/>
              </w:rPr>
            </w:pPr>
            <w:r w:rsidRPr="00564251">
              <w:rPr>
                <w:rFonts w:ascii="Arial" w:hAnsi="Arial" w:cs="Arial"/>
                <w:lang w:val="en-GB"/>
              </w:rPr>
              <w:t>Author’s Feedback</w:t>
            </w:r>
            <w:r w:rsidRPr="00564251">
              <w:rPr>
                <w:rFonts w:ascii="Arial" w:hAnsi="Arial" w:cs="Arial"/>
                <w:b w:val="0"/>
                <w:lang w:val="en-GB"/>
              </w:rPr>
              <w:t xml:space="preserve"> </w:t>
            </w:r>
            <w:r w:rsidRPr="00564251">
              <w:rPr>
                <w:rFonts w:ascii="Arial" w:hAnsi="Arial" w:cs="Arial"/>
                <w:b w:val="0"/>
                <w:i/>
                <w:lang w:val="en-GB"/>
              </w:rPr>
              <w:t>(Please correct the manuscript and highlight that part in the manuscript. It is mandatory that authors should write his/her feedback here)</w:t>
            </w:r>
          </w:p>
        </w:tc>
      </w:tr>
      <w:tr w:rsidR="00F1171E" w:rsidRPr="00564251" w14:paraId="5C0AB4EC" w14:textId="77777777" w:rsidTr="00834910">
        <w:trPr>
          <w:trHeight w:val="644"/>
        </w:trPr>
        <w:tc>
          <w:tcPr>
            <w:tcW w:w="1524" w:type="pct"/>
            <w:noWrap/>
          </w:tcPr>
          <w:p w14:paraId="66B47184" w14:textId="48030299" w:rsidR="00F1171E" w:rsidRPr="00564251" w:rsidRDefault="00F1171E" w:rsidP="007222C8">
            <w:pPr>
              <w:ind w:left="360"/>
              <w:rPr>
                <w:rFonts w:ascii="Arial" w:hAnsi="Arial" w:cs="Arial"/>
                <w:b/>
                <w:bCs/>
                <w:sz w:val="20"/>
                <w:szCs w:val="20"/>
                <w:lang w:val="en-GB"/>
              </w:rPr>
            </w:pPr>
            <w:r w:rsidRPr="0056425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64251" w:rsidRDefault="00F1171E" w:rsidP="007222C8">
            <w:pPr>
              <w:ind w:left="360"/>
              <w:rPr>
                <w:rFonts w:ascii="Arial" w:eastAsia="MS Mincho" w:hAnsi="Arial" w:cs="Arial"/>
                <w:b/>
                <w:bCs/>
                <w:sz w:val="20"/>
                <w:szCs w:val="20"/>
                <w:lang w:val="en-GB"/>
              </w:rPr>
            </w:pPr>
          </w:p>
        </w:tc>
        <w:tc>
          <w:tcPr>
            <w:tcW w:w="2200" w:type="pct"/>
          </w:tcPr>
          <w:p w14:paraId="7DBC9196" w14:textId="154A2F7C" w:rsidR="00F1171E" w:rsidRPr="00564251" w:rsidRDefault="00772B4B" w:rsidP="00772B4B">
            <w:pPr>
              <w:pStyle w:val="ListParagraph"/>
              <w:ind w:left="0"/>
              <w:rPr>
                <w:rFonts w:ascii="Arial" w:hAnsi="Arial" w:cs="Arial"/>
                <w:b/>
                <w:bCs/>
                <w:sz w:val="20"/>
                <w:szCs w:val="20"/>
                <w:lang w:val="en-GB"/>
              </w:rPr>
            </w:pPr>
            <w:r w:rsidRPr="00564251">
              <w:rPr>
                <w:rFonts w:ascii="Arial" w:hAnsi="Arial" w:cs="Arial"/>
                <w:b/>
                <w:bCs/>
                <w:sz w:val="20"/>
                <w:szCs w:val="20"/>
                <w:lang w:val="en-GB"/>
              </w:rPr>
              <w:t xml:space="preserve">The topic is compelling and although it has been researched extensively, yet there remain opportunities for further exploration and new interpretation.  The manuscript can strengthen its findings by conducting further investigations.   </w:t>
            </w:r>
          </w:p>
        </w:tc>
        <w:tc>
          <w:tcPr>
            <w:tcW w:w="1276" w:type="pct"/>
          </w:tcPr>
          <w:p w14:paraId="462A339C" w14:textId="77777777" w:rsidR="00F1171E" w:rsidRPr="00564251" w:rsidRDefault="00F1171E" w:rsidP="007222C8">
            <w:pPr>
              <w:pStyle w:val="Heading2"/>
              <w:jc w:val="left"/>
              <w:rPr>
                <w:rFonts w:ascii="Arial" w:hAnsi="Arial" w:cs="Arial"/>
                <w:b w:val="0"/>
                <w:lang w:val="en-GB"/>
              </w:rPr>
            </w:pPr>
          </w:p>
        </w:tc>
      </w:tr>
      <w:tr w:rsidR="00F1171E" w:rsidRPr="00564251" w14:paraId="0D8B5B2C" w14:textId="77777777" w:rsidTr="00834910">
        <w:trPr>
          <w:trHeight w:val="683"/>
        </w:trPr>
        <w:tc>
          <w:tcPr>
            <w:tcW w:w="1524" w:type="pct"/>
            <w:noWrap/>
          </w:tcPr>
          <w:p w14:paraId="21CBA5FE" w14:textId="77777777" w:rsidR="00F1171E" w:rsidRPr="00564251" w:rsidRDefault="00F1171E" w:rsidP="007222C8">
            <w:pPr>
              <w:ind w:left="360"/>
              <w:rPr>
                <w:rFonts w:ascii="Arial" w:hAnsi="Arial" w:cs="Arial"/>
                <w:b/>
                <w:bCs/>
                <w:sz w:val="20"/>
                <w:szCs w:val="20"/>
                <w:lang w:val="en-GB"/>
              </w:rPr>
            </w:pPr>
            <w:r w:rsidRPr="00564251">
              <w:rPr>
                <w:rFonts w:ascii="Arial" w:hAnsi="Arial" w:cs="Arial"/>
                <w:b/>
                <w:bCs/>
                <w:sz w:val="20"/>
                <w:szCs w:val="20"/>
                <w:lang w:val="en-GB"/>
              </w:rPr>
              <w:t>Is the title of the article suitable?</w:t>
            </w:r>
          </w:p>
          <w:p w14:paraId="1CABB61A" w14:textId="77777777" w:rsidR="00F1171E" w:rsidRPr="00564251" w:rsidRDefault="00F1171E" w:rsidP="007222C8">
            <w:pPr>
              <w:ind w:left="360"/>
              <w:rPr>
                <w:rFonts w:ascii="Arial" w:hAnsi="Arial" w:cs="Arial"/>
                <w:b/>
                <w:bCs/>
                <w:sz w:val="20"/>
                <w:szCs w:val="20"/>
                <w:lang w:val="en-GB"/>
              </w:rPr>
            </w:pPr>
            <w:r w:rsidRPr="00564251">
              <w:rPr>
                <w:rFonts w:ascii="Arial" w:hAnsi="Arial" w:cs="Arial"/>
                <w:b/>
                <w:bCs/>
                <w:sz w:val="20"/>
                <w:szCs w:val="20"/>
                <w:lang w:val="en-GB"/>
              </w:rPr>
              <w:t>(If not please suggest an alternative title)</w:t>
            </w:r>
          </w:p>
          <w:p w14:paraId="0275B919" w14:textId="77777777" w:rsidR="00F1171E" w:rsidRPr="00564251" w:rsidRDefault="00F1171E" w:rsidP="007222C8">
            <w:pPr>
              <w:pStyle w:val="Heading2"/>
              <w:jc w:val="left"/>
              <w:rPr>
                <w:rFonts w:ascii="Arial" w:hAnsi="Arial" w:cs="Arial"/>
                <w:u w:val="single"/>
                <w:lang w:val="en-GB"/>
              </w:rPr>
            </w:pPr>
          </w:p>
        </w:tc>
        <w:tc>
          <w:tcPr>
            <w:tcW w:w="2200" w:type="pct"/>
          </w:tcPr>
          <w:p w14:paraId="794AA9A7" w14:textId="04766BE1" w:rsidR="00F1171E" w:rsidRPr="00564251" w:rsidRDefault="00772B4B" w:rsidP="00772B4B">
            <w:pPr>
              <w:ind w:left="360"/>
              <w:rPr>
                <w:rFonts w:ascii="Arial" w:hAnsi="Arial" w:cs="Arial"/>
                <w:b/>
                <w:bCs/>
                <w:sz w:val="20"/>
                <w:szCs w:val="20"/>
                <w:lang w:val="en-GB"/>
              </w:rPr>
            </w:pPr>
            <w:r w:rsidRPr="00564251">
              <w:rPr>
                <w:rFonts w:ascii="Arial" w:hAnsi="Arial" w:cs="Arial"/>
                <w:b/>
                <w:bCs/>
                <w:sz w:val="20"/>
                <w:szCs w:val="20"/>
                <w:lang w:val="en-GB"/>
              </w:rPr>
              <w:t xml:space="preserve">The current title is broad and can be more specific to better reflect the focus and scope of the study </w:t>
            </w:r>
          </w:p>
        </w:tc>
        <w:tc>
          <w:tcPr>
            <w:tcW w:w="1276" w:type="pct"/>
          </w:tcPr>
          <w:p w14:paraId="405B6701" w14:textId="77777777" w:rsidR="00F1171E" w:rsidRPr="00564251" w:rsidRDefault="00F1171E" w:rsidP="007222C8">
            <w:pPr>
              <w:pStyle w:val="Heading2"/>
              <w:jc w:val="left"/>
              <w:rPr>
                <w:rFonts w:ascii="Arial" w:hAnsi="Arial" w:cs="Arial"/>
                <w:b w:val="0"/>
                <w:lang w:val="en-GB"/>
              </w:rPr>
            </w:pPr>
          </w:p>
        </w:tc>
      </w:tr>
      <w:tr w:rsidR="00F1171E" w:rsidRPr="00564251" w14:paraId="5604762A" w14:textId="77777777" w:rsidTr="00834910">
        <w:trPr>
          <w:trHeight w:val="217"/>
        </w:trPr>
        <w:tc>
          <w:tcPr>
            <w:tcW w:w="1524" w:type="pct"/>
            <w:noWrap/>
          </w:tcPr>
          <w:p w14:paraId="3635573D" w14:textId="77777777" w:rsidR="00F1171E" w:rsidRPr="00564251" w:rsidRDefault="00F1171E" w:rsidP="007222C8">
            <w:pPr>
              <w:pStyle w:val="Heading2"/>
              <w:ind w:left="360"/>
              <w:jc w:val="left"/>
              <w:rPr>
                <w:rFonts w:ascii="Arial" w:hAnsi="Arial" w:cs="Arial"/>
                <w:lang w:val="en-GB"/>
              </w:rPr>
            </w:pPr>
            <w:r w:rsidRPr="0056425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64251" w:rsidRDefault="00F1171E" w:rsidP="007222C8">
            <w:pPr>
              <w:pStyle w:val="Heading2"/>
              <w:jc w:val="left"/>
              <w:rPr>
                <w:rFonts w:ascii="Arial" w:hAnsi="Arial" w:cs="Arial"/>
                <w:u w:val="single"/>
                <w:lang w:val="en-GB"/>
              </w:rPr>
            </w:pPr>
          </w:p>
        </w:tc>
        <w:tc>
          <w:tcPr>
            <w:tcW w:w="2200" w:type="pct"/>
          </w:tcPr>
          <w:p w14:paraId="0FB7E83A" w14:textId="34E75833" w:rsidR="00F1171E" w:rsidRPr="00564251" w:rsidRDefault="00772B4B" w:rsidP="007222C8">
            <w:pPr>
              <w:ind w:left="360"/>
              <w:rPr>
                <w:rFonts w:ascii="Arial" w:hAnsi="Arial" w:cs="Arial"/>
                <w:b/>
                <w:bCs/>
                <w:sz w:val="20"/>
                <w:szCs w:val="20"/>
                <w:lang w:val="en-GB"/>
              </w:rPr>
            </w:pPr>
            <w:r w:rsidRPr="00564251">
              <w:rPr>
                <w:rFonts w:ascii="Arial" w:hAnsi="Arial" w:cs="Arial"/>
                <w:b/>
                <w:bCs/>
                <w:sz w:val="20"/>
                <w:szCs w:val="20"/>
                <w:lang w:val="en-GB"/>
              </w:rPr>
              <w:t xml:space="preserve">The abstract is comprehensive and clear </w:t>
            </w:r>
          </w:p>
        </w:tc>
        <w:tc>
          <w:tcPr>
            <w:tcW w:w="1276" w:type="pct"/>
          </w:tcPr>
          <w:p w14:paraId="1D54B730" w14:textId="77777777" w:rsidR="00F1171E" w:rsidRPr="00564251" w:rsidRDefault="00F1171E" w:rsidP="007222C8">
            <w:pPr>
              <w:pStyle w:val="Heading2"/>
              <w:jc w:val="left"/>
              <w:rPr>
                <w:rFonts w:ascii="Arial" w:hAnsi="Arial" w:cs="Arial"/>
                <w:b w:val="0"/>
                <w:lang w:val="en-GB"/>
              </w:rPr>
            </w:pPr>
          </w:p>
        </w:tc>
      </w:tr>
      <w:tr w:rsidR="00F1171E" w:rsidRPr="00564251" w14:paraId="2F579F54" w14:textId="77777777" w:rsidTr="00834910">
        <w:trPr>
          <w:trHeight w:val="86"/>
        </w:trPr>
        <w:tc>
          <w:tcPr>
            <w:tcW w:w="1524" w:type="pct"/>
            <w:noWrap/>
          </w:tcPr>
          <w:p w14:paraId="04361F46" w14:textId="368783AB" w:rsidR="00F1171E" w:rsidRPr="00564251" w:rsidRDefault="00DC6FED" w:rsidP="007222C8">
            <w:pPr>
              <w:ind w:left="360"/>
              <w:rPr>
                <w:rFonts w:ascii="Arial" w:hAnsi="Arial" w:cs="Arial"/>
                <w:b/>
                <w:bCs/>
                <w:sz w:val="20"/>
                <w:szCs w:val="20"/>
                <w:u w:val="single"/>
                <w:lang w:val="en-GB"/>
              </w:rPr>
            </w:pPr>
            <w:r w:rsidRPr="00564251">
              <w:rPr>
                <w:rFonts w:ascii="Arial" w:hAnsi="Arial" w:cs="Arial"/>
                <w:b/>
                <w:bCs/>
                <w:sz w:val="20"/>
                <w:szCs w:val="20"/>
                <w:lang w:val="en-GB"/>
              </w:rPr>
              <w:t xml:space="preserve">Is the manuscript scientifically, correct? Please write here. </w:t>
            </w:r>
          </w:p>
        </w:tc>
        <w:tc>
          <w:tcPr>
            <w:tcW w:w="2200" w:type="pct"/>
          </w:tcPr>
          <w:p w14:paraId="2B5A7721" w14:textId="437D48A7" w:rsidR="00F1171E" w:rsidRPr="00564251" w:rsidRDefault="00772B4B" w:rsidP="00772B4B">
            <w:pPr>
              <w:pStyle w:val="ListParagraph"/>
              <w:ind w:left="0"/>
              <w:rPr>
                <w:rFonts w:ascii="Arial" w:hAnsi="Arial" w:cs="Arial"/>
                <w:b/>
                <w:bCs/>
                <w:sz w:val="20"/>
                <w:szCs w:val="20"/>
                <w:lang w:val="en-GB"/>
              </w:rPr>
            </w:pPr>
            <w:r w:rsidRPr="00564251">
              <w:rPr>
                <w:rFonts w:ascii="Arial" w:hAnsi="Arial" w:cs="Arial"/>
                <w:b/>
                <w:bCs/>
                <w:sz w:val="20"/>
                <w:szCs w:val="20"/>
                <w:lang w:val="en-GB"/>
              </w:rPr>
              <w:t xml:space="preserve">The manuscript is scientifically correct, yet further elaboration on certain aspects would strengthen its overall impact, particularly those of the method. Docking studies require detailed explanation and validation.   </w:t>
            </w:r>
          </w:p>
        </w:tc>
        <w:tc>
          <w:tcPr>
            <w:tcW w:w="1276" w:type="pct"/>
          </w:tcPr>
          <w:p w14:paraId="4898F764" w14:textId="77777777" w:rsidR="00F1171E" w:rsidRPr="00564251" w:rsidRDefault="00F1171E" w:rsidP="007222C8">
            <w:pPr>
              <w:pStyle w:val="Heading2"/>
              <w:jc w:val="left"/>
              <w:rPr>
                <w:rFonts w:ascii="Arial" w:hAnsi="Arial" w:cs="Arial"/>
                <w:b w:val="0"/>
                <w:lang w:val="en-GB"/>
              </w:rPr>
            </w:pPr>
          </w:p>
        </w:tc>
      </w:tr>
      <w:tr w:rsidR="00F1171E" w:rsidRPr="00564251" w14:paraId="73739464" w14:textId="77777777" w:rsidTr="00834910">
        <w:trPr>
          <w:trHeight w:val="703"/>
        </w:trPr>
        <w:tc>
          <w:tcPr>
            <w:tcW w:w="1524" w:type="pct"/>
            <w:noWrap/>
          </w:tcPr>
          <w:p w14:paraId="09C25322" w14:textId="77777777" w:rsidR="00F1171E" w:rsidRPr="00564251" w:rsidRDefault="00F1171E" w:rsidP="007222C8">
            <w:pPr>
              <w:ind w:left="360"/>
              <w:rPr>
                <w:rFonts w:ascii="Arial" w:hAnsi="Arial" w:cs="Arial"/>
                <w:b/>
                <w:bCs/>
                <w:sz w:val="20"/>
                <w:szCs w:val="20"/>
                <w:lang w:val="en-GB"/>
              </w:rPr>
            </w:pPr>
            <w:r w:rsidRPr="0056425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64251" w:rsidRDefault="00F1171E" w:rsidP="007222C8">
            <w:pPr>
              <w:ind w:left="360"/>
              <w:rPr>
                <w:rFonts w:ascii="Arial" w:hAnsi="Arial" w:cs="Arial"/>
                <w:b/>
                <w:bCs/>
                <w:sz w:val="20"/>
                <w:szCs w:val="20"/>
                <w:u w:val="single"/>
                <w:lang w:val="en-GB"/>
              </w:rPr>
            </w:pPr>
            <w:r w:rsidRPr="00564251">
              <w:rPr>
                <w:rFonts w:ascii="Arial" w:hAnsi="Arial" w:cs="Arial"/>
                <w:b/>
                <w:bCs/>
                <w:sz w:val="20"/>
                <w:szCs w:val="20"/>
                <w:u w:val="single"/>
                <w:lang w:val="en-GB"/>
              </w:rPr>
              <w:t>-</w:t>
            </w:r>
          </w:p>
        </w:tc>
        <w:tc>
          <w:tcPr>
            <w:tcW w:w="2200" w:type="pct"/>
          </w:tcPr>
          <w:p w14:paraId="24FE0567" w14:textId="08F59552" w:rsidR="00F1171E" w:rsidRPr="00564251" w:rsidRDefault="00293CD6" w:rsidP="007222C8">
            <w:pPr>
              <w:pStyle w:val="ListParagraph"/>
              <w:ind w:left="0"/>
              <w:rPr>
                <w:rFonts w:ascii="Arial" w:hAnsi="Arial" w:cs="Arial"/>
                <w:b/>
                <w:bCs/>
                <w:sz w:val="20"/>
                <w:szCs w:val="20"/>
                <w:lang w:val="en-GB"/>
              </w:rPr>
            </w:pPr>
            <w:r w:rsidRPr="00564251">
              <w:rPr>
                <w:rFonts w:ascii="Arial" w:hAnsi="Arial" w:cs="Arial"/>
                <w:b/>
                <w:bCs/>
                <w:sz w:val="20"/>
                <w:szCs w:val="20"/>
                <w:lang w:val="en-GB"/>
              </w:rPr>
              <w:t xml:space="preserve">50% of the references are recent and have been published within the last 10 years. </w:t>
            </w:r>
            <w:r w:rsidR="00BC54D6" w:rsidRPr="00564251">
              <w:rPr>
                <w:rFonts w:ascii="Arial" w:hAnsi="Arial" w:cs="Arial"/>
                <w:b/>
                <w:bCs/>
                <w:sz w:val="20"/>
                <w:szCs w:val="20"/>
                <w:lang w:val="en-GB"/>
              </w:rPr>
              <w:t xml:space="preserve">However, </w:t>
            </w:r>
            <w:r w:rsidRPr="00564251">
              <w:rPr>
                <w:rFonts w:ascii="Arial" w:hAnsi="Arial" w:cs="Arial"/>
                <w:b/>
                <w:bCs/>
                <w:sz w:val="20"/>
                <w:szCs w:val="20"/>
                <w:lang w:val="en-GB"/>
              </w:rPr>
              <w:t>Long paragraphs were left uncited such as paragraph</w:t>
            </w:r>
            <w:r w:rsidR="00DD28E4" w:rsidRPr="00564251">
              <w:rPr>
                <w:rFonts w:ascii="Arial" w:hAnsi="Arial" w:cs="Arial"/>
                <w:b/>
                <w:bCs/>
                <w:sz w:val="20"/>
                <w:szCs w:val="20"/>
                <w:lang w:val="en-GB"/>
              </w:rPr>
              <w:t xml:space="preserve"> from line</w:t>
            </w:r>
            <w:r w:rsidRPr="00564251">
              <w:rPr>
                <w:rFonts w:ascii="Arial" w:hAnsi="Arial" w:cs="Arial"/>
                <w:b/>
                <w:bCs/>
                <w:sz w:val="20"/>
                <w:szCs w:val="20"/>
                <w:lang w:val="en-GB"/>
              </w:rPr>
              <w:t xml:space="preserve"> 10-15 in the int</w:t>
            </w:r>
            <w:r w:rsidR="00DD28E4" w:rsidRPr="00564251">
              <w:rPr>
                <w:rFonts w:ascii="Arial" w:hAnsi="Arial" w:cs="Arial"/>
                <w:b/>
                <w:bCs/>
                <w:sz w:val="20"/>
                <w:szCs w:val="20"/>
                <w:lang w:val="en-GB"/>
              </w:rPr>
              <w:t xml:space="preserve">roduction section. </w:t>
            </w:r>
          </w:p>
        </w:tc>
        <w:tc>
          <w:tcPr>
            <w:tcW w:w="1276" w:type="pct"/>
          </w:tcPr>
          <w:p w14:paraId="40220055" w14:textId="77777777" w:rsidR="00F1171E" w:rsidRPr="00564251" w:rsidRDefault="00F1171E" w:rsidP="007222C8">
            <w:pPr>
              <w:pStyle w:val="Heading2"/>
              <w:jc w:val="left"/>
              <w:rPr>
                <w:rFonts w:ascii="Arial" w:hAnsi="Arial" w:cs="Arial"/>
                <w:b w:val="0"/>
                <w:lang w:val="en-GB"/>
              </w:rPr>
            </w:pPr>
          </w:p>
        </w:tc>
      </w:tr>
      <w:tr w:rsidR="00F1171E" w:rsidRPr="00564251" w14:paraId="73CC4A50" w14:textId="77777777" w:rsidTr="00834910">
        <w:trPr>
          <w:trHeight w:val="710"/>
        </w:trPr>
        <w:tc>
          <w:tcPr>
            <w:tcW w:w="1524" w:type="pct"/>
            <w:noWrap/>
          </w:tcPr>
          <w:p w14:paraId="029CE8D0" w14:textId="77777777" w:rsidR="00F1171E" w:rsidRPr="00564251" w:rsidRDefault="00F1171E" w:rsidP="007222C8">
            <w:pPr>
              <w:pStyle w:val="Heading2"/>
              <w:jc w:val="left"/>
              <w:rPr>
                <w:rFonts w:ascii="Arial" w:hAnsi="Arial" w:cs="Arial"/>
                <w:b w:val="0"/>
                <w:lang w:val="en-GB"/>
              </w:rPr>
            </w:pPr>
          </w:p>
          <w:p w14:paraId="589C16C7" w14:textId="77777777" w:rsidR="00F1171E" w:rsidRPr="00564251" w:rsidRDefault="00F1171E" w:rsidP="007222C8">
            <w:pPr>
              <w:pStyle w:val="Heading2"/>
              <w:ind w:left="360"/>
              <w:jc w:val="left"/>
              <w:rPr>
                <w:rFonts w:ascii="Arial" w:hAnsi="Arial" w:cs="Arial"/>
                <w:bCs w:val="0"/>
                <w:lang w:val="en-GB"/>
              </w:rPr>
            </w:pPr>
            <w:r w:rsidRPr="00564251">
              <w:rPr>
                <w:rFonts w:ascii="Arial" w:hAnsi="Arial" w:cs="Arial"/>
                <w:bCs w:val="0"/>
                <w:lang w:val="en-GB"/>
              </w:rPr>
              <w:t>Is the language/English quality of the article suitable for scholarly communications?</w:t>
            </w:r>
          </w:p>
          <w:p w14:paraId="7722B85E" w14:textId="77777777" w:rsidR="00F1171E" w:rsidRPr="00564251" w:rsidRDefault="00F1171E" w:rsidP="007222C8">
            <w:pPr>
              <w:rPr>
                <w:rFonts w:ascii="Arial" w:hAnsi="Arial" w:cs="Arial"/>
                <w:sz w:val="20"/>
                <w:szCs w:val="20"/>
                <w:lang w:val="en-GB"/>
              </w:rPr>
            </w:pPr>
          </w:p>
        </w:tc>
        <w:tc>
          <w:tcPr>
            <w:tcW w:w="2200" w:type="pct"/>
          </w:tcPr>
          <w:p w14:paraId="0A07EA75" w14:textId="25B0D513" w:rsidR="00F1171E" w:rsidRPr="00564251" w:rsidRDefault="00DD28E4" w:rsidP="007222C8">
            <w:pPr>
              <w:rPr>
                <w:rFonts w:ascii="Arial" w:hAnsi="Arial" w:cs="Arial"/>
                <w:sz w:val="20"/>
                <w:szCs w:val="20"/>
                <w:lang w:val="en-GB"/>
              </w:rPr>
            </w:pPr>
            <w:r w:rsidRPr="00564251">
              <w:rPr>
                <w:rFonts w:ascii="Arial" w:hAnsi="Arial" w:cs="Arial"/>
                <w:sz w:val="20"/>
                <w:szCs w:val="20"/>
                <w:lang w:val="en-GB"/>
              </w:rPr>
              <w:t xml:space="preserve">Require improvement </w:t>
            </w:r>
          </w:p>
          <w:p w14:paraId="297F52DB" w14:textId="5427DFC5" w:rsidR="00F1171E" w:rsidRPr="00564251" w:rsidRDefault="00F1171E" w:rsidP="007222C8">
            <w:pPr>
              <w:rPr>
                <w:rFonts w:ascii="Arial" w:hAnsi="Arial" w:cs="Arial"/>
                <w:sz w:val="20"/>
                <w:szCs w:val="20"/>
                <w:lang w:val="en-GB"/>
              </w:rPr>
            </w:pPr>
          </w:p>
          <w:p w14:paraId="149A6CEF" w14:textId="77777777" w:rsidR="00F1171E" w:rsidRPr="00564251" w:rsidRDefault="00F1171E" w:rsidP="007222C8">
            <w:pPr>
              <w:rPr>
                <w:rFonts w:ascii="Arial" w:hAnsi="Arial" w:cs="Arial"/>
                <w:sz w:val="20"/>
                <w:szCs w:val="20"/>
                <w:lang w:val="en-GB"/>
              </w:rPr>
            </w:pPr>
          </w:p>
        </w:tc>
        <w:tc>
          <w:tcPr>
            <w:tcW w:w="1276" w:type="pct"/>
          </w:tcPr>
          <w:p w14:paraId="0351CA58" w14:textId="77777777" w:rsidR="00F1171E" w:rsidRPr="00564251" w:rsidRDefault="00F1171E" w:rsidP="007222C8">
            <w:pPr>
              <w:rPr>
                <w:rFonts w:ascii="Arial" w:hAnsi="Arial" w:cs="Arial"/>
                <w:sz w:val="20"/>
                <w:szCs w:val="20"/>
                <w:lang w:val="en-GB"/>
              </w:rPr>
            </w:pPr>
          </w:p>
        </w:tc>
      </w:tr>
      <w:tr w:rsidR="00F1171E" w:rsidRPr="00564251" w14:paraId="20A16C0C" w14:textId="77777777" w:rsidTr="00834910">
        <w:trPr>
          <w:trHeight w:val="145"/>
        </w:trPr>
        <w:tc>
          <w:tcPr>
            <w:tcW w:w="1524" w:type="pct"/>
            <w:noWrap/>
          </w:tcPr>
          <w:p w14:paraId="7F4BCFAE" w14:textId="77777777" w:rsidR="00F1171E" w:rsidRPr="00564251" w:rsidRDefault="00F1171E" w:rsidP="007222C8">
            <w:pPr>
              <w:pStyle w:val="Heading2"/>
              <w:jc w:val="left"/>
              <w:rPr>
                <w:rFonts w:ascii="Arial" w:hAnsi="Arial" w:cs="Arial"/>
                <w:b w:val="0"/>
                <w:bCs w:val="0"/>
                <w:lang w:val="en-GB"/>
              </w:rPr>
            </w:pPr>
            <w:r w:rsidRPr="00564251">
              <w:rPr>
                <w:rFonts w:ascii="Arial" w:hAnsi="Arial" w:cs="Arial"/>
                <w:bCs w:val="0"/>
                <w:u w:val="single"/>
                <w:lang w:val="en-GB"/>
              </w:rPr>
              <w:t>Optional/General</w:t>
            </w:r>
            <w:r w:rsidRPr="00564251">
              <w:rPr>
                <w:rFonts w:ascii="Arial" w:hAnsi="Arial" w:cs="Arial"/>
                <w:bCs w:val="0"/>
                <w:lang w:val="en-GB"/>
              </w:rPr>
              <w:t xml:space="preserve"> </w:t>
            </w:r>
            <w:r w:rsidRPr="00564251">
              <w:rPr>
                <w:rFonts w:ascii="Arial" w:hAnsi="Arial" w:cs="Arial"/>
                <w:b w:val="0"/>
                <w:bCs w:val="0"/>
                <w:lang w:val="en-GB"/>
              </w:rPr>
              <w:t>comments</w:t>
            </w:r>
          </w:p>
          <w:p w14:paraId="1A6B3748" w14:textId="77777777" w:rsidR="00F1171E" w:rsidRPr="00564251" w:rsidRDefault="00F1171E" w:rsidP="007222C8">
            <w:pPr>
              <w:pStyle w:val="Heading2"/>
              <w:jc w:val="left"/>
              <w:rPr>
                <w:rFonts w:ascii="Arial" w:hAnsi="Arial" w:cs="Arial"/>
                <w:b w:val="0"/>
                <w:lang w:val="en-GB"/>
              </w:rPr>
            </w:pPr>
          </w:p>
        </w:tc>
        <w:tc>
          <w:tcPr>
            <w:tcW w:w="2200" w:type="pct"/>
          </w:tcPr>
          <w:p w14:paraId="1E347C61" w14:textId="2A135951" w:rsidR="00F1171E" w:rsidRPr="00564251" w:rsidRDefault="00DD28E4" w:rsidP="00BC54D6">
            <w:pPr>
              <w:rPr>
                <w:rFonts w:ascii="Arial" w:hAnsi="Arial" w:cs="Arial"/>
                <w:sz w:val="20"/>
                <w:szCs w:val="20"/>
                <w:lang w:val="en-GB"/>
              </w:rPr>
            </w:pPr>
            <w:r w:rsidRPr="00564251">
              <w:rPr>
                <w:rFonts w:ascii="Arial" w:hAnsi="Arial" w:cs="Arial"/>
                <w:sz w:val="20"/>
                <w:szCs w:val="20"/>
                <w:lang w:val="en-GB"/>
              </w:rPr>
              <w:t xml:space="preserve">The introduction would </w:t>
            </w:r>
            <w:r w:rsidR="00BC54D6" w:rsidRPr="00564251">
              <w:rPr>
                <w:rFonts w:ascii="Arial" w:hAnsi="Arial" w:cs="Arial"/>
                <w:sz w:val="20"/>
                <w:szCs w:val="20"/>
                <w:lang w:val="en-GB"/>
              </w:rPr>
              <w:t>benefit</w:t>
            </w:r>
            <w:r w:rsidRPr="00564251">
              <w:rPr>
                <w:rFonts w:ascii="Arial" w:hAnsi="Arial" w:cs="Arial"/>
                <w:sz w:val="20"/>
                <w:szCs w:val="20"/>
                <w:lang w:val="en-GB"/>
              </w:rPr>
              <w:t xml:space="preserve"> from enhancing the coherence and the flow of the information. some sections lost connectivity with the previous arguments. </w:t>
            </w:r>
          </w:p>
          <w:p w14:paraId="15DFD0E8" w14:textId="187C873F" w:rsidR="00F1171E" w:rsidRPr="00564251" w:rsidRDefault="00DD28E4" w:rsidP="007222C8">
            <w:pPr>
              <w:rPr>
                <w:rFonts w:ascii="Arial" w:hAnsi="Arial" w:cs="Arial"/>
                <w:sz w:val="20"/>
                <w:szCs w:val="20"/>
                <w:lang w:val="en-GB"/>
              </w:rPr>
            </w:pPr>
            <w:r w:rsidRPr="00564251">
              <w:rPr>
                <w:rFonts w:ascii="Arial" w:hAnsi="Arial" w:cs="Arial"/>
                <w:sz w:val="20"/>
                <w:szCs w:val="20"/>
                <w:lang w:val="en-GB"/>
              </w:rPr>
              <w:t>To enhance the credibility of the a</w:t>
            </w:r>
            <w:r w:rsidR="00876255" w:rsidRPr="00564251">
              <w:rPr>
                <w:rFonts w:ascii="Arial" w:hAnsi="Arial" w:cs="Arial"/>
                <w:sz w:val="20"/>
                <w:szCs w:val="20"/>
                <w:lang w:val="en-GB"/>
              </w:rPr>
              <w:t xml:space="preserve">nalysis and to </w:t>
            </w:r>
            <w:proofErr w:type="gramStart"/>
            <w:r w:rsidR="00BC54D6" w:rsidRPr="00564251">
              <w:rPr>
                <w:rFonts w:ascii="Arial" w:hAnsi="Arial" w:cs="Arial"/>
                <w:sz w:val="20"/>
                <w:szCs w:val="20"/>
                <w:lang w:val="en-GB"/>
              </w:rPr>
              <w:t>strengthen  docking</w:t>
            </w:r>
            <w:proofErr w:type="gramEnd"/>
            <w:r w:rsidR="00BC54D6" w:rsidRPr="00564251">
              <w:rPr>
                <w:rFonts w:ascii="Arial" w:hAnsi="Arial" w:cs="Arial"/>
                <w:sz w:val="20"/>
                <w:szCs w:val="20"/>
                <w:lang w:val="en-GB"/>
              </w:rPr>
              <w:t xml:space="preserve"> study findings, it is preferable to include a reference molecule. </w:t>
            </w:r>
            <w:r w:rsidRPr="00564251">
              <w:rPr>
                <w:rFonts w:ascii="Arial" w:hAnsi="Arial" w:cs="Arial"/>
                <w:sz w:val="20"/>
                <w:szCs w:val="20"/>
                <w:lang w:val="en-GB"/>
              </w:rPr>
              <w:t xml:space="preserve"> </w:t>
            </w:r>
          </w:p>
        </w:tc>
        <w:tc>
          <w:tcPr>
            <w:tcW w:w="1276" w:type="pct"/>
          </w:tcPr>
          <w:p w14:paraId="465E098E" w14:textId="77777777" w:rsidR="00F1171E" w:rsidRPr="00564251" w:rsidRDefault="00F1171E" w:rsidP="007222C8">
            <w:pPr>
              <w:rPr>
                <w:rFonts w:ascii="Arial" w:hAnsi="Arial" w:cs="Arial"/>
                <w:sz w:val="20"/>
                <w:szCs w:val="20"/>
                <w:lang w:val="en-GB"/>
              </w:rPr>
            </w:pPr>
          </w:p>
        </w:tc>
      </w:tr>
    </w:tbl>
    <w:p w14:paraId="25069224" w14:textId="77777777" w:rsidR="00F1171E" w:rsidRPr="0056425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475A8" w:rsidRPr="00564251" w14:paraId="11FA88BF" w14:textId="77777777" w:rsidTr="0083491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3CD7CCB" w14:textId="77777777" w:rsidR="001475A8" w:rsidRPr="00564251" w:rsidRDefault="001475A8" w:rsidP="001475A8">
            <w:pPr>
              <w:rPr>
                <w:rFonts w:ascii="Arial" w:eastAsia="Arial Unicode MS" w:hAnsi="Arial" w:cs="Arial"/>
                <w:b/>
                <w:sz w:val="20"/>
                <w:szCs w:val="20"/>
                <w:u w:val="single"/>
                <w:lang w:val="en-GB"/>
              </w:rPr>
            </w:pPr>
            <w:bookmarkStart w:id="0" w:name="_Hlk156057883"/>
            <w:bookmarkStart w:id="1" w:name="_Hlk156057704"/>
            <w:r w:rsidRPr="00564251">
              <w:rPr>
                <w:rFonts w:ascii="Arial" w:eastAsia="Arial Unicode MS" w:hAnsi="Arial" w:cs="Arial"/>
                <w:b/>
                <w:sz w:val="20"/>
                <w:szCs w:val="20"/>
                <w:highlight w:val="yellow"/>
                <w:u w:val="single"/>
                <w:lang w:val="en-GB"/>
              </w:rPr>
              <w:t>PART  2:</w:t>
            </w:r>
            <w:r w:rsidRPr="00564251">
              <w:rPr>
                <w:rFonts w:ascii="Arial" w:eastAsia="Arial Unicode MS" w:hAnsi="Arial" w:cs="Arial"/>
                <w:b/>
                <w:sz w:val="20"/>
                <w:szCs w:val="20"/>
                <w:u w:val="single"/>
                <w:lang w:val="en-GB"/>
              </w:rPr>
              <w:t xml:space="preserve"> </w:t>
            </w:r>
          </w:p>
          <w:p w14:paraId="2D398044" w14:textId="77777777" w:rsidR="001475A8" w:rsidRPr="00564251" w:rsidRDefault="001475A8" w:rsidP="001475A8">
            <w:pPr>
              <w:rPr>
                <w:rFonts w:ascii="Arial" w:eastAsia="Arial Unicode MS" w:hAnsi="Arial" w:cs="Arial"/>
                <w:b/>
                <w:sz w:val="20"/>
                <w:szCs w:val="20"/>
                <w:u w:val="single"/>
                <w:lang w:val="en-GB"/>
              </w:rPr>
            </w:pPr>
          </w:p>
        </w:tc>
      </w:tr>
      <w:tr w:rsidR="001475A8" w:rsidRPr="00564251" w14:paraId="1B692653" w14:textId="77777777" w:rsidTr="00834910">
        <w:tc>
          <w:tcPr>
            <w:tcW w:w="1615" w:type="pct"/>
            <w:shd w:val="clear" w:color="auto" w:fill="auto"/>
            <w:noWrap/>
            <w:tcMar>
              <w:top w:w="0" w:type="dxa"/>
              <w:left w:w="108" w:type="dxa"/>
              <w:bottom w:w="0" w:type="dxa"/>
              <w:right w:w="108" w:type="dxa"/>
            </w:tcMar>
            <w:vAlign w:val="center"/>
          </w:tcPr>
          <w:p w14:paraId="535CCB45" w14:textId="77777777" w:rsidR="001475A8" w:rsidRPr="00564251" w:rsidRDefault="001475A8" w:rsidP="001475A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9EF05A3" w14:textId="77777777" w:rsidR="001475A8" w:rsidRPr="00564251" w:rsidRDefault="001475A8" w:rsidP="001475A8">
            <w:pPr>
              <w:keepNext/>
              <w:outlineLvl w:val="1"/>
              <w:rPr>
                <w:rFonts w:ascii="Arial" w:eastAsia="MS Mincho" w:hAnsi="Arial" w:cs="Arial"/>
                <w:b/>
                <w:bCs/>
                <w:sz w:val="20"/>
                <w:szCs w:val="20"/>
                <w:lang w:val="en-GB"/>
              </w:rPr>
            </w:pPr>
            <w:r w:rsidRPr="00564251">
              <w:rPr>
                <w:rFonts w:ascii="Arial" w:eastAsia="MS Mincho" w:hAnsi="Arial" w:cs="Arial"/>
                <w:b/>
                <w:bCs/>
                <w:sz w:val="20"/>
                <w:szCs w:val="20"/>
                <w:lang w:val="en-GB"/>
              </w:rPr>
              <w:t>Reviewer’s comment</w:t>
            </w:r>
          </w:p>
        </w:tc>
        <w:tc>
          <w:tcPr>
            <w:tcW w:w="1691" w:type="pct"/>
            <w:shd w:val="clear" w:color="auto" w:fill="auto"/>
          </w:tcPr>
          <w:p w14:paraId="51B80373" w14:textId="77777777" w:rsidR="001475A8" w:rsidRPr="00564251" w:rsidRDefault="001475A8" w:rsidP="001475A8">
            <w:pPr>
              <w:keepNext/>
              <w:outlineLvl w:val="1"/>
              <w:rPr>
                <w:rFonts w:ascii="Arial" w:eastAsia="MS Mincho" w:hAnsi="Arial" w:cs="Arial"/>
                <w:bCs/>
                <w:sz w:val="20"/>
                <w:szCs w:val="20"/>
                <w:lang w:val="en-GB"/>
              </w:rPr>
            </w:pPr>
            <w:r w:rsidRPr="00564251">
              <w:rPr>
                <w:rFonts w:ascii="Arial" w:eastAsia="MS Mincho" w:hAnsi="Arial" w:cs="Arial"/>
                <w:b/>
                <w:bCs/>
                <w:sz w:val="20"/>
                <w:szCs w:val="20"/>
                <w:lang w:val="en-GB"/>
              </w:rPr>
              <w:t>Author’s comment</w:t>
            </w:r>
            <w:r w:rsidRPr="00564251">
              <w:rPr>
                <w:rFonts w:ascii="Arial" w:eastAsia="MS Mincho" w:hAnsi="Arial" w:cs="Arial"/>
                <w:bCs/>
                <w:sz w:val="20"/>
                <w:szCs w:val="20"/>
                <w:lang w:val="en-GB"/>
              </w:rPr>
              <w:t xml:space="preserve"> </w:t>
            </w:r>
            <w:r w:rsidRPr="0056425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475A8" w:rsidRPr="00564251" w14:paraId="4E21E164" w14:textId="77777777" w:rsidTr="00834910">
        <w:trPr>
          <w:trHeight w:val="890"/>
        </w:trPr>
        <w:tc>
          <w:tcPr>
            <w:tcW w:w="1615" w:type="pct"/>
            <w:shd w:val="clear" w:color="auto" w:fill="auto"/>
            <w:noWrap/>
            <w:tcMar>
              <w:top w:w="0" w:type="dxa"/>
              <w:left w:w="108" w:type="dxa"/>
              <w:bottom w:w="0" w:type="dxa"/>
              <w:right w:w="108" w:type="dxa"/>
            </w:tcMar>
            <w:vAlign w:val="center"/>
          </w:tcPr>
          <w:p w14:paraId="2BF005EF" w14:textId="77777777" w:rsidR="001475A8" w:rsidRPr="00564251" w:rsidRDefault="001475A8" w:rsidP="001475A8">
            <w:pPr>
              <w:rPr>
                <w:rFonts w:ascii="Arial" w:eastAsia="Arial Unicode MS" w:hAnsi="Arial" w:cs="Arial"/>
                <w:b/>
                <w:sz w:val="20"/>
                <w:szCs w:val="20"/>
                <w:lang w:val="en-GB"/>
              </w:rPr>
            </w:pPr>
            <w:r w:rsidRPr="00564251">
              <w:rPr>
                <w:rFonts w:ascii="Arial" w:eastAsia="Arial Unicode MS" w:hAnsi="Arial" w:cs="Arial"/>
                <w:b/>
                <w:sz w:val="20"/>
                <w:szCs w:val="20"/>
                <w:lang w:val="en-GB"/>
              </w:rPr>
              <w:t xml:space="preserve">Are there ethical issues in this manuscript? </w:t>
            </w:r>
          </w:p>
          <w:p w14:paraId="32207C1D" w14:textId="77777777" w:rsidR="001475A8" w:rsidRPr="00564251" w:rsidRDefault="001475A8" w:rsidP="001475A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34639A8" w14:textId="77777777" w:rsidR="001475A8" w:rsidRPr="00564251" w:rsidRDefault="001475A8" w:rsidP="001475A8">
            <w:pPr>
              <w:rPr>
                <w:rFonts w:ascii="Arial" w:eastAsia="Arial Unicode MS" w:hAnsi="Arial" w:cs="Arial"/>
                <w:i/>
                <w:iCs/>
                <w:sz w:val="20"/>
                <w:szCs w:val="20"/>
                <w:u w:val="single"/>
                <w:lang w:val="en-GB"/>
              </w:rPr>
            </w:pPr>
            <w:r w:rsidRPr="00564251">
              <w:rPr>
                <w:rFonts w:ascii="Arial" w:eastAsia="Arial Unicode MS" w:hAnsi="Arial" w:cs="Arial"/>
                <w:i/>
                <w:iCs/>
                <w:sz w:val="20"/>
                <w:szCs w:val="20"/>
                <w:u w:val="single"/>
                <w:lang w:val="en-GB"/>
              </w:rPr>
              <w:t xml:space="preserve">(If yes, </w:t>
            </w:r>
            <w:proofErr w:type="gramStart"/>
            <w:r w:rsidRPr="00564251">
              <w:rPr>
                <w:rFonts w:ascii="Arial" w:eastAsia="Arial Unicode MS" w:hAnsi="Arial" w:cs="Arial"/>
                <w:i/>
                <w:iCs/>
                <w:sz w:val="20"/>
                <w:szCs w:val="20"/>
                <w:u w:val="single"/>
                <w:lang w:val="en-GB"/>
              </w:rPr>
              <w:t>Kindly</w:t>
            </w:r>
            <w:proofErr w:type="gramEnd"/>
            <w:r w:rsidRPr="00564251">
              <w:rPr>
                <w:rFonts w:ascii="Arial" w:eastAsia="Arial Unicode MS" w:hAnsi="Arial" w:cs="Arial"/>
                <w:i/>
                <w:iCs/>
                <w:sz w:val="20"/>
                <w:szCs w:val="20"/>
                <w:u w:val="single"/>
                <w:lang w:val="en-GB"/>
              </w:rPr>
              <w:t xml:space="preserve"> please write down the ethical issues here in details)</w:t>
            </w:r>
          </w:p>
          <w:p w14:paraId="581EA2B1" w14:textId="77777777" w:rsidR="001475A8" w:rsidRPr="00564251" w:rsidRDefault="001475A8" w:rsidP="001475A8">
            <w:pPr>
              <w:rPr>
                <w:rFonts w:ascii="Arial" w:eastAsia="Arial Unicode MS" w:hAnsi="Arial" w:cs="Arial"/>
                <w:sz w:val="20"/>
                <w:szCs w:val="20"/>
                <w:lang w:val="en-GB"/>
              </w:rPr>
            </w:pPr>
          </w:p>
          <w:p w14:paraId="2A545724" w14:textId="77777777" w:rsidR="001475A8" w:rsidRPr="00564251" w:rsidRDefault="001475A8" w:rsidP="001475A8">
            <w:pPr>
              <w:rPr>
                <w:rFonts w:ascii="Arial" w:eastAsia="Arial Unicode MS" w:hAnsi="Arial" w:cs="Arial"/>
                <w:sz w:val="20"/>
                <w:szCs w:val="20"/>
                <w:lang w:val="en-GB"/>
              </w:rPr>
            </w:pPr>
          </w:p>
        </w:tc>
        <w:tc>
          <w:tcPr>
            <w:tcW w:w="1691" w:type="pct"/>
            <w:shd w:val="clear" w:color="auto" w:fill="auto"/>
            <w:vAlign w:val="center"/>
          </w:tcPr>
          <w:p w14:paraId="009FB6B4" w14:textId="77777777" w:rsidR="001475A8" w:rsidRPr="00564251" w:rsidRDefault="001475A8" w:rsidP="001475A8">
            <w:pPr>
              <w:rPr>
                <w:rFonts w:ascii="Arial" w:eastAsia="Arial Unicode MS" w:hAnsi="Arial" w:cs="Arial"/>
                <w:sz w:val="20"/>
                <w:szCs w:val="20"/>
                <w:lang w:val="en-GB"/>
              </w:rPr>
            </w:pPr>
          </w:p>
          <w:p w14:paraId="0A30DAD4" w14:textId="77777777" w:rsidR="001475A8" w:rsidRPr="00564251" w:rsidRDefault="001475A8" w:rsidP="001475A8">
            <w:pPr>
              <w:rPr>
                <w:rFonts w:ascii="Arial" w:eastAsia="Arial Unicode MS" w:hAnsi="Arial" w:cs="Arial"/>
                <w:sz w:val="20"/>
                <w:szCs w:val="20"/>
                <w:lang w:val="en-GB"/>
              </w:rPr>
            </w:pPr>
          </w:p>
          <w:p w14:paraId="0F47BCC7" w14:textId="77777777" w:rsidR="001475A8" w:rsidRPr="00564251" w:rsidRDefault="001475A8" w:rsidP="001475A8">
            <w:pPr>
              <w:rPr>
                <w:rFonts w:ascii="Arial" w:eastAsia="Arial Unicode MS" w:hAnsi="Arial" w:cs="Arial"/>
                <w:sz w:val="20"/>
                <w:szCs w:val="20"/>
                <w:lang w:val="en-GB"/>
              </w:rPr>
            </w:pPr>
          </w:p>
        </w:tc>
      </w:tr>
      <w:bookmarkEnd w:id="0"/>
    </w:tbl>
    <w:p w14:paraId="04D09947" w14:textId="77777777" w:rsidR="001475A8" w:rsidRPr="00564251" w:rsidRDefault="001475A8" w:rsidP="001475A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475A8" w:rsidRPr="00564251" w14:paraId="5A8D7A7A" w14:textId="77777777" w:rsidTr="0083491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9BFFEA9" w14:textId="77777777" w:rsidR="001475A8" w:rsidRPr="00564251" w:rsidRDefault="001475A8" w:rsidP="001475A8">
            <w:pPr>
              <w:rPr>
                <w:rFonts w:ascii="Arial" w:hAnsi="Arial" w:cs="Arial"/>
                <w:b/>
                <w:sz w:val="20"/>
                <w:szCs w:val="20"/>
                <w:u w:val="single"/>
                <w:lang w:val="en-GB"/>
              </w:rPr>
            </w:pPr>
            <w:r w:rsidRPr="00564251">
              <w:rPr>
                <w:rFonts w:ascii="Arial" w:hAnsi="Arial" w:cs="Arial"/>
                <w:b/>
                <w:sz w:val="20"/>
                <w:szCs w:val="20"/>
                <w:u w:val="single"/>
                <w:lang w:val="en-GB"/>
              </w:rPr>
              <w:t>Reviewer Details:</w:t>
            </w:r>
          </w:p>
          <w:p w14:paraId="359970E9" w14:textId="77777777" w:rsidR="001475A8" w:rsidRPr="00564251" w:rsidRDefault="001475A8" w:rsidP="001475A8">
            <w:pPr>
              <w:rPr>
                <w:rFonts w:ascii="Arial" w:hAnsi="Arial" w:cs="Arial"/>
                <w:bCs/>
                <w:sz w:val="20"/>
                <w:szCs w:val="20"/>
                <w:u w:val="single"/>
                <w:lang w:val="en-GB"/>
              </w:rPr>
            </w:pPr>
          </w:p>
        </w:tc>
      </w:tr>
      <w:tr w:rsidR="001475A8" w:rsidRPr="00564251" w14:paraId="77FE723E" w14:textId="77777777" w:rsidTr="00834910">
        <w:trPr>
          <w:trHeight w:val="77"/>
        </w:trPr>
        <w:tc>
          <w:tcPr>
            <w:tcW w:w="1409" w:type="pct"/>
            <w:shd w:val="clear" w:color="auto" w:fill="auto"/>
            <w:noWrap/>
            <w:tcMar>
              <w:top w:w="0" w:type="dxa"/>
              <w:left w:w="108" w:type="dxa"/>
              <w:bottom w:w="0" w:type="dxa"/>
              <w:right w:w="108" w:type="dxa"/>
            </w:tcMar>
            <w:vAlign w:val="center"/>
          </w:tcPr>
          <w:p w14:paraId="00A08060" w14:textId="77777777" w:rsidR="001475A8" w:rsidRPr="00564251" w:rsidRDefault="001475A8" w:rsidP="001475A8">
            <w:pPr>
              <w:rPr>
                <w:rFonts w:ascii="Arial" w:hAnsi="Arial" w:cs="Arial"/>
                <w:sz w:val="20"/>
                <w:szCs w:val="20"/>
                <w:lang w:val="en-GB"/>
              </w:rPr>
            </w:pPr>
            <w:r w:rsidRPr="0056425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869A57D" w14:textId="45A429FF" w:rsidR="001475A8" w:rsidRPr="00564251" w:rsidRDefault="00834910" w:rsidP="001475A8">
            <w:pPr>
              <w:rPr>
                <w:rFonts w:ascii="Arial" w:hAnsi="Arial" w:cs="Arial"/>
                <w:b/>
                <w:bCs/>
                <w:sz w:val="20"/>
                <w:szCs w:val="20"/>
              </w:rPr>
            </w:pPr>
            <w:r w:rsidRPr="00834910">
              <w:rPr>
                <w:rFonts w:ascii="Arial" w:hAnsi="Arial" w:cs="Arial"/>
                <w:b/>
                <w:bCs/>
                <w:sz w:val="20"/>
                <w:szCs w:val="20"/>
              </w:rPr>
              <w:t xml:space="preserve">Baan. M. Al </w:t>
            </w:r>
            <w:proofErr w:type="spellStart"/>
            <w:r w:rsidRPr="00834910">
              <w:rPr>
                <w:rFonts w:ascii="Arial" w:hAnsi="Arial" w:cs="Arial"/>
                <w:b/>
                <w:bCs/>
                <w:sz w:val="20"/>
                <w:szCs w:val="20"/>
              </w:rPr>
              <w:t>Jasani</w:t>
            </w:r>
            <w:proofErr w:type="spellEnd"/>
          </w:p>
        </w:tc>
      </w:tr>
      <w:tr w:rsidR="001475A8" w:rsidRPr="00564251" w14:paraId="5C6D02CF" w14:textId="77777777" w:rsidTr="00834910">
        <w:trPr>
          <w:trHeight w:val="77"/>
        </w:trPr>
        <w:tc>
          <w:tcPr>
            <w:tcW w:w="1409" w:type="pct"/>
            <w:shd w:val="clear" w:color="auto" w:fill="auto"/>
            <w:noWrap/>
            <w:tcMar>
              <w:top w:w="0" w:type="dxa"/>
              <w:left w:w="108" w:type="dxa"/>
              <w:bottom w:w="0" w:type="dxa"/>
              <w:right w:w="108" w:type="dxa"/>
            </w:tcMar>
            <w:vAlign w:val="center"/>
          </w:tcPr>
          <w:p w14:paraId="7771A4F3" w14:textId="77777777" w:rsidR="001475A8" w:rsidRPr="00564251" w:rsidRDefault="001475A8" w:rsidP="001475A8">
            <w:pPr>
              <w:rPr>
                <w:rFonts w:ascii="Arial" w:hAnsi="Arial" w:cs="Arial"/>
                <w:sz w:val="20"/>
                <w:szCs w:val="20"/>
                <w:lang w:val="en-GB"/>
              </w:rPr>
            </w:pPr>
            <w:r w:rsidRPr="0056425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DD20093" w14:textId="70A36CC5" w:rsidR="001475A8" w:rsidRPr="00564251" w:rsidRDefault="00834910" w:rsidP="00834910">
            <w:pPr>
              <w:rPr>
                <w:rFonts w:ascii="Arial" w:hAnsi="Arial" w:cs="Arial"/>
                <w:b/>
                <w:bCs/>
                <w:sz w:val="20"/>
                <w:szCs w:val="20"/>
                <w:lang w:val="en-GB"/>
              </w:rPr>
            </w:pPr>
            <w:r w:rsidRPr="00834910">
              <w:rPr>
                <w:rFonts w:ascii="Arial" w:hAnsi="Arial" w:cs="Arial"/>
                <w:b/>
                <w:bCs/>
                <w:sz w:val="20"/>
                <w:szCs w:val="20"/>
                <w:lang w:val="en-GB"/>
              </w:rPr>
              <w:t xml:space="preserve">University of </w:t>
            </w:r>
            <w:proofErr w:type="spellStart"/>
            <w:r w:rsidRPr="00834910">
              <w:rPr>
                <w:rFonts w:ascii="Arial" w:hAnsi="Arial" w:cs="Arial"/>
                <w:b/>
                <w:bCs/>
                <w:sz w:val="20"/>
                <w:szCs w:val="20"/>
                <w:lang w:val="en-GB"/>
              </w:rPr>
              <w:t>Basrah</w:t>
            </w:r>
            <w:proofErr w:type="spellEnd"/>
            <w:r w:rsidRPr="00834910">
              <w:rPr>
                <w:rFonts w:ascii="Arial" w:hAnsi="Arial" w:cs="Arial"/>
                <w:b/>
                <w:bCs/>
                <w:sz w:val="20"/>
                <w:szCs w:val="20"/>
                <w:lang w:val="en-GB"/>
              </w:rPr>
              <w:t>, College of Pharmacy</w:t>
            </w:r>
            <w:r>
              <w:rPr>
                <w:rFonts w:ascii="Arial" w:hAnsi="Arial" w:cs="Arial"/>
                <w:b/>
                <w:bCs/>
                <w:sz w:val="20"/>
                <w:szCs w:val="20"/>
                <w:lang w:val="en-GB"/>
              </w:rPr>
              <w:t xml:space="preserve">, </w:t>
            </w:r>
            <w:r w:rsidRPr="00834910">
              <w:rPr>
                <w:rFonts w:ascii="Arial" w:hAnsi="Arial" w:cs="Arial"/>
                <w:b/>
                <w:bCs/>
                <w:sz w:val="20"/>
                <w:szCs w:val="20"/>
                <w:lang w:val="en-GB"/>
              </w:rPr>
              <w:t>The University of Mashreq, College of Pharmacy</w:t>
            </w:r>
            <w:r>
              <w:rPr>
                <w:rFonts w:ascii="Arial" w:hAnsi="Arial" w:cs="Arial"/>
                <w:b/>
                <w:bCs/>
                <w:sz w:val="20"/>
                <w:szCs w:val="20"/>
                <w:lang w:val="en-GB"/>
              </w:rPr>
              <w:t xml:space="preserve">, </w:t>
            </w:r>
            <w:r w:rsidRPr="00834910">
              <w:rPr>
                <w:rFonts w:ascii="Arial" w:hAnsi="Arial" w:cs="Arial"/>
                <w:b/>
                <w:bCs/>
                <w:sz w:val="20"/>
                <w:szCs w:val="20"/>
                <w:lang w:val="en-GB"/>
              </w:rPr>
              <w:t>Iraq</w:t>
            </w:r>
          </w:p>
        </w:tc>
      </w:tr>
    </w:tbl>
    <w:p w14:paraId="0821307F" w14:textId="77777777" w:rsidR="00F1171E" w:rsidRPr="00564251"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56425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7E1C" w14:textId="77777777" w:rsidR="00A37483" w:rsidRPr="0000007A" w:rsidRDefault="00A37483" w:rsidP="0099583E">
      <w:r>
        <w:separator/>
      </w:r>
    </w:p>
  </w:endnote>
  <w:endnote w:type="continuationSeparator" w:id="0">
    <w:p w14:paraId="6BC31BB1" w14:textId="77777777" w:rsidR="00A37483" w:rsidRPr="0000007A" w:rsidRDefault="00A3748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65914" w14:textId="77777777" w:rsidR="00A37483" w:rsidRPr="0000007A" w:rsidRDefault="00A37483" w:rsidP="0099583E">
      <w:r>
        <w:separator/>
      </w:r>
    </w:p>
  </w:footnote>
  <w:footnote w:type="continuationSeparator" w:id="0">
    <w:p w14:paraId="50A6B9C3" w14:textId="77777777" w:rsidR="00A37483" w:rsidRPr="0000007A" w:rsidRDefault="00A3748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1FC6"/>
    <w:rsid w:val="001366B8"/>
    <w:rsid w:val="00136984"/>
    <w:rsid w:val="001425F1"/>
    <w:rsid w:val="00142A9C"/>
    <w:rsid w:val="001475A8"/>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CD6"/>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5B4"/>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7013"/>
    <w:rsid w:val="00530A2D"/>
    <w:rsid w:val="00531C82"/>
    <w:rsid w:val="00533FC1"/>
    <w:rsid w:val="0054564B"/>
    <w:rsid w:val="00545A13"/>
    <w:rsid w:val="00546343"/>
    <w:rsid w:val="00546E3F"/>
    <w:rsid w:val="00555430"/>
    <w:rsid w:val="00557CD3"/>
    <w:rsid w:val="00560D3C"/>
    <w:rsid w:val="00564251"/>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2B4B"/>
    <w:rsid w:val="00780B67"/>
    <w:rsid w:val="00781D07"/>
    <w:rsid w:val="007A62F8"/>
    <w:rsid w:val="007B1099"/>
    <w:rsid w:val="007B54A4"/>
    <w:rsid w:val="007B5B30"/>
    <w:rsid w:val="007C6CDF"/>
    <w:rsid w:val="007D0246"/>
    <w:rsid w:val="007F5873"/>
    <w:rsid w:val="008126B7"/>
    <w:rsid w:val="00815F94"/>
    <w:rsid w:val="008224E2"/>
    <w:rsid w:val="00825DC9"/>
    <w:rsid w:val="0082676D"/>
    <w:rsid w:val="008324FC"/>
    <w:rsid w:val="00834910"/>
    <w:rsid w:val="00842500"/>
    <w:rsid w:val="00846F1F"/>
    <w:rsid w:val="008470AB"/>
    <w:rsid w:val="0085546D"/>
    <w:rsid w:val="0086369B"/>
    <w:rsid w:val="00867E37"/>
    <w:rsid w:val="0087201B"/>
    <w:rsid w:val="00876255"/>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59AC"/>
    <w:rsid w:val="00A12C83"/>
    <w:rsid w:val="00A15F2F"/>
    <w:rsid w:val="00A17184"/>
    <w:rsid w:val="00A31AAC"/>
    <w:rsid w:val="00A32905"/>
    <w:rsid w:val="00A36C95"/>
    <w:rsid w:val="00A37483"/>
    <w:rsid w:val="00A37DE3"/>
    <w:rsid w:val="00A40B00"/>
    <w:rsid w:val="00A4787C"/>
    <w:rsid w:val="00A51369"/>
    <w:rsid w:val="00A519D1"/>
    <w:rsid w:val="00A5303B"/>
    <w:rsid w:val="00A65C50"/>
    <w:rsid w:val="00A8290F"/>
    <w:rsid w:val="00AA321B"/>
    <w:rsid w:val="00AA41B3"/>
    <w:rsid w:val="00AA49A2"/>
    <w:rsid w:val="00AA5338"/>
    <w:rsid w:val="00AB1ED6"/>
    <w:rsid w:val="00AB397D"/>
    <w:rsid w:val="00AB638A"/>
    <w:rsid w:val="00AB65BF"/>
    <w:rsid w:val="00AB6E43"/>
    <w:rsid w:val="00AC1349"/>
    <w:rsid w:val="00AD6C51"/>
    <w:rsid w:val="00AE0E9B"/>
    <w:rsid w:val="00AE54CD"/>
    <w:rsid w:val="00AF07A8"/>
    <w:rsid w:val="00AF3016"/>
    <w:rsid w:val="00B03A45"/>
    <w:rsid w:val="00B2236C"/>
    <w:rsid w:val="00B22FE6"/>
    <w:rsid w:val="00B3033D"/>
    <w:rsid w:val="00B30E1E"/>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4D6"/>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00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28E4"/>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SDI 1172</cp:lastModifiedBy>
  <cp:revision>8</cp:revision>
  <dcterms:created xsi:type="dcterms:W3CDTF">2025-01-10T10:38:00Z</dcterms:created>
  <dcterms:modified xsi:type="dcterms:W3CDTF">2025-02-19T05:10:00Z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