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B870ED" w14:paraId="4923165D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8B7401B" w14:textId="77777777" w:rsidR="00602F7D" w:rsidRPr="00B870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70ED" w14:paraId="6848BE7A" w14:textId="77777777" w:rsidTr="00A76EB2">
        <w:trPr>
          <w:trHeight w:val="413"/>
        </w:trPr>
        <w:tc>
          <w:tcPr>
            <w:tcW w:w="1268" w:type="pct"/>
          </w:tcPr>
          <w:p w14:paraId="621DBD5B" w14:textId="77777777" w:rsidR="0000007A" w:rsidRPr="00B870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70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4884" w14:textId="77777777" w:rsidR="0000007A" w:rsidRPr="00B870ED" w:rsidRDefault="00556F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</w:rPr>
              <w:t>Logistics Management Inventory Security Practices, Edition 1</w:t>
            </w:r>
          </w:p>
        </w:tc>
      </w:tr>
      <w:tr w:rsidR="0000007A" w:rsidRPr="00B870ED" w14:paraId="218D75F3" w14:textId="77777777" w:rsidTr="00A76EB2">
        <w:trPr>
          <w:trHeight w:val="290"/>
        </w:trPr>
        <w:tc>
          <w:tcPr>
            <w:tcW w:w="1268" w:type="pct"/>
          </w:tcPr>
          <w:p w14:paraId="49C035F2" w14:textId="77777777" w:rsidR="0000007A" w:rsidRPr="00B870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66C5" w14:textId="77777777" w:rsidR="0000007A" w:rsidRPr="00B870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81B05"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4238.2</w:t>
            </w:r>
          </w:p>
        </w:tc>
      </w:tr>
      <w:tr w:rsidR="0000007A" w:rsidRPr="00B870ED" w14:paraId="6E63BFA3" w14:textId="77777777" w:rsidTr="00A76EB2">
        <w:trPr>
          <w:trHeight w:val="331"/>
        </w:trPr>
        <w:tc>
          <w:tcPr>
            <w:tcW w:w="1268" w:type="pct"/>
          </w:tcPr>
          <w:p w14:paraId="4AF2B1C9" w14:textId="77777777" w:rsidR="0000007A" w:rsidRPr="00B870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42EF" w14:textId="77777777" w:rsidR="0000007A" w:rsidRPr="00B870ED" w:rsidRDefault="00556C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70ED">
              <w:rPr>
                <w:rFonts w:ascii="Arial" w:hAnsi="Arial" w:cs="Arial"/>
                <w:b/>
                <w:sz w:val="20"/>
                <w:szCs w:val="20"/>
                <w:lang w:val="en-GB"/>
              </w:rPr>
              <w:t>Logistics Management Security Practices: A Quantitative Analysis of Procedural Inventory Security Practices</w:t>
            </w:r>
          </w:p>
        </w:tc>
      </w:tr>
      <w:tr w:rsidR="00CF0BBB" w:rsidRPr="00B870ED" w14:paraId="2A38CBA9" w14:textId="77777777" w:rsidTr="00A76EB2">
        <w:trPr>
          <w:trHeight w:val="332"/>
        </w:trPr>
        <w:tc>
          <w:tcPr>
            <w:tcW w:w="1268" w:type="pct"/>
          </w:tcPr>
          <w:p w14:paraId="03BBB0E0" w14:textId="77777777" w:rsidR="00CF0BBB" w:rsidRPr="00B870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4123" w14:textId="77777777" w:rsidR="00CF0BBB" w:rsidRPr="00B870ED" w:rsidRDefault="004864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FE9D41B" w14:textId="77777777" w:rsidR="00037D52" w:rsidRPr="00B870E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B870ED" w14:paraId="09D9EC98" w14:textId="77777777" w:rsidTr="00A76E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CEA3EAD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70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70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1732833" w14:textId="77777777" w:rsidR="00F1171E" w:rsidRPr="00B870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70ED" w14:paraId="4681EC81" w14:textId="77777777" w:rsidTr="00A76EB2">
        <w:tc>
          <w:tcPr>
            <w:tcW w:w="1266" w:type="pct"/>
            <w:noWrap/>
          </w:tcPr>
          <w:p w14:paraId="08564250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703AA84A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70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155705B0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70E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870ED">
              <w:rPr>
                <w:rFonts w:ascii="Arial" w:hAnsi="Arial" w:cs="Arial"/>
                <w:lang w:val="en-GB"/>
              </w:rPr>
              <w:t>Feedback</w:t>
            </w:r>
            <w:r w:rsidRPr="00B870E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870ED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870ED" w14:paraId="3E43B938" w14:textId="77777777" w:rsidTr="00A76EB2">
        <w:trPr>
          <w:trHeight w:val="971"/>
        </w:trPr>
        <w:tc>
          <w:tcPr>
            <w:tcW w:w="1266" w:type="pct"/>
            <w:noWrap/>
          </w:tcPr>
          <w:p w14:paraId="1A3DD24B" w14:textId="064ADFE0" w:rsidR="00F1171E" w:rsidRPr="00A76EB2" w:rsidRDefault="00F1171E" w:rsidP="00A76E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50B95792" w14:textId="77777777" w:rsidR="00F1171E" w:rsidRPr="00B870ED" w:rsidRDefault="004E5836" w:rsidP="004E583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is indeed crucial for the sustainability of a sector. This finding is beneficial for preventing supply chain disruptions. Ultimately, the bottlenecks that emerge from the research will push management to take the right actions.</w:t>
            </w:r>
          </w:p>
        </w:tc>
        <w:tc>
          <w:tcPr>
            <w:tcW w:w="1519" w:type="pct"/>
          </w:tcPr>
          <w:p w14:paraId="71615696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70ED" w14:paraId="04CDD0B2" w14:textId="77777777" w:rsidTr="00A76EB2">
        <w:trPr>
          <w:trHeight w:val="530"/>
        </w:trPr>
        <w:tc>
          <w:tcPr>
            <w:tcW w:w="1266" w:type="pct"/>
            <w:noWrap/>
          </w:tcPr>
          <w:p w14:paraId="47257595" w14:textId="77777777" w:rsidR="00F1171E" w:rsidRPr="00B870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23EC46" w14:textId="023E79F7" w:rsidR="00F1171E" w:rsidRPr="00A76EB2" w:rsidRDefault="00F1171E" w:rsidP="00A76E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092C3A03" w14:textId="77777777" w:rsidR="00F1171E" w:rsidRPr="00B870ED" w:rsidRDefault="004E583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0BA43F5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70ED" w14:paraId="3A511E25" w14:textId="77777777" w:rsidTr="00A76EB2">
        <w:trPr>
          <w:trHeight w:val="773"/>
        </w:trPr>
        <w:tc>
          <w:tcPr>
            <w:tcW w:w="1266" w:type="pct"/>
            <w:noWrap/>
          </w:tcPr>
          <w:p w14:paraId="36D448C0" w14:textId="2B3097DB" w:rsidR="00F1171E" w:rsidRPr="00A76EB2" w:rsidRDefault="00F1171E" w:rsidP="00A76EB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70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8F7C259" w14:textId="77777777" w:rsidR="004E5836" w:rsidRPr="00B870ED" w:rsidRDefault="004E5836" w:rsidP="004E58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  <w:p w14:paraId="23E78695" w14:textId="77777777" w:rsidR="001B6BDD" w:rsidRPr="00B870ED" w:rsidRDefault="005F1132" w:rsidP="001B6B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Just need to dele</w:t>
            </w:r>
            <w:r w:rsidR="004E5836"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 the statement on Environment, as the study concerns only the safety aspects. </w:t>
            </w:r>
          </w:p>
          <w:p w14:paraId="0422C917" w14:textId="77777777" w:rsidR="001B6BDD" w:rsidRPr="00B870ED" w:rsidRDefault="001B6BDD" w:rsidP="001B6B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5892B5B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70ED" w14:paraId="255EDC8B" w14:textId="77777777" w:rsidTr="00A76EB2">
        <w:trPr>
          <w:trHeight w:val="548"/>
        </w:trPr>
        <w:tc>
          <w:tcPr>
            <w:tcW w:w="1266" w:type="pct"/>
            <w:noWrap/>
          </w:tcPr>
          <w:p w14:paraId="54FE5459" w14:textId="77777777" w:rsidR="00F1171E" w:rsidRPr="00B870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4" w:type="pct"/>
          </w:tcPr>
          <w:p w14:paraId="3BF6AB2E" w14:textId="77777777" w:rsidR="00F1171E" w:rsidRPr="00B870ED" w:rsidRDefault="004E58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111DD2E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70ED" w14:paraId="4AD8860E" w14:textId="77777777" w:rsidTr="00A76EB2">
        <w:trPr>
          <w:trHeight w:val="703"/>
        </w:trPr>
        <w:tc>
          <w:tcPr>
            <w:tcW w:w="1266" w:type="pct"/>
            <w:noWrap/>
          </w:tcPr>
          <w:p w14:paraId="433F8821" w14:textId="77777777" w:rsidR="00F1171E" w:rsidRPr="00B870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75631D7" w14:textId="77777777" w:rsidR="00F1171E" w:rsidRPr="00B870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40C2F127" w14:textId="77777777" w:rsidR="00F1171E" w:rsidRPr="00B870ED" w:rsidRDefault="004E58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1AA3C50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70ED" w14:paraId="67E7C3F5" w14:textId="77777777" w:rsidTr="00A76EB2">
        <w:trPr>
          <w:trHeight w:val="386"/>
        </w:trPr>
        <w:tc>
          <w:tcPr>
            <w:tcW w:w="1266" w:type="pct"/>
            <w:noWrap/>
          </w:tcPr>
          <w:p w14:paraId="6F9B9B61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E4D440C" w14:textId="4D00CFF5" w:rsidR="00F1171E" w:rsidRPr="00A76EB2" w:rsidRDefault="00F1171E" w:rsidP="00A76EB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70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65385939" w14:textId="77777777" w:rsidR="00F1171E" w:rsidRPr="00B870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C3C9E2" w14:textId="77777777" w:rsidR="00F1171E" w:rsidRPr="00B870ED" w:rsidRDefault="004E583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B24A557" w14:textId="77777777" w:rsidR="00F1171E" w:rsidRPr="00B870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70ED" w14:paraId="640B3B62" w14:textId="77777777" w:rsidTr="00A76EB2">
        <w:trPr>
          <w:trHeight w:val="1178"/>
        </w:trPr>
        <w:tc>
          <w:tcPr>
            <w:tcW w:w="1266" w:type="pct"/>
            <w:noWrap/>
          </w:tcPr>
          <w:p w14:paraId="4155878A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70ED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870ED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870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93D8470" w14:textId="77777777" w:rsidR="00F1171E" w:rsidRPr="00B870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80E8539" w14:textId="77777777" w:rsidR="001B6BDD" w:rsidRPr="00B870ED" w:rsidRDefault="001B6BDD" w:rsidP="005F11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sz w:val="20"/>
                <w:szCs w:val="20"/>
              </w:rPr>
              <w:t>The author needs to merge the environmental statement from abstract and table 6, because the study only covers the safety aspects.</w:t>
            </w:r>
          </w:p>
          <w:p w14:paraId="00198898" w14:textId="77777777" w:rsidR="001B6BDD" w:rsidRPr="00B870ED" w:rsidRDefault="001B6BDD" w:rsidP="005F11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sz w:val="20"/>
                <w:szCs w:val="20"/>
              </w:rPr>
              <w:t>Some interviewers did not respond, so the causes need to be investigated.</w:t>
            </w:r>
          </w:p>
          <w:p w14:paraId="6E99DB20" w14:textId="77777777" w:rsidR="00F1171E" w:rsidRPr="00B870ED" w:rsidRDefault="005F1132" w:rsidP="005F1132">
            <w:pPr>
              <w:pStyle w:val="HTMLPreformatted"/>
              <w:rPr>
                <w:rFonts w:ascii="Arial" w:hAnsi="Arial" w:cs="Arial"/>
              </w:rPr>
            </w:pPr>
            <w:r w:rsidRPr="00B870ED">
              <w:rPr>
                <w:rStyle w:val="y2iqfc"/>
                <w:rFonts w:ascii="Arial" w:hAnsi="Arial" w:cs="Arial"/>
              </w:rPr>
              <w:t>The study covers only safety aspects, and therefore the author needs to merge any environmental statement. We also want some images (if available) for better understanding.</w:t>
            </w:r>
          </w:p>
        </w:tc>
        <w:tc>
          <w:tcPr>
            <w:tcW w:w="1519" w:type="pct"/>
          </w:tcPr>
          <w:p w14:paraId="1F784567" w14:textId="77777777" w:rsidR="00F1171E" w:rsidRPr="00B870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F21CEF" w14:textId="77777777" w:rsidR="00F1171E" w:rsidRPr="00B870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E17A3F" w:rsidRPr="00B870ED" w14:paraId="70F70A78" w14:textId="77777777" w:rsidTr="00F176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92D4" w14:textId="77777777" w:rsidR="00E17A3F" w:rsidRPr="00B870ED" w:rsidRDefault="00E17A3F" w:rsidP="00E17A3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870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70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E28437" w14:textId="77777777" w:rsidR="00E17A3F" w:rsidRPr="00B870ED" w:rsidRDefault="00E17A3F" w:rsidP="00E17A3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17A3F" w:rsidRPr="00B870ED" w14:paraId="5BB74E80" w14:textId="77777777" w:rsidTr="00F17642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8B4A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6CBA" w14:textId="77777777" w:rsidR="00E17A3F" w:rsidRPr="00B870ED" w:rsidRDefault="00E17A3F" w:rsidP="00E17A3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6F4E30D" w14:textId="77777777" w:rsidR="00E17A3F" w:rsidRPr="00B870ED" w:rsidRDefault="00E17A3F" w:rsidP="00E17A3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70E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70E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7A3F" w:rsidRPr="00B870ED" w14:paraId="5D426F66" w14:textId="77777777" w:rsidTr="00F17642">
        <w:trPr>
          <w:trHeight w:val="665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A1B" w14:textId="77777777" w:rsidR="00E17A3F" w:rsidRPr="00B870ED" w:rsidRDefault="00E17A3F" w:rsidP="00E17A3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70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324CF9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CB05" w14:textId="77777777" w:rsidR="00E17A3F" w:rsidRPr="00B870ED" w:rsidRDefault="00E17A3F" w:rsidP="00E17A3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7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7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7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1D569A9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134337DD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C2C6FF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58D079" w14:textId="77777777" w:rsidR="00E17A3F" w:rsidRPr="00B870ED" w:rsidRDefault="00E17A3F" w:rsidP="00E17A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8B873CB" w14:textId="77777777" w:rsidR="00E17A3F" w:rsidRPr="00B870ED" w:rsidRDefault="00E17A3F" w:rsidP="00E17A3F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59"/>
      </w:tblGrid>
      <w:tr w:rsidR="00E17A3F" w:rsidRPr="00B870ED" w14:paraId="33E42353" w14:textId="77777777" w:rsidTr="00F1764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99BD" w14:textId="77777777" w:rsidR="00E17A3F" w:rsidRPr="00B870ED" w:rsidRDefault="00E17A3F" w:rsidP="00E17A3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70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48AB65" w14:textId="77777777" w:rsidR="00E17A3F" w:rsidRPr="00B870ED" w:rsidRDefault="00E17A3F" w:rsidP="00E17A3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7A3F" w:rsidRPr="00B870ED" w14:paraId="773C9A57" w14:textId="77777777" w:rsidTr="00F17642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F4A1" w14:textId="77777777" w:rsidR="00E17A3F" w:rsidRPr="00B870ED" w:rsidRDefault="00E17A3F" w:rsidP="00E17A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748" w14:textId="0F7B40B6" w:rsidR="00E17A3F" w:rsidRPr="00B870ED" w:rsidRDefault="0089793B" w:rsidP="00E17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B87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Towhidul</w:t>
            </w:r>
            <w:proofErr w:type="spellEnd"/>
            <w:r w:rsidRPr="00B87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Islam</w:t>
            </w:r>
          </w:p>
        </w:tc>
      </w:tr>
      <w:tr w:rsidR="00E17A3F" w:rsidRPr="00B870ED" w14:paraId="41912889" w14:textId="77777777" w:rsidTr="00F17642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FF1A" w14:textId="77777777" w:rsidR="00E17A3F" w:rsidRPr="00B870ED" w:rsidRDefault="00E17A3F" w:rsidP="00E17A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8042" w14:textId="64F15EDE" w:rsidR="00E17A3F" w:rsidRPr="00B870ED" w:rsidRDefault="0089793B" w:rsidP="00E17A3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70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Bangladesh</w:t>
            </w:r>
          </w:p>
        </w:tc>
      </w:tr>
      <w:bookmarkEnd w:id="0"/>
    </w:tbl>
    <w:p w14:paraId="78CCF153" w14:textId="77777777" w:rsidR="00E17A3F" w:rsidRPr="00B870ED" w:rsidRDefault="00E17A3F" w:rsidP="00E17A3F">
      <w:pPr>
        <w:rPr>
          <w:rFonts w:ascii="Arial" w:hAnsi="Arial" w:cs="Arial"/>
          <w:sz w:val="20"/>
          <w:szCs w:val="20"/>
        </w:rPr>
      </w:pPr>
    </w:p>
    <w:p w14:paraId="6952EA05" w14:textId="77777777" w:rsidR="00F1171E" w:rsidRPr="00B870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870E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14EB" w14:textId="77777777" w:rsidR="00A03C74" w:rsidRPr="0000007A" w:rsidRDefault="00A03C74" w:rsidP="0099583E">
      <w:r>
        <w:separator/>
      </w:r>
    </w:p>
  </w:endnote>
  <w:endnote w:type="continuationSeparator" w:id="0">
    <w:p w14:paraId="54450BC4" w14:textId="77777777" w:rsidR="00A03C74" w:rsidRPr="0000007A" w:rsidRDefault="00A03C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94C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5535" w14:textId="77777777" w:rsidR="00A03C74" w:rsidRPr="0000007A" w:rsidRDefault="00A03C74" w:rsidP="0099583E">
      <w:r>
        <w:separator/>
      </w:r>
    </w:p>
  </w:footnote>
  <w:footnote w:type="continuationSeparator" w:id="0">
    <w:p w14:paraId="1DDB5561" w14:textId="77777777" w:rsidR="00A03C74" w:rsidRPr="0000007A" w:rsidRDefault="00A03C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B21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C2D4B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767EDB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0358369">
    <w:abstractNumId w:val="3"/>
  </w:num>
  <w:num w:numId="2" w16cid:durableId="1033966261">
    <w:abstractNumId w:val="6"/>
  </w:num>
  <w:num w:numId="3" w16cid:durableId="507722298">
    <w:abstractNumId w:val="5"/>
  </w:num>
  <w:num w:numId="4" w16cid:durableId="133564616">
    <w:abstractNumId w:val="7"/>
  </w:num>
  <w:num w:numId="5" w16cid:durableId="2098868536">
    <w:abstractNumId w:val="4"/>
  </w:num>
  <w:num w:numId="6" w16cid:durableId="1041173221">
    <w:abstractNumId w:val="0"/>
  </w:num>
  <w:num w:numId="7" w16cid:durableId="181018390">
    <w:abstractNumId w:val="1"/>
  </w:num>
  <w:num w:numId="8" w16cid:durableId="1266117636">
    <w:abstractNumId w:val="9"/>
  </w:num>
  <w:num w:numId="9" w16cid:durableId="2129933300">
    <w:abstractNumId w:val="8"/>
  </w:num>
  <w:num w:numId="10" w16cid:durableId="1762601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BD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0B3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81B"/>
    <w:rsid w:val="00474129"/>
    <w:rsid w:val="00477844"/>
    <w:rsid w:val="004847FF"/>
    <w:rsid w:val="0048649F"/>
    <w:rsid w:val="00495DBB"/>
    <w:rsid w:val="004B03BF"/>
    <w:rsid w:val="004B0965"/>
    <w:rsid w:val="004B4CAD"/>
    <w:rsid w:val="004B4FDC"/>
    <w:rsid w:val="004C0178"/>
    <w:rsid w:val="004C3DF1"/>
    <w:rsid w:val="004C6114"/>
    <w:rsid w:val="004D2E36"/>
    <w:rsid w:val="004E08E3"/>
    <w:rsid w:val="004E1D1A"/>
    <w:rsid w:val="004E4915"/>
    <w:rsid w:val="004E583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CCB"/>
    <w:rsid w:val="00556F7D"/>
    <w:rsid w:val="00557CD3"/>
    <w:rsid w:val="00560D3C"/>
    <w:rsid w:val="00565D90"/>
    <w:rsid w:val="00567DE0"/>
    <w:rsid w:val="005735A5"/>
    <w:rsid w:val="005757CF"/>
    <w:rsid w:val="00577C07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132"/>
    <w:rsid w:val="005F184C"/>
    <w:rsid w:val="00602F7D"/>
    <w:rsid w:val="00605952"/>
    <w:rsid w:val="006129B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C42"/>
    <w:rsid w:val="006C3797"/>
    <w:rsid w:val="006D467C"/>
    <w:rsid w:val="006E01EE"/>
    <w:rsid w:val="006E6014"/>
    <w:rsid w:val="006E6ED8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93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C74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EB2"/>
    <w:rsid w:val="00A81B0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E1A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0ED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652"/>
    <w:rsid w:val="00C82466"/>
    <w:rsid w:val="00C84097"/>
    <w:rsid w:val="00CA379C"/>
    <w:rsid w:val="00CA4B20"/>
    <w:rsid w:val="00CA7853"/>
    <w:rsid w:val="00CB429B"/>
    <w:rsid w:val="00CB6210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7A3F"/>
    <w:rsid w:val="00E3111A"/>
    <w:rsid w:val="00E35D7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012"/>
    <w:rsid w:val="00F1171E"/>
    <w:rsid w:val="00F13071"/>
    <w:rsid w:val="00F1764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EFB21"/>
  <w15:docId w15:val="{383E78C6-06CF-4360-A124-FFC89A64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836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4E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114</cp:revision>
  <dcterms:created xsi:type="dcterms:W3CDTF">2023-08-30T09:21:00Z</dcterms:created>
  <dcterms:modified xsi:type="dcterms:W3CDTF">2025-02-19T12:00:00Z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