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15625"/>
      </w:tblGrid>
      <w:tr w:rsidR="00602F7D" w:rsidRPr="002C07FE" w14:paraId="1643A4CA" w14:textId="77777777" w:rsidTr="004847FF">
        <w:trPr>
          <w:trHeight w:val="450"/>
        </w:trPr>
        <w:tc>
          <w:tcPr>
            <w:tcW w:w="5000" w:type="pct"/>
            <w:gridSpan w:val="2"/>
            <w:tcBorders>
              <w:top w:val="nil"/>
              <w:left w:val="nil"/>
              <w:right w:val="nil"/>
            </w:tcBorders>
          </w:tcPr>
          <w:p w14:paraId="4C55E51F" w14:textId="77777777" w:rsidR="00602F7D" w:rsidRPr="002C07FE" w:rsidRDefault="00602F7D" w:rsidP="00FB7076">
            <w:pPr>
              <w:pStyle w:val="Heading2"/>
              <w:keepNext w:val="0"/>
              <w:widowControl w:val="0"/>
              <w:jc w:val="left"/>
              <w:rPr>
                <w:rFonts w:ascii="Arial" w:hAnsi="Arial" w:cs="Arial"/>
                <w:b w:val="0"/>
                <w:bCs w:val="0"/>
                <w:lang w:val="en-US"/>
              </w:rPr>
            </w:pPr>
          </w:p>
        </w:tc>
      </w:tr>
      <w:tr w:rsidR="0000007A" w:rsidRPr="002C07FE" w14:paraId="127EAD7E" w14:textId="77777777" w:rsidTr="00FB7076">
        <w:trPr>
          <w:trHeight w:val="413"/>
        </w:trPr>
        <w:tc>
          <w:tcPr>
            <w:tcW w:w="1268" w:type="pct"/>
          </w:tcPr>
          <w:p w14:paraId="3C159AA5" w14:textId="77777777" w:rsidR="0000007A" w:rsidRPr="002C07FE" w:rsidRDefault="00D27A79" w:rsidP="00FB7076">
            <w:pPr>
              <w:pStyle w:val="BodyText"/>
              <w:widowControl w:val="0"/>
              <w:ind w:left="90"/>
              <w:jc w:val="left"/>
              <w:rPr>
                <w:rFonts w:ascii="Arial" w:hAnsi="Arial" w:cs="Arial"/>
                <w:bCs/>
                <w:sz w:val="20"/>
                <w:szCs w:val="20"/>
                <w:lang w:val="en-GB"/>
              </w:rPr>
            </w:pPr>
            <w:r w:rsidRPr="002C07FE">
              <w:rPr>
                <w:rFonts w:ascii="Arial" w:hAnsi="Arial" w:cs="Arial"/>
                <w:bCs/>
                <w:sz w:val="20"/>
                <w:szCs w:val="20"/>
                <w:lang w:val="en-GB"/>
              </w:rPr>
              <w:t xml:space="preserve">Book </w:t>
            </w:r>
            <w:r w:rsidR="0000007A" w:rsidRPr="002C07FE">
              <w:rPr>
                <w:rFonts w:ascii="Arial" w:hAnsi="Arial" w:cs="Arial"/>
                <w:bCs/>
                <w:sz w:val="20"/>
                <w:szCs w:val="20"/>
                <w:lang w:val="en-GB"/>
              </w:rPr>
              <w:t>Name:</w:t>
            </w:r>
          </w:p>
        </w:tc>
        <w:tc>
          <w:tcPr>
            <w:tcW w:w="3732" w:type="pct"/>
            <w:shd w:val="clear" w:color="auto" w:fill="auto"/>
            <w:tcMar>
              <w:top w:w="0" w:type="dxa"/>
              <w:left w:w="108" w:type="dxa"/>
              <w:bottom w:w="0" w:type="dxa"/>
              <w:right w:w="108" w:type="dxa"/>
            </w:tcMar>
            <w:vAlign w:val="center"/>
          </w:tcPr>
          <w:p w14:paraId="23DA8DCD" w14:textId="4CA5739A" w:rsidR="0000007A" w:rsidRPr="002C07FE" w:rsidRDefault="00556F7D" w:rsidP="00FB7076">
            <w:pPr>
              <w:pStyle w:val="NormalWeb"/>
              <w:widowControl w:val="0"/>
              <w:rPr>
                <w:rFonts w:ascii="Arial" w:hAnsi="Arial" w:cs="Arial"/>
                <w:b/>
                <w:bCs/>
                <w:sz w:val="20"/>
                <w:szCs w:val="20"/>
              </w:rPr>
            </w:pPr>
            <w:r w:rsidRPr="002C07FE">
              <w:rPr>
                <w:rFonts w:ascii="Arial" w:hAnsi="Arial" w:cs="Arial"/>
                <w:b/>
                <w:bCs/>
                <w:sz w:val="20"/>
                <w:szCs w:val="20"/>
              </w:rPr>
              <w:t>Logistics Management Inventory Security Practices, Edition 1</w:t>
            </w:r>
          </w:p>
        </w:tc>
      </w:tr>
      <w:tr w:rsidR="0000007A" w:rsidRPr="002C07FE" w14:paraId="73C90375" w14:textId="77777777" w:rsidTr="00FB7076">
        <w:trPr>
          <w:trHeight w:val="290"/>
        </w:trPr>
        <w:tc>
          <w:tcPr>
            <w:tcW w:w="1268" w:type="pct"/>
          </w:tcPr>
          <w:p w14:paraId="20D28135" w14:textId="77777777" w:rsidR="0000007A" w:rsidRPr="002C07FE" w:rsidRDefault="0000007A" w:rsidP="00FB7076">
            <w:pPr>
              <w:pStyle w:val="BodyText"/>
              <w:widowControl w:val="0"/>
              <w:ind w:left="90"/>
              <w:jc w:val="left"/>
              <w:rPr>
                <w:rFonts w:ascii="Arial" w:hAnsi="Arial" w:cs="Arial"/>
                <w:bCs/>
                <w:sz w:val="20"/>
                <w:szCs w:val="20"/>
                <w:lang w:val="en-GB"/>
              </w:rPr>
            </w:pPr>
            <w:r w:rsidRPr="002C07FE">
              <w:rPr>
                <w:rFonts w:ascii="Arial" w:hAnsi="Arial" w:cs="Arial"/>
                <w:bCs/>
                <w:sz w:val="20"/>
                <w:szCs w:val="20"/>
                <w:lang w:val="en-GB"/>
              </w:rPr>
              <w:t>Manuscript Number:</w:t>
            </w:r>
          </w:p>
        </w:tc>
        <w:tc>
          <w:tcPr>
            <w:tcW w:w="3732" w:type="pct"/>
            <w:shd w:val="clear" w:color="auto" w:fill="auto"/>
            <w:tcMar>
              <w:top w:w="0" w:type="dxa"/>
              <w:left w:w="108" w:type="dxa"/>
              <w:bottom w:w="0" w:type="dxa"/>
              <w:right w:w="108" w:type="dxa"/>
            </w:tcMar>
            <w:vAlign w:val="center"/>
          </w:tcPr>
          <w:p w14:paraId="46B39E34" w14:textId="55650858" w:rsidR="0000007A" w:rsidRPr="002C07FE" w:rsidRDefault="00E72A8E" w:rsidP="00FB7076">
            <w:pPr>
              <w:pStyle w:val="NormalWeb"/>
              <w:widowControl w:val="0"/>
              <w:spacing w:before="0" w:beforeAutospacing="0" w:after="0" w:afterAutospacing="0"/>
              <w:rPr>
                <w:rFonts w:ascii="Arial" w:hAnsi="Arial" w:cs="Arial"/>
                <w:b/>
                <w:bCs/>
                <w:sz w:val="20"/>
                <w:szCs w:val="20"/>
                <w:highlight w:val="yellow"/>
                <w:lang w:val="en-GB"/>
              </w:rPr>
            </w:pPr>
            <w:r w:rsidRPr="002C07FE">
              <w:rPr>
                <w:rFonts w:ascii="Arial" w:hAnsi="Arial" w:cs="Arial"/>
                <w:b/>
                <w:bCs/>
                <w:sz w:val="20"/>
                <w:szCs w:val="20"/>
                <w:lang w:val="en-GB"/>
              </w:rPr>
              <w:t>Ms_BP</w:t>
            </w:r>
            <w:r w:rsidR="00FC432A" w:rsidRPr="002C07FE">
              <w:rPr>
                <w:rFonts w:ascii="Arial" w:hAnsi="Arial" w:cs="Arial"/>
                <w:b/>
                <w:bCs/>
                <w:sz w:val="20"/>
                <w:szCs w:val="20"/>
                <w:lang w:val="en-GB"/>
              </w:rPr>
              <w:t>R</w:t>
            </w:r>
            <w:r w:rsidRPr="002C07FE">
              <w:rPr>
                <w:rFonts w:ascii="Arial" w:hAnsi="Arial" w:cs="Arial"/>
                <w:b/>
                <w:bCs/>
                <w:sz w:val="20"/>
                <w:szCs w:val="20"/>
                <w:lang w:val="en-GB"/>
              </w:rPr>
              <w:t>_</w:t>
            </w:r>
            <w:r w:rsidR="00EA11F1" w:rsidRPr="002C07FE">
              <w:rPr>
                <w:rFonts w:ascii="Arial" w:hAnsi="Arial" w:cs="Arial"/>
                <w:b/>
                <w:bCs/>
                <w:sz w:val="20"/>
                <w:szCs w:val="20"/>
                <w:lang w:val="en-GB"/>
              </w:rPr>
              <w:t>4238.3</w:t>
            </w:r>
          </w:p>
        </w:tc>
      </w:tr>
      <w:tr w:rsidR="0000007A" w:rsidRPr="002C07FE" w14:paraId="05B60576" w14:textId="77777777" w:rsidTr="00FB7076">
        <w:trPr>
          <w:trHeight w:val="331"/>
        </w:trPr>
        <w:tc>
          <w:tcPr>
            <w:tcW w:w="1268" w:type="pct"/>
          </w:tcPr>
          <w:p w14:paraId="0196A627" w14:textId="77777777" w:rsidR="0000007A" w:rsidRPr="002C07FE" w:rsidRDefault="0000007A" w:rsidP="00FB7076">
            <w:pPr>
              <w:pStyle w:val="BodyText"/>
              <w:widowControl w:val="0"/>
              <w:ind w:left="90"/>
              <w:jc w:val="left"/>
              <w:rPr>
                <w:rFonts w:ascii="Arial" w:hAnsi="Arial" w:cs="Arial"/>
                <w:bCs/>
                <w:sz w:val="20"/>
                <w:szCs w:val="20"/>
                <w:lang w:val="en-GB"/>
              </w:rPr>
            </w:pPr>
            <w:r w:rsidRPr="002C07FE">
              <w:rPr>
                <w:rFonts w:ascii="Arial" w:hAnsi="Arial" w:cs="Arial"/>
                <w:bCs/>
                <w:sz w:val="20"/>
                <w:szCs w:val="20"/>
                <w:lang w:val="en-GB"/>
              </w:rPr>
              <w:t xml:space="preserve">Title of the Manuscript: </w:t>
            </w:r>
          </w:p>
        </w:tc>
        <w:tc>
          <w:tcPr>
            <w:tcW w:w="3732" w:type="pct"/>
            <w:shd w:val="clear" w:color="auto" w:fill="auto"/>
            <w:tcMar>
              <w:top w:w="0" w:type="dxa"/>
              <w:left w:w="108" w:type="dxa"/>
              <w:bottom w:w="0" w:type="dxa"/>
              <w:right w:w="108" w:type="dxa"/>
            </w:tcMar>
            <w:vAlign w:val="center"/>
          </w:tcPr>
          <w:p w14:paraId="0B70E962" w14:textId="328434A7" w:rsidR="0000007A" w:rsidRPr="002C07FE" w:rsidRDefault="001D40F1" w:rsidP="00FB7076">
            <w:pPr>
              <w:pStyle w:val="NormalWeb"/>
              <w:widowControl w:val="0"/>
              <w:spacing w:before="0" w:beforeAutospacing="0" w:after="0" w:afterAutospacing="0"/>
              <w:rPr>
                <w:rFonts w:ascii="Arial" w:hAnsi="Arial" w:cs="Arial"/>
                <w:b/>
                <w:sz w:val="20"/>
                <w:szCs w:val="20"/>
                <w:highlight w:val="yellow"/>
                <w:lang w:val="en-GB"/>
              </w:rPr>
            </w:pPr>
            <w:r w:rsidRPr="002C07FE">
              <w:rPr>
                <w:rFonts w:ascii="Arial" w:hAnsi="Arial" w:cs="Arial"/>
                <w:b/>
                <w:sz w:val="20"/>
                <w:szCs w:val="20"/>
                <w:lang w:val="en-GB"/>
              </w:rPr>
              <w:t>Logistics Management Security Practices: A Quantitative Analysis of Internal Inventory Security Practices</w:t>
            </w:r>
          </w:p>
        </w:tc>
      </w:tr>
      <w:tr w:rsidR="00CF0BBB" w:rsidRPr="002C07FE" w14:paraId="6D508B1C" w14:textId="77777777" w:rsidTr="00FB7076">
        <w:trPr>
          <w:trHeight w:val="332"/>
        </w:trPr>
        <w:tc>
          <w:tcPr>
            <w:tcW w:w="1268" w:type="pct"/>
          </w:tcPr>
          <w:p w14:paraId="32FC28F7" w14:textId="77777777" w:rsidR="00CF0BBB" w:rsidRPr="002C07FE" w:rsidRDefault="00CF0BBB" w:rsidP="00FB7076">
            <w:pPr>
              <w:pStyle w:val="BodyText"/>
              <w:widowControl w:val="0"/>
              <w:ind w:left="90"/>
              <w:jc w:val="left"/>
              <w:rPr>
                <w:rFonts w:ascii="Arial" w:hAnsi="Arial" w:cs="Arial"/>
                <w:bCs/>
                <w:sz w:val="20"/>
                <w:szCs w:val="20"/>
                <w:lang w:val="en-GB"/>
              </w:rPr>
            </w:pPr>
            <w:r w:rsidRPr="002C07FE">
              <w:rPr>
                <w:rFonts w:ascii="Arial" w:hAnsi="Arial" w:cs="Arial"/>
                <w:bCs/>
                <w:sz w:val="20"/>
                <w:szCs w:val="20"/>
                <w:lang w:val="en-GB"/>
              </w:rPr>
              <w:t>Type of the Article</w:t>
            </w:r>
          </w:p>
        </w:tc>
        <w:tc>
          <w:tcPr>
            <w:tcW w:w="3732" w:type="pct"/>
            <w:shd w:val="clear" w:color="auto" w:fill="auto"/>
            <w:tcMar>
              <w:top w:w="0" w:type="dxa"/>
              <w:left w:w="108" w:type="dxa"/>
              <w:bottom w:w="0" w:type="dxa"/>
              <w:right w:w="108" w:type="dxa"/>
            </w:tcMar>
            <w:vAlign w:val="center"/>
          </w:tcPr>
          <w:p w14:paraId="0EBC6A8E" w14:textId="7849A580" w:rsidR="00CF0BBB" w:rsidRPr="002C07FE" w:rsidRDefault="0048649F" w:rsidP="00FB7076">
            <w:pPr>
              <w:pStyle w:val="NormalWeb"/>
              <w:widowControl w:val="0"/>
              <w:spacing w:before="0" w:beforeAutospacing="0" w:after="0" w:afterAutospacing="0"/>
              <w:rPr>
                <w:rFonts w:ascii="Arial" w:hAnsi="Arial" w:cs="Arial"/>
                <w:b/>
                <w:sz w:val="20"/>
                <w:szCs w:val="20"/>
                <w:lang w:val="en-GB"/>
              </w:rPr>
            </w:pPr>
            <w:r w:rsidRPr="002C07FE">
              <w:rPr>
                <w:rFonts w:ascii="Arial" w:hAnsi="Arial" w:cs="Arial"/>
                <w:b/>
                <w:sz w:val="20"/>
                <w:szCs w:val="20"/>
                <w:lang w:val="en-GB"/>
              </w:rPr>
              <w:t>Book Chapter</w:t>
            </w:r>
          </w:p>
        </w:tc>
      </w:tr>
    </w:tbl>
    <w:p w14:paraId="45F5983C" w14:textId="77777777" w:rsidR="00037D52" w:rsidRPr="002C07FE" w:rsidRDefault="00037D52" w:rsidP="00FB7076">
      <w:pPr>
        <w:pStyle w:val="BodyText"/>
        <w:widowControl w:val="0"/>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9272"/>
        <w:gridCol w:w="8"/>
        <w:gridCol w:w="6378"/>
      </w:tblGrid>
      <w:tr w:rsidR="00F1171E" w:rsidRPr="002C07FE" w14:paraId="71A94C1F" w14:textId="77777777" w:rsidTr="0018413E">
        <w:tc>
          <w:tcPr>
            <w:tcW w:w="5000" w:type="pct"/>
            <w:gridSpan w:val="4"/>
            <w:tcBorders>
              <w:top w:val="nil"/>
              <w:left w:val="nil"/>
              <w:right w:val="nil"/>
            </w:tcBorders>
            <w:noWrap/>
          </w:tcPr>
          <w:p w14:paraId="0BC15285" w14:textId="75BEB51F" w:rsidR="00F1171E" w:rsidRPr="002C07FE" w:rsidRDefault="00F1171E" w:rsidP="00FB7076">
            <w:pPr>
              <w:pStyle w:val="Heading2"/>
              <w:keepNext w:val="0"/>
              <w:widowControl w:val="0"/>
              <w:jc w:val="left"/>
              <w:rPr>
                <w:rFonts w:ascii="Arial" w:hAnsi="Arial" w:cs="Arial"/>
                <w:lang w:val="en-GB"/>
              </w:rPr>
            </w:pPr>
            <w:r w:rsidRPr="002C07FE">
              <w:rPr>
                <w:rFonts w:ascii="Arial" w:hAnsi="Arial" w:cs="Arial"/>
                <w:highlight w:val="yellow"/>
                <w:lang w:val="en-GB"/>
              </w:rPr>
              <w:t>PART  1:</w:t>
            </w:r>
            <w:r w:rsidRPr="002C07FE">
              <w:rPr>
                <w:rFonts w:ascii="Arial" w:hAnsi="Arial" w:cs="Arial"/>
                <w:lang w:val="en-GB"/>
              </w:rPr>
              <w:t xml:space="preserve"> Comments</w:t>
            </w:r>
          </w:p>
          <w:p w14:paraId="1287753C" w14:textId="77777777" w:rsidR="00F1171E" w:rsidRPr="002C07FE" w:rsidRDefault="00F1171E" w:rsidP="00FB7076">
            <w:pPr>
              <w:widowControl w:val="0"/>
              <w:rPr>
                <w:rFonts w:ascii="Arial" w:hAnsi="Arial" w:cs="Arial"/>
                <w:sz w:val="20"/>
                <w:szCs w:val="20"/>
                <w:lang w:val="en-GB"/>
              </w:rPr>
            </w:pPr>
          </w:p>
        </w:tc>
      </w:tr>
      <w:tr w:rsidR="00F1171E" w:rsidRPr="002C07FE" w14:paraId="5EA12279" w14:textId="77777777" w:rsidTr="0018413E">
        <w:tc>
          <w:tcPr>
            <w:tcW w:w="1266" w:type="pct"/>
            <w:noWrap/>
          </w:tcPr>
          <w:p w14:paraId="7AE9682F" w14:textId="77777777" w:rsidR="00F1171E" w:rsidRPr="002C07FE" w:rsidRDefault="00F1171E" w:rsidP="00FB7076">
            <w:pPr>
              <w:pStyle w:val="Heading2"/>
              <w:keepNext w:val="0"/>
              <w:widowControl w:val="0"/>
              <w:jc w:val="left"/>
              <w:rPr>
                <w:rFonts w:ascii="Arial" w:hAnsi="Arial" w:cs="Arial"/>
                <w:lang w:val="en-GB"/>
              </w:rPr>
            </w:pPr>
          </w:p>
        </w:tc>
        <w:tc>
          <w:tcPr>
            <w:tcW w:w="2213" w:type="pct"/>
            <w:gridSpan w:val="2"/>
          </w:tcPr>
          <w:p w14:paraId="674EDCCA" w14:textId="77777777" w:rsidR="00F1171E" w:rsidRPr="002C07FE" w:rsidRDefault="00F1171E" w:rsidP="00FB7076">
            <w:pPr>
              <w:pStyle w:val="Heading2"/>
              <w:keepNext w:val="0"/>
              <w:widowControl w:val="0"/>
              <w:jc w:val="left"/>
              <w:rPr>
                <w:rFonts w:ascii="Arial" w:hAnsi="Arial" w:cs="Arial"/>
                <w:lang w:val="en-GB"/>
              </w:rPr>
            </w:pPr>
            <w:r w:rsidRPr="002C07FE">
              <w:rPr>
                <w:rFonts w:ascii="Arial" w:hAnsi="Arial" w:cs="Arial"/>
                <w:lang w:val="en-GB"/>
              </w:rPr>
              <w:t>Reviewer’s comment</w:t>
            </w:r>
          </w:p>
        </w:tc>
        <w:tc>
          <w:tcPr>
            <w:tcW w:w="1521" w:type="pct"/>
          </w:tcPr>
          <w:p w14:paraId="57792C30" w14:textId="77777777" w:rsidR="00F1171E" w:rsidRPr="002C07FE" w:rsidRDefault="00F1171E" w:rsidP="00FB7076">
            <w:pPr>
              <w:pStyle w:val="Heading2"/>
              <w:keepNext w:val="0"/>
              <w:widowControl w:val="0"/>
              <w:jc w:val="left"/>
              <w:rPr>
                <w:rFonts w:ascii="Arial" w:hAnsi="Arial" w:cs="Arial"/>
                <w:b w:val="0"/>
                <w:lang w:val="en-GB"/>
              </w:rPr>
            </w:pPr>
            <w:r w:rsidRPr="002C07FE">
              <w:rPr>
                <w:rFonts w:ascii="Arial" w:hAnsi="Arial" w:cs="Arial"/>
                <w:lang w:val="en-GB"/>
              </w:rPr>
              <w:t>Author’s Feedback</w:t>
            </w:r>
            <w:r w:rsidRPr="002C07FE">
              <w:rPr>
                <w:rFonts w:ascii="Arial" w:hAnsi="Arial" w:cs="Arial"/>
                <w:b w:val="0"/>
                <w:lang w:val="en-GB"/>
              </w:rPr>
              <w:t xml:space="preserve"> </w:t>
            </w:r>
            <w:r w:rsidRPr="002C07FE">
              <w:rPr>
                <w:rFonts w:ascii="Arial" w:hAnsi="Arial" w:cs="Arial"/>
                <w:b w:val="0"/>
                <w:i/>
                <w:lang w:val="en-GB"/>
              </w:rPr>
              <w:t>(Please correct the manuscript and highlight that part in the manuscript. It is mandatory that authors should write his/her feedback here)</w:t>
            </w:r>
          </w:p>
        </w:tc>
      </w:tr>
      <w:tr w:rsidR="00F1171E" w:rsidRPr="002C07FE" w14:paraId="5C0AB4EC" w14:textId="77777777" w:rsidTr="0018413E">
        <w:trPr>
          <w:trHeight w:val="773"/>
        </w:trPr>
        <w:tc>
          <w:tcPr>
            <w:tcW w:w="1266" w:type="pct"/>
            <w:noWrap/>
          </w:tcPr>
          <w:p w14:paraId="66B47184" w14:textId="48030299" w:rsidR="00F1171E" w:rsidRPr="002C07FE" w:rsidRDefault="00F1171E" w:rsidP="00FB7076">
            <w:pPr>
              <w:widowControl w:val="0"/>
              <w:ind w:left="360"/>
              <w:rPr>
                <w:rFonts w:ascii="Arial" w:hAnsi="Arial" w:cs="Arial"/>
                <w:b/>
                <w:bCs/>
                <w:sz w:val="20"/>
                <w:szCs w:val="20"/>
                <w:lang w:val="en-GB"/>
              </w:rPr>
            </w:pPr>
            <w:r w:rsidRPr="002C07F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C07FE" w:rsidRDefault="00F1171E" w:rsidP="00FB7076">
            <w:pPr>
              <w:widowControl w:val="0"/>
              <w:ind w:left="360"/>
              <w:rPr>
                <w:rFonts w:ascii="Arial" w:eastAsia="MS Mincho" w:hAnsi="Arial" w:cs="Arial"/>
                <w:b/>
                <w:bCs/>
                <w:sz w:val="20"/>
                <w:szCs w:val="20"/>
                <w:lang w:val="en-GB"/>
              </w:rPr>
            </w:pPr>
          </w:p>
        </w:tc>
        <w:tc>
          <w:tcPr>
            <w:tcW w:w="2213" w:type="pct"/>
            <w:gridSpan w:val="2"/>
          </w:tcPr>
          <w:p w14:paraId="7DBC9196" w14:textId="0D5DE91A" w:rsidR="00F1171E" w:rsidRPr="002C07FE" w:rsidRDefault="00D21F4E" w:rsidP="00FB7076">
            <w:pPr>
              <w:pStyle w:val="ListParagraph"/>
              <w:widowControl w:val="0"/>
              <w:ind w:left="0"/>
              <w:rPr>
                <w:rFonts w:ascii="Arial" w:hAnsi="Arial" w:cs="Arial"/>
                <w:b/>
                <w:bCs/>
                <w:sz w:val="20"/>
                <w:szCs w:val="20"/>
                <w:lang w:val="en-GB"/>
              </w:rPr>
            </w:pPr>
            <w:r w:rsidRPr="002C07FE">
              <w:rPr>
                <w:rFonts w:ascii="Arial" w:hAnsi="Arial" w:cs="Arial"/>
                <w:b/>
                <w:bCs/>
                <w:sz w:val="20"/>
                <w:szCs w:val="20"/>
                <w:lang w:val="en-GB"/>
              </w:rPr>
              <w:t xml:space="preserve">This article is unique because there </w:t>
            </w:r>
            <w:proofErr w:type="gramStart"/>
            <w:r w:rsidRPr="002C07FE">
              <w:rPr>
                <w:rFonts w:ascii="Arial" w:hAnsi="Arial" w:cs="Arial"/>
                <w:b/>
                <w:bCs/>
                <w:sz w:val="20"/>
                <w:szCs w:val="20"/>
                <w:lang w:val="en-GB"/>
              </w:rPr>
              <w:t>are</w:t>
            </w:r>
            <w:proofErr w:type="gramEnd"/>
            <w:r w:rsidRPr="002C07FE">
              <w:rPr>
                <w:rFonts w:ascii="Arial" w:hAnsi="Arial" w:cs="Arial"/>
                <w:b/>
                <w:bCs/>
                <w:sz w:val="20"/>
                <w:szCs w:val="20"/>
                <w:lang w:val="en-GB"/>
              </w:rPr>
              <w:t xml:space="preserve"> few available research on the topic. The article will inspire further research in the area in countries that have Sea Ports. </w:t>
            </w:r>
          </w:p>
        </w:tc>
        <w:tc>
          <w:tcPr>
            <w:tcW w:w="1521" w:type="pct"/>
          </w:tcPr>
          <w:p w14:paraId="462A339C" w14:textId="77777777" w:rsidR="00F1171E" w:rsidRPr="002C07FE" w:rsidRDefault="00F1171E" w:rsidP="00FB7076">
            <w:pPr>
              <w:pStyle w:val="Heading2"/>
              <w:keepNext w:val="0"/>
              <w:widowControl w:val="0"/>
              <w:jc w:val="left"/>
              <w:rPr>
                <w:rFonts w:ascii="Arial" w:hAnsi="Arial" w:cs="Arial"/>
                <w:b w:val="0"/>
                <w:lang w:val="en-GB"/>
              </w:rPr>
            </w:pPr>
          </w:p>
        </w:tc>
      </w:tr>
      <w:tr w:rsidR="00F1171E" w:rsidRPr="002C07FE" w14:paraId="0D8B5B2C" w14:textId="77777777" w:rsidTr="0018413E">
        <w:trPr>
          <w:trHeight w:val="980"/>
        </w:trPr>
        <w:tc>
          <w:tcPr>
            <w:tcW w:w="1266" w:type="pct"/>
            <w:noWrap/>
          </w:tcPr>
          <w:p w14:paraId="21CBA5FE" w14:textId="77777777" w:rsidR="00F1171E" w:rsidRPr="002C07FE" w:rsidRDefault="00F1171E" w:rsidP="00FB7076">
            <w:pPr>
              <w:widowControl w:val="0"/>
              <w:ind w:left="360"/>
              <w:rPr>
                <w:rFonts w:ascii="Arial" w:hAnsi="Arial" w:cs="Arial"/>
                <w:b/>
                <w:bCs/>
                <w:sz w:val="20"/>
                <w:szCs w:val="20"/>
                <w:lang w:val="en-GB"/>
              </w:rPr>
            </w:pPr>
            <w:r w:rsidRPr="002C07FE">
              <w:rPr>
                <w:rFonts w:ascii="Arial" w:hAnsi="Arial" w:cs="Arial"/>
                <w:b/>
                <w:bCs/>
                <w:sz w:val="20"/>
                <w:szCs w:val="20"/>
                <w:lang w:val="en-GB"/>
              </w:rPr>
              <w:t>Is the title of the article suitable?</w:t>
            </w:r>
          </w:p>
          <w:p w14:paraId="1CABB61A" w14:textId="77777777" w:rsidR="00F1171E" w:rsidRPr="002C07FE" w:rsidRDefault="00F1171E" w:rsidP="00FB7076">
            <w:pPr>
              <w:widowControl w:val="0"/>
              <w:ind w:left="360"/>
              <w:rPr>
                <w:rFonts w:ascii="Arial" w:hAnsi="Arial" w:cs="Arial"/>
                <w:b/>
                <w:bCs/>
                <w:sz w:val="20"/>
                <w:szCs w:val="20"/>
                <w:lang w:val="en-GB"/>
              </w:rPr>
            </w:pPr>
            <w:r w:rsidRPr="002C07FE">
              <w:rPr>
                <w:rFonts w:ascii="Arial" w:hAnsi="Arial" w:cs="Arial"/>
                <w:b/>
                <w:bCs/>
                <w:sz w:val="20"/>
                <w:szCs w:val="20"/>
                <w:lang w:val="en-GB"/>
              </w:rPr>
              <w:t>(If not please suggest an alternative title)</w:t>
            </w:r>
          </w:p>
          <w:p w14:paraId="0275B919" w14:textId="77777777" w:rsidR="00F1171E" w:rsidRPr="002C07FE" w:rsidRDefault="00F1171E" w:rsidP="00FB7076">
            <w:pPr>
              <w:pStyle w:val="Heading2"/>
              <w:keepNext w:val="0"/>
              <w:widowControl w:val="0"/>
              <w:jc w:val="left"/>
              <w:rPr>
                <w:rFonts w:ascii="Arial" w:hAnsi="Arial" w:cs="Arial"/>
                <w:u w:val="single"/>
                <w:lang w:val="en-GB"/>
              </w:rPr>
            </w:pPr>
          </w:p>
        </w:tc>
        <w:tc>
          <w:tcPr>
            <w:tcW w:w="2213" w:type="pct"/>
            <w:gridSpan w:val="2"/>
          </w:tcPr>
          <w:p w14:paraId="4E78CA6F" w14:textId="77777777" w:rsidR="00F1171E" w:rsidRPr="002C07FE" w:rsidRDefault="00D21F4E" w:rsidP="00FB7076">
            <w:pPr>
              <w:widowControl w:val="0"/>
              <w:ind w:left="360"/>
              <w:rPr>
                <w:rFonts w:ascii="Arial" w:hAnsi="Arial" w:cs="Arial"/>
                <w:b/>
                <w:bCs/>
                <w:sz w:val="20"/>
                <w:szCs w:val="20"/>
                <w:lang w:val="en-GB"/>
              </w:rPr>
            </w:pPr>
            <w:r w:rsidRPr="002C07FE">
              <w:rPr>
                <w:rFonts w:ascii="Arial" w:hAnsi="Arial" w:cs="Arial"/>
                <w:b/>
                <w:bCs/>
                <w:sz w:val="20"/>
                <w:szCs w:val="20"/>
                <w:lang w:val="en-GB"/>
              </w:rPr>
              <w:t>No</w:t>
            </w:r>
          </w:p>
          <w:p w14:paraId="794AA9A7" w14:textId="58553110" w:rsidR="00D21F4E" w:rsidRPr="002C07FE" w:rsidRDefault="00D21F4E" w:rsidP="00FB7076">
            <w:pPr>
              <w:widowControl w:val="0"/>
              <w:spacing w:line="360" w:lineRule="auto"/>
              <w:jc w:val="center"/>
              <w:rPr>
                <w:rFonts w:ascii="Arial" w:hAnsi="Arial" w:cs="Arial"/>
                <w:b/>
                <w:sz w:val="20"/>
                <w:szCs w:val="20"/>
              </w:rPr>
            </w:pPr>
            <w:r w:rsidRPr="002C07FE">
              <w:rPr>
                <w:rFonts w:ascii="Arial" w:hAnsi="Arial" w:cs="Arial"/>
                <w:b/>
                <w:sz w:val="20"/>
                <w:szCs w:val="20"/>
              </w:rPr>
              <w:t xml:space="preserve">An Empirical Study of Logistics Management </w:t>
            </w:r>
            <w:proofErr w:type="gramStart"/>
            <w:r w:rsidRPr="002C07FE">
              <w:rPr>
                <w:rFonts w:ascii="Arial" w:hAnsi="Arial" w:cs="Arial"/>
                <w:b/>
                <w:sz w:val="20"/>
                <w:szCs w:val="20"/>
              </w:rPr>
              <w:t>&amp;  Internal</w:t>
            </w:r>
            <w:proofErr w:type="gramEnd"/>
            <w:r w:rsidRPr="002C07FE">
              <w:rPr>
                <w:rFonts w:ascii="Arial" w:hAnsi="Arial" w:cs="Arial"/>
                <w:b/>
                <w:sz w:val="20"/>
                <w:szCs w:val="20"/>
              </w:rPr>
              <w:t xml:space="preserve"> Inventory Security Practices in Mombasa Sea Port Kenya </w:t>
            </w:r>
          </w:p>
        </w:tc>
        <w:tc>
          <w:tcPr>
            <w:tcW w:w="1521" w:type="pct"/>
          </w:tcPr>
          <w:p w14:paraId="405B6701" w14:textId="77777777" w:rsidR="00F1171E" w:rsidRPr="002C07FE" w:rsidRDefault="00F1171E" w:rsidP="00FB7076">
            <w:pPr>
              <w:pStyle w:val="Heading2"/>
              <w:keepNext w:val="0"/>
              <w:widowControl w:val="0"/>
              <w:jc w:val="left"/>
              <w:rPr>
                <w:rFonts w:ascii="Arial" w:hAnsi="Arial" w:cs="Arial"/>
                <w:b w:val="0"/>
                <w:lang w:val="en-GB"/>
              </w:rPr>
            </w:pPr>
          </w:p>
        </w:tc>
      </w:tr>
      <w:tr w:rsidR="00F1171E" w:rsidRPr="002C07FE" w14:paraId="5604762A" w14:textId="77777777" w:rsidTr="0018413E">
        <w:trPr>
          <w:trHeight w:val="773"/>
        </w:trPr>
        <w:tc>
          <w:tcPr>
            <w:tcW w:w="1266" w:type="pct"/>
            <w:noWrap/>
          </w:tcPr>
          <w:p w14:paraId="3760981A" w14:textId="2F86CCC1" w:rsidR="00F1171E" w:rsidRPr="00D6154D" w:rsidRDefault="00F1171E" w:rsidP="00D6154D">
            <w:pPr>
              <w:pStyle w:val="Heading2"/>
              <w:keepNext w:val="0"/>
              <w:widowControl w:val="0"/>
              <w:ind w:left="360"/>
              <w:jc w:val="left"/>
              <w:rPr>
                <w:rFonts w:ascii="Arial" w:hAnsi="Arial" w:cs="Arial"/>
                <w:lang w:val="en-GB"/>
              </w:rPr>
            </w:pPr>
            <w:r w:rsidRPr="002C07FE">
              <w:rPr>
                <w:rFonts w:ascii="Arial" w:hAnsi="Arial" w:cs="Arial"/>
                <w:lang w:val="en-GB"/>
              </w:rPr>
              <w:t>Is the abstract of the article comprehensive? Do you suggest the addition (or deletion) of some points in this section? Please write your suggestions here.</w:t>
            </w:r>
          </w:p>
        </w:tc>
        <w:tc>
          <w:tcPr>
            <w:tcW w:w="2213" w:type="pct"/>
            <w:gridSpan w:val="2"/>
          </w:tcPr>
          <w:p w14:paraId="0FB7E83A" w14:textId="5A94BA4E" w:rsidR="00F1171E" w:rsidRPr="002C07FE" w:rsidRDefault="003821D0" w:rsidP="00FB7076">
            <w:pPr>
              <w:widowControl w:val="0"/>
              <w:ind w:left="360"/>
              <w:rPr>
                <w:rFonts w:ascii="Arial" w:hAnsi="Arial" w:cs="Arial"/>
                <w:b/>
                <w:bCs/>
                <w:sz w:val="20"/>
                <w:szCs w:val="20"/>
                <w:lang w:val="en-GB"/>
              </w:rPr>
            </w:pPr>
            <w:r w:rsidRPr="002C07FE">
              <w:rPr>
                <w:rFonts w:ascii="Arial" w:hAnsi="Arial" w:cs="Arial"/>
                <w:b/>
                <w:bCs/>
                <w:sz w:val="20"/>
                <w:szCs w:val="20"/>
                <w:lang w:val="en-GB"/>
              </w:rPr>
              <w:t>The abstract requires some editorial and grammatical correction. I made comments on the manuscript.</w:t>
            </w:r>
          </w:p>
        </w:tc>
        <w:tc>
          <w:tcPr>
            <w:tcW w:w="1521" w:type="pct"/>
          </w:tcPr>
          <w:p w14:paraId="1D54B730" w14:textId="77777777" w:rsidR="00F1171E" w:rsidRPr="002C07FE" w:rsidRDefault="00F1171E" w:rsidP="00FB7076">
            <w:pPr>
              <w:pStyle w:val="Heading2"/>
              <w:keepNext w:val="0"/>
              <w:widowControl w:val="0"/>
              <w:jc w:val="left"/>
              <w:rPr>
                <w:rFonts w:ascii="Arial" w:hAnsi="Arial" w:cs="Arial"/>
                <w:b w:val="0"/>
                <w:lang w:val="en-GB"/>
              </w:rPr>
            </w:pPr>
          </w:p>
        </w:tc>
      </w:tr>
      <w:tr w:rsidR="00F1171E" w:rsidRPr="002C07FE" w14:paraId="2F579F54" w14:textId="77777777" w:rsidTr="0018413E">
        <w:trPr>
          <w:trHeight w:val="557"/>
        </w:trPr>
        <w:tc>
          <w:tcPr>
            <w:tcW w:w="1266" w:type="pct"/>
            <w:noWrap/>
          </w:tcPr>
          <w:p w14:paraId="04361F46" w14:textId="368783AB" w:rsidR="00F1171E" w:rsidRPr="002C07FE" w:rsidRDefault="00DC6FED" w:rsidP="00FB7076">
            <w:pPr>
              <w:widowControl w:val="0"/>
              <w:ind w:left="360"/>
              <w:rPr>
                <w:rFonts w:ascii="Arial" w:hAnsi="Arial" w:cs="Arial"/>
                <w:b/>
                <w:bCs/>
                <w:sz w:val="20"/>
                <w:szCs w:val="20"/>
                <w:u w:val="single"/>
                <w:lang w:val="en-GB"/>
              </w:rPr>
            </w:pPr>
            <w:r w:rsidRPr="002C07FE">
              <w:rPr>
                <w:rFonts w:ascii="Arial" w:hAnsi="Arial" w:cs="Arial"/>
                <w:b/>
                <w:bCs/>
                <w:sz w:val="20"/>
                <w:szCs w:val="20"/>
                <w:lang w:val="en-GB"/>
              </w:rPr>
              <w:t xml:space="preserve">Is the manuscript scientifically, correct? Please write here. </w:t>
            </w:r>
          </w:p>
        </w:tc>
        <w:tc>
          <w:tcPr>
            <w:tcW w:w="2213" w:type="pct"/>
            <w:gridSpan w:val="2"/>
          </w:tcPr>
          <w:p w14:paraId="2B5A7721" w14:textId="7359FB67" w:rsidR="00F1171E" w:rsidRPr="002C07FE" w:rsidRDefault="003821D0" w:rsidP="00FB7076">
            <w:pPr>
              <w:pStyle w:val="ListParagraph"/>
              <w:widowControl w:val="0"/>
              <w:ind w:left="0"/>
              <w:rPr>
                <w:rFonts w:ascii="Arial" w:hAnsi="Arial" w:cs="Arial"/>
                <w:b/>
                <w:bCs/>
                <w:sz w:val="20"/>
                <w:szCs w:val="20"/>
                <w:lang w:val="en-GB"/>
              </w:rPr>
            </w:pPr>
            <w:r w:rsidRPr="002C07FE">
              <w:rPr>
                <w:rFonts w:ascii="Arial" w:hAnsi="Arial" w:cs="Arial"/>
                <w:b/>
                <w:bCs/>
                <w:sz w:val="20"/>
                <w:szCs w:val="20"/>
                <w:lang w:val="en-GB"/>
              </w:rPr>
              <w:t xml:space="preserve">The author has not </w:t>
            </w:r>
            <w:proofErr w:type="spellStart"/>
            <w:r w:rsidRPr="002C07FE">
              <w:rPr>
                <w:rFonts w:ascii="Arial" w:hAnsi="Arial" w:cs="Arial"/>
                <w:b/>
                <w:bCs/>
                <w:sz w:val="20"/>
                <w:szCs w:val="20"/>
                <w:lang w:val="en-GB"/>
              </w:rPr>
              <w:t>disgress</w:t>
            </w:r>
            <w:proofErr w:type="spellEnd"/>
            <w:r w:rsidRPr="002C07FE">
              <w:rPr>
                <w:rFonts w:ascii="Arial" w:hAnsi="Arial" w:cs="Arial"/>
                <w:b/>
                <w:bCs/>
                <w:sz w:val="20"/>
                <w:szCs w:val="20"/>
                <w:lang w:val="en-GB"/>
              </w:rPr>
              <w:t xml:space="preserve"> from the focus of the paper throughout. Therefore, it is correct scientifically.</w:t>
            </w:r>
          </w:p>
        </w:tc>
        <w:tc>
          <w:tcPr>
            <w:tcW w:w="1521" w:type="pct"/>
          </w:tcPr>
          <w:p w14:paraId="4898F764" w14:textId="77777777" w:rsidR="00F1171E" w:rsidRPr="002C07FE" w:rsidRDefault="00F1171E" w:rsidP="00FB7076">
            <w:pPr>
              <w:pStyle w:val="Heading2"/>
              <w:keepNext w:val="0"/>
              <w:widowControl w:val="0"/>
              <w:jc w:val="left"/>
              <w:rPr>
                <w:rFonts w:ascii="Arial" w:hAnsi="Arial" w:cs="Arial"/>
                <w:b w:val="0"/>
                <w:lang w:val="en-GB"/>
              </w:rPr>
            </w:pPr>
          </w:p>
        </w:tc>
      </w:tr>
      <w:tr w:rsidR="00F1171E" w:rsidRPr="002C07FE" w14:paraId="73739464" w14:textId="77777777" w:rsidTr="0018413E">
        <w:trPr>
          <w:trHeight w:val="703"/>
        </w:trPr>
        <w:tc>
          <w:tcPr>
            <w:tcW w:w="1266" w:type="pct"/>
            <w:noWrap/>
          </w:tcPr>
          <w:p w14:paraId="09C25322" w14:textId="77777777" w:rsidR="00F1171E" w:rsidRPr="002C07FE" w:rsidRDefault="00F1171E" w:rsidP="00FB7076">
            <w:pPr>
              <w:widowControl w:val="0"/>
              <w:ind w:left="360"/>
              <w:rPr>
                <w:rFonts w:ascii="Arial" w:hAnsi="Arial" w:cs="Arial"/>
                <w:b/>
                <w:bCs/>
                <w:sz w:val="20"/>
                <w:szCs w:val="20"/>
                <w:lang w:val="en-GB"/>
              </w:rPr>
            </w:pPr>
            <w:r w:rsidRPr="002C07FE">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C07FE" w:rsidRDefault="00F1171E" w:rsidP="00FB7076">
            <w:pPr>
              <w:widowControl w:val="0"/>
              <w:ind w:left="360"/>
              <w:rPr>
                <w:rFonts w:ascii="Arial" w:hAnsi="Arial" w:cs="Arial"/>
                <w:b/>
                <w:bCs/>
                <w:sz w:val="20"/>
                <w:szCs w:val="20"/>
                <w:u w:val="single"/>
                <w:lang w:val="en-GB"/>
              </w:rPr>
            </w:pPr>
            <w:r w:rsidRPr="002C07FE">
              <w:rPr>
                <w:rFonts w:ascii="Arial" w:hAnsi="Arial" w:cs="Arial"/>
                <w:b/>
                <w:bCs/>
                <w:sz w:val="20"/>
                <w:szCs w:val="20"/>
                <w:u w:val="single"/>
                <w:lang w:val="en-GB"/>
              </w:rPr>
              <w:t>-</w:t>
            </w:r>
          </w:p>
        </w:tc>
        <w:tc>
          <w:tcPr>
            <w:tcW w:w="2213" w:type="pct"/>
            <w:gridSpan w:val="2"/>
          </w:tcPr>
          <w:p w14:paraId="24FE0567" w14:textId="5AE774F7" w:rsidR="00F1171E" w:rsidRPr="002C07FE" w:rsidRDefault="003821D0" w:rsidP="00FB7076">
            <w:pPr>
              <w:pStyle w:val="ListParagraph"/>
              <w:widowControl w:val="0"/>
              <w:ind w:left="0"/>
              <w:rPr>
                <w:rFonts w:ascii="Arial" w:hAnsi="Arial" w:cs="Arial"/>
                <w:b/>
                <w:bCs/>
                <w:sz w:val="20"/>
                <w:szCs w:val="20"/>
                <w:lang w:val="en-GB"/>
              </w:rPr>
            </w:pPr>
            <w:r w:rsidRPr="002C07FE">
              <w:rPr>
                <w:rFonts w:ascii="Arial" w:hAnsi="Arial" w:cs="Arial"/>
                <w:b/>
                <w:bCs/>
                <w:sz w:val="20"/>
                <w:szCs w:val="20"/>
                <w:lang w:val="en-GB"/>
              </w:rPr>
              <w:t>Yes</w:t>
            </w:r>
          </w:p>
        </w:tc>
        <w:tc>
          <w:tcPr>
            <w:tcW w:w="1521" w:type="pct"/>
          </w:tcPr>
          <w:p w14:paraId="40220055" w14:textId="77777777" w:rsidR="00F1171E" w:rsidRPr="002C07FE" w:rsidRDefault="00F1171E" w:rsidP="00FB7076">
            <w:pPr>
              <w:pStyle w:val="Heading2"/>
              <w:keepNext w:val="0"/>
              <w:widowControl w:val="0"/>
              <w:jc w:val="left"/>
              <w:rPr>
                <w:rFonts w:ascii="Arial" w:hAnsi="Arial" w:cs="Arial"/>
                <w:b w:val="0"/>
                <w:lang w:val="en-GB"/>
              </w:rPr>
            </w:pPr>
          </w:p>
        </w:tc>
      </w:tr>
      <w:tr w:rsidR="00F1171E" w:rsidRPr="002C07FE" w14:paraId="73CC4A50" w14:textId="77777777" w:rsidTr="0018413E">
        <w:trPr>
          <w:trHeight w:val="386"/>
        </w:trPr>
        <w:tc>
          <w:tcPr>
            <w:tcW w:w="1266" w:type="pct"/>
            <w:noWrap/>
          </w:tcPr>
          <w:p w14:paraId="029CE8D0" w14:textId="77777777" w:rsidR="00F1171E" w:rsidRPr="002C07FE" w:rsidRDefault="00F1171E" w:rsidP="00FB7076">
            <w:pPr>
              <w:pStyle w:val="Heading2"/>
              <w:keepNext w:val="0"/>
              <w:widowControl w:val="0"/>
              <w:jc w:val="left"/>
              <w:rPr>
                <w:rFonts w:ascii="Arial" w:hAnsi="Arial" w:cs="Arial"/>
                <w:b w:val="0"/>
                <w:lang w:val="en-GB"/>
              </w:rPr>
            </w:pPr>
          </w:p>
          <w:p w14:paraId="7722B85E" w14:textId="5BFDB7F3" w:rsidR="00F1171E" w:rsidRPr="00D6154D" w:rsidRDefault="00F1171E" w:rsidP="00D6154D">
            <w:pPr>
              <w:pStyle w:val="Heading2"/>
              <w:keepNext w:val="0"/>
              <w:widowControl w:val="0"/>
              <w:ind w:left="360"/>
              <w:jc w:val="left"/>
              <w:rPr>
                <w:rFonts w:ascii="Arial" w:hAnsi="Arial" w:cs="Arial"/>
                <w:bCs w:val="0"/>
                <w:lang w:val="en-GB"/>
              </w:rPr>
            </w:pPr>
            <w:r w:rsidRPr="002C07FE">
              <w:rPr>
                <w:rFonts w:ascii="Arial" w:hAnsi="Arial" w:cs="Arial"/>
                <w:bCs w:val="0"/>
                <w:lang w:val="en-GB"/>
              </w:rPr>
              <w:t>Is the language/English quality of the article suitable for scholarly communications?</w:t>
            </w:r>
          </w:p>
        </w:tc>
        <w:tc>
          <w:tcPr>
            <w:tcW w:w="2213" w:type="pct"/>
            <w:gridSpan w:val="2"/>
          </w:tcPr>
          <w:p w14:paraId="149A6CEF" w14:textId="4315A63D" w:rsidR="00F1171E" w:rsidRPr="002C07FE" w:rsidRDefault="003821D0" w:rsidP="00FB7076">
            <w:pPr>
              <w:widowControl w:val="0"/>
              <w:rPr>
                <w:rFonts w:ascii="Arial" w:hAnsi="Arial" w:cs="Arial"/>
                <w:sz w:val="20"/>
                <w:szCs w:val="20"/>
                <w:lang w:val="en-GB"/>
              </w:rPr>
            </w:pPr>
            <w:r w:rsidRPr="002C07FE">
              <w:rPr>
                <w:rFonts w:ascii="Arial" w:hAnsi="Arial" w:cs="Arial"/>
                <w:sz w:val="20"/>
                <w:szCs w:val="20"/>
                <w:lang w:val="en-GB"/>
              </w:rPr>
              <w:t xml:space="preserve">There is a need for thorough grammatical checks. </w:t>
            </w:r>
          </w:p>
        </w:tc>
        <w:tc>
          <w:tcPr>
            <w:tcW w:w="1521" w:type="pct"/>
          </w:tcPr>
          <w:p w14:paraId="0351CA58" w14:textId="77777777" w:rsidR="00F1171E" w:rsidRPr="002C07FE" w:rsidRDefault="00F1171E" w:rsidP="00FB7076">
            <w:pPr>
              <w:widowControl w:val="0"/>
              <w:rPr>
                <w:rFonts w:ascii="Arial" w:hAnsi="Arial" w:cs="Arial"/>
                <w:sz w:val="20"/>
                <w:szCs w:val="20"/>
                <w:lang w:val="en-GB"/>
              </w:rPr>
            </w:pPr>
          </w:p>
        </w:tc>
      </w:tr>
      <w:tr w:rsidR="00F1171E" w:rsidRPr="002C07FE" w14:paraId="20A16C0C" w14:textId="77777777" w:rsidTr="0018413E">
        <w:trPr>
          <w:trHeight w:val="620"/>
        </w:trPr>
        <w:tc>
          <w:tcPr>
            <w:tcW w:w="1266" w:type="pct"/>
            <w:noWrap/>
          </w:tcPr>
          <w:p w14:paraId="7F4BCFAE" w14:textId="77777777" w:rsidR="00F1171E" w:rsidRPr="002C07FE" w:rsidRDefault="00F1171E" w:rsidP="00FB7076">
            <w:pPr>
              <w:pStyle w:val="Heading2"/>
              <w:keepNext w:val="0"/>
              <w:widowControl w:val="0"/>
              <w:jc w:val="left"/>
              <w:rPr>
                <w:rFonts w:ascii="Arial" w:hAnsi="Arial" w:cs="Arial"/>
                <w:b w:val="0"/>
                <w:bCs w:val="0"/>
                <w:lang w:val="en-GB"/>
              </w:rPr>
            </w:pPr>
            <w:r w:rsidRPr="002C07FE">
              <w:rPr>
                <w:rFonts w:ascii="Arial" w:hAnsi="Arial" w:cs="Arial"/>
                <w:bCs w:val="0"/>
                <w:u w:val="single"/>
                <w:lang w:val="en-GB"/>
              </w:rPr>
              <w:t>Optional/General</w:t>
            </w:r>
            <w:r w:rsidRPr="002C07FE">
              <w:rPr>
                <w:rFonts w:ascii="Arial" w:hAnsi="Arial" w:cs="Arial"/>
                <w:bCs w:val="0"/>
                <w:lang w:val="en-GB"/>
              </w:rPr>
              <w:t xml:space="preserve"> </w:t>
            </w:r>
            <w:r w:rsidRPr="002C07FE">
              <w:rPr>
                <w:rFonts w:ascii="Arial" w:hAnsi="Arial" w:cs="Arial"/>
                <w:b w:val="0"/>
                <w:bCs w:val="0"/>
                <w:lang w:val="en-GB"/>
              </w:rPr>
              <w:t>comments</w:t>
            </w:r>
          </w:p>
          <w:p w14:paraId="1A6B3748" w14:textId="77777777" w:rsidR="00F1171E" w:rsidRPr="002C07FE" w:rsidRDefault="00F1171E" w:rsidP="00FB7076">
            <w:pPr>
              <w:pStyle w:val="Heading2"/>
              <w:keepNext w:val="0"/>
              <w:widowControl w:val="0"/>
              <w:jc w:val="left"/>
              <w:rPr>
                <w:rFonts w:ascii="Arial" w:hAnsi="Arial" w:cs="Arial"/>
                <w:b w:val="0"/>
                <w:lang w:val="en-GB"/>
              </w:rPr>
            </w:pPr>
          </w:p>
        </w:tc>
        <w:tc>
          <w:tcPr>
            <w:tcW w:w="2213" w:type="pct"/>
            <w:gridSpan w:val="2"/>
          </w:tcPr>
          <w:p w14:paraId="43C33EF3" w14:textId="77777777" w:rsidR="00FE5530" w:rsidRPr="002C07FE" w:rsidRDefault="003821D0" w:rsidP="00FB7076">
            <w:pPr>
              <w:widowControl w:val="0"/>
              <w:spacing w:line="360" w:lineRule="auto"/>
              <w:jc w:val="both"/>
              <w:rPr>
                <w:rFonts w:ascii="Arial" w:hAnsi="Arial" w:cs="Arial"/>
                <w:sz w:val="20"/>
                <w:szCs w:val="20"/>
              </w:rPr>
            </w:pPr>
            <w:r w:rsidRPr="002C07FE">
              <w:rPr>
                <w:rFonts w:ascii="Arial" w:hAnsi="Arial" w:cs="Arial"/>
                <w:sz w:val="20"/>
                <w:szCs w:val="20"/>
                <w:lang w:val="en-GB"/>
              </w:rPr>
              <w:t>Generally, the manuscript is good. But there is a need to review the methodology completely.</w:t>
            </w:r>
            <w:r w:rsidR="00FE5530" w:rsidRPr="002C07FE">
              <w:rPr>
                <w:rFonts w:ascii="Arial" w:hAnsi="Arial" w:cs="Arial"/>
                <w:sz w:val="20"/>
                <w:szCs w:val="20"/>
                <w:lang w:val="en-GB"/>
              </w:rPr>
              <w:t xml:space="preserve"> </w:t>
            </w:r>
            <w:r w:rsidR="00FE5530" w:rsidRPr="002C07FE">
              <w:rPr>
                <w:rFonts w:ascii="Arial" w:hAnsi="Arial" w:cs="Arial"/>
                <w:sz w:val="20"/>
                <w:szCs w:val="20"/>
              </w:rPr>
              <w:t xml:space="preserve">The clients of the clearing and forwarding companies MUST be part of the respondents in order to </w:t>
            </w:r>
            <w:proofErr w:type="spellStart"/>
            <w:r w:rsidR="00FE5530" w:rsidRPr="002C07FE">
              <w:rPr>
                <w:rFonts w:ascii="Arial" w:hAnsi="Arial" w:cs="Arial"/>
                <w:sz w:val="20"/>
                <w:szCs w:val="20"/>
              </w:rPr>
              <w:t>susbstantiat</w:t>
            </w:r>
            <w:proofErr w:type="spellEnd"/>
            <w:r w:rsidR="00FE5530" w:rsidRPr="002C07FE">
              <w:rPr>
                <w:rFonts w:ascii="Arial" w:hAnsi="Arial" w:cs="Arial"/>
                <w:sz w:val="20"/>
                <w:szCs w:val="20"/>
              </w:rPr>
              <w:t xml:space="preserve"> the assertions or claim made by the employees of the clearing and forwarding companies. This is because the employees of clearing and forwarding companies may give information that will not harm their job or companies. Clients of the clearing and forwarding companies are the best respondents to assess the Internal Inventory Security Practices provided/rendered by the clearing companies at the Mombasa Seas Port.</w:t>
            </w:r>
          </w:p>
          <w:p w14:paraId="2A3B2015" w14:textId="4067A27A" w:rsidR="009F10F9" w:rsidRPr="002C07FE" w:rsidRDefault="009F10F9" w:rsidP="00FB7076">
            <w:pPr>
              <w:pStyle w:val="NormalWeb"/>
              <w:widowControl w:val="0"/>
              <w:spacing w:before="0" w:beforeAutospacing="0" w:after="0" w:afterAutospacing="0"/>
              <w:rPr>
                <w:rFonts w:ascii="Arial" w:hAnsi="Arial" w:cs="Arial"/>
                <w:sz w:val="20"/>
                <w:szCs w:val="20"/>
                <w:lang w:val="en-GB"/>
              </w:rPr>
            </w:pPr>
            <w:r w:rsidRPr="002C07FE">
              <w:rPr>
                <w:rFonts w:ascii="Arial" w:hAnsi="Arial" w:cs="Arial"/>
                <w:sz w:val="20"/>
                <w:szCs w:val="20"/>
                <w:lang w:val="en-GB"/>
              </w:rPr>
              <w:t xml:space="preserve">The Author should </w:t>
            </w:r>
            <w:proofErr w:type="spellStart"/>
            <w:r w:rsidRPr="002C07FE">
              <w:rPr>
                <w:rFonts w:ascii="Arial" w:hAnsi="Arial" w:cs="Arial"/>
                <w:sz w:val="20"/>
                <w:szCs w:val="20"/>
                <w:lang w:val="en-GB"/>
              </w:rPr>
              <w:t>overwhaul</w:t>
            </w:r>
            <w:proofErr w:type="spellEnd"/>
            <w:r w:rsidRPr="002C07FE">
              <w:rPr>
                <w:rFonts w:ascii="Arial" w:hAnsi="Arial" w:cs="Arial"/>
                <w:sz w:val="20"/>
                <w:szCs w:val="20"/>
                <w:lang w:val="en-GB"/>
              </w:rPr>
              <w:t xml:space="preserve"> the methodology section. In fact, it is too </w:t>
            </w:r>
            <w:proofErr w:type="spellStart"/>
            <w:r w:rsidRPr="002C07FE">
              <w:rPr>
                <w:rFonts w:ascii="Arial" w:hAnsi="Arial" w:cs="Arial"/>
                <w:sz w:val="20"/>
                <w:szCs w:val="20"/>
                <w:lang w:val="en-GB"/>
              </w:rPr>
              <w:t>elementaty</w:t>
            </w:r>
            <w:proofErr w:type="spellEnd"/>
            <w:r w:rsidRPr="002C07FE">
              <w:rPr>
                <w:rFonts w:ascii="Arial" w:hAnsi="Arial" w:cs="Arial"/>
                <w:sz w:val="20"/>
                <w:szCs w:val="20"/>
                <w:lang w:val="en-GB"/>
              </w:rPr>
              <w:t xml:space="preserve"> and unacceptable how the methodology was written. I have written comment inside the manuscript for the author to address the problems.</w:t>
            </w:r>
          </w:p>
          <w:p w14:paraId="394A8877" w14:textId="77777777" w:rsidR="009F10F9" w:rsidRPr="002C07FE" w:rsidRDefault="009F10F9" w:rsidP="00FB7076">
            <w:pPr>
              <w:pStyle w:val="NormalWeb"/>
              <w:widowControl w:val="0"/>
              <w:spacing w:before="0" w:beforeAutospacing="0" w:after="0" w:afterAutospacing="0"/>
              <w:rPr>
                <w:rFonts w:ascii="Arial" w:hAnsi="Arial" w:cs="Arial"/>
                <w:sz w:val="20"/>
                <w:szCs w:val="20"/>
                <w:lang w:val="en-GB"/>
              </w:rPr>
            </w:pPr>
          </w:p>
          <w:p w14:paraId="15DFD0E8" w14:textId="6F6593E4" w:rsidR="00F1171E" w:rsidRPr="002C07FE" w:rsidRDefault="009F10F9" w:rsidP="00FB7076">
            <w:pPr>
              <w:widowControl w:val="0"/>
              <w:spacing w:line="360" w:lineRule="auto"/>
              <w:jc w:val="both"/>
              <w:rPr>
                <w:rFonts w:ascii="Arial" w:hAnsi="Arial" w:cs="Arial"/>
                <w:sz w:val="20"/>
                <w:szCs w:val="20"/>
              </w:rPr>
            </w:pPr>
            <w:r w:rsidRPr="002C07FE">
              <w:rPr>
                <w:rFonts w:ascii="Arial" w:hAnsi="Arial" w:cs="Arial"/>
                <w:sz w:val="20"/>
                <w:szCs w:val="20"/>
                <w:lang w:val="en-GB"/>
              </w:rPr>
              <w:t xml:space="preserve">More importantly, the author has not shown in his data whether there was a security challenges in the Mombasa Port. The target respondents should not be exclusively staff members of the </w:t>
            </w:r>
            <w:r w:rsidRPr="002C07FE">
              <w:rPr>
                <w:rFonts w:ascii="Arial" w:hAnsi="Arial" w:cs="Arial"/>
                <w:sz w:val="20"/>
                <w:szCs w:val="20"/>
              </w:rPr>
              <w:t xml:space="preserve">clearing and forwarding companies. </w:t>
            </w:r>
          </w:p>
        </w:tc>
        <w:tc>
          <w:tcPr>
            <w:tcW w:w="1521" w:type="pct"/>
          </w:tcPr>
          <w:p w14:paraId="465E098E" w14:textId="77777777" w:rsidR="00F1171E" w:rsidRPr="002C07FE" w:rsidRDefault="00F1171E" w:rsidP="00FB7076">
            <w:pPr>
              <w:widowControl w:val="0"/>
              <w:rPr>
                <w:rFonts w:ascii="Arial" w:hAnsi="Arial" w:cs="Arial"/>
                <w:sz w:val="20"/>
                <w:szCs w:val="20"/>
                <w:lang w:val="en-GB"/>
              </w:rPr>
            </w:pPr>
          </w:p>
        </w:tc>
      </w:tr>
      <w:tr w:rsidR="009509B0" w:rsidRPr="002C07FE" w14:paraId="47B73CDE" w14:textId="77777777" w:rsidTr="0018413E">
        <w:tblPrEx>
          <w:shd w:val="clear" w:color="auto" w:fill="EBFFFF"/>
          <w:tblCellMar>
            <w:left w:w="0" w:type="dxa"/>
            <w:right w:w="0" w:type="dxa"/>
          </w:tblCellMar>
          <w:tblLook w:val="04A0" w:firstRow="1" w:lastRow="0" w:firstColumn="1" w:lastColumn="0" w:noHBand="0" w:noVBand="1"/>
        </w:tblPrEx>
        <w:tc>
          <w:tcPr>
            <w:tcW w:w="5000" w:type="pct"/>
            <w:gridSpan w:val="4"/>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5D12EB5C" w14:textId="77777777" w:rsidR="009509B0" w:rsidRPr="002C07FE" w:rsidRDefault="009509B0" w:rsidP="00FB7076">
            <w:pPr>
              <w:widowControl w:val="0"/>
              <w:spacing w:line="276" w:lineRule="auto"/>
              <w:rPr>
                <w:rFonts w:ascii="Arial" w:eastAsia="Arial Unicode MS" w:hAnsi="Arial" w:cs="Arial"/>
                <w:b/>
                <w:sz w:val="20"/>
                <w:szCs w:val="20"/>
                <w:u w:val="single"/>
                <w:lang w:val="en-GB"/>
              </w:rPr>
            </w:pPr>
            <w:bookmarkStart w:id="0" w:name="_Hlk156057704"/>
            <w:bookmarkStart w:id="1" w:name="_Hlk156057883"/>
            <w:r w:rsidRPr="002C07FE">
              <w:rPr>
                <w:rFonts w:ascii="Arial" w:eastAsia="Arial Unicode MS" w:hAnsi="Arial" w:cs="Arial"/>
                <w:b/>
                <w:sz w:val="20"/>
                <w:szCs w:val="20"/>
                <w:highlight w:val="yellow"/>
                <w:u w:val="single"/>
                <w:lang w:val="en-GB"/>
              </w:rPr>
              <w:lastRenderedPageBreak/>
              <w:t>PART  2:</w:t>
            </w:r>
            <w:r w:rsidRPr="002C07FE">
              <w:rPr>
                <w:rFonts w:ascii="Arial" w:eastAsia="Arial Unicode MS" w:hAnsi="Arial" w:cs="Arial"/>
                <w:b/>
                <w:sz w:val="20"/>
                <w:szCs w:val="20"/>
                <w:u w:val="single"/>
                <w:lang w:val="en-GB"/>
              </w:rPr>
              <w:t xml:space="preserve"> </w:t>
            </w:r>
          </w:p>
          <w:p w14:paraId="39DBFE4A" w14:textId="77777777" w:rsidR="009509B0" w:rsidRPr="002C07FE" w:rsidRDefault="009509B0" w:rsidP="00FB7076">
            <w:pPr>
              <w:widowControl w:val="0"/>
              <w:spacing w:line="276" w:lineRule="auto"/>
              <w:rPr>
                <w:rFonts w:ascii="Arial" w:eastAsia="Arial Unicode MS" w:hAnsi="Arial" w:cs="Arial"/>
                <w:b/>
                <w:sz w:val="20"/>
                <w:szCs w:val="20"/>
                <w:u w:val="single"/>
                <w:lang w:val="en-GB"/>
              </w:rPr>
            </w:pPr>
          </w:p>
        </w:tc>
      </w:tr>
      <w:tr w:rsidR="009509B0" w:rsidRPr="002C07FE" w14:paraId="0F1166FE" w14:textId="77777777" w:rsidTr="0018413E">
        <w:tblPrEx>
          <w:shd w:val="clear" w:color="auto" w:fill="EBFFFF"/>
          <w:tblCellMar>
            <w:left w:w="0" w:type="dxa"/>
            <w:right w:w="0" w:type="dxa"/>
          </w:tblCellMar>
          <w:tblLook w:val="04A0" w:firstRow="1" w:lastRow="0" w:firstColumn="1" w:lastColumn="0" w:noHBand="0" w:noVBand="1"/>
        </w:tblPrEx>
        <w:tc>
          <w:tcPr>
            <w:tcW w:w="126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BA6DE46" w14:textId="77777777" w:rsidR="009509B0" w:rsidRPr="002C07FE" w:rsidRDefault="009509B0" w:rsidP="00FB7076">
            <w:pPr>
              <w:widowControl w:val="0"/>
              <w:spacing w:line="276" w:lineRule="auto"/>
              <w:rPr>
                <w:rFonts w:ascii="Arial" w:eastAsia="Arial Unicode MS" w:hAnsi="Arial" w:cs="Arial"/>
                <w:sz w:val="20"/>
                <w:szCs w:val="20"/>
                <w:lang w:val="en-GB"/>
              </w:rPr>
            </w:pPr>
          </w:p>
        </w:tc>
        <w:tc>
          <w:tcPr>
            <w:tcW w:w="221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BAA042A" w14:textId="77777777" w:rsidR="009509B0" w:rsidRPr="002C07FE" w:rsidRDefault="009509B0" w:rsidP="00FB7076">
            <w:pPr>
              <w:widowControl w:val="0"/>
              <w:spacing w:line="276" w:lineRule="auto"/>
              <w:outlineLvl w:val="1"/>
              <w:rPr>
                <w:rFonts w:ascii="Arial" w:eastAsia="MS Mincho" w:hAnsi="Arial" w:cs="Arial"/>
                <w:b/>
                <w:bCs/>
                <w:sz w:val="20"/>
                <w:szCs w:val="20"/>
                <w:lang w:val="en-GB"/>
              </w:rPr>
            </w:pPr>
            <w:r w:rsidRPr="002C07FE">
              <w:rPr>
                <w:rFonts w:ascii="Arial" w:eastAsia="MS Mincho" w:hAnsi="Arial" w:cs="Arial"/>
                <w:b/>
                <w:bCs/>
                <w:sz w:val="20"/>
                <w:szCs w:val="20"/>
                <w:lang w:val="en-GB"/>
              </w:rPr>
              <w:t>Reviewer’s comment</w:t>
            </w:r>
          </w:p>
        </w:tc>
        <w:tc>
          <w:tcPr>
            <w:tcW w:w="1523" w:type="pct"/>
            <w:gridSpan w:val="2"/>
            <w:tcBorders>
              <w:top w:val="single" w:sz="4" w:space="0" w:color="auto"/>
              <w:left w:val="single" w:sz="4" w:space="0" w:color="auto"/>
              <w:bottom w:val="single" w:sz="4" w:space="0" w:color="auto"/>
              <w:right w:val="single" w:sz="4" w:space="0" w:color="auto"/>
            </w:tcBorders>
            <w:shd w:val="clear" w:color="auto" w:fill="auto"/>
            <w:hideMark/>
          </w:tcPr>
          <w:p w14:paraId="346E85D7" w14:textId="77777777" w:rsidR="009509B0" w:rsidRPr="002C07FE" w:rsidRDefault="009509B0" w:rsidP="00FB7076">
            <w:pPr>
              <w:widowControl w:val="0"/>
              <w:spacing w:line="276" w:lineRule="auto"/>
              <w:outlineLvl w:val="1"/>
              <w:rPr>
                <w:rFonts w:ascii="Arial" w:eastAsia="MS Mincho" w:hAnsi="Arial" w:cs="Arial"/>
                <w:bCs/>
                <w:sz w:val="20"/>
                <w:szCs w:val="20"/>
                <w:lang w:val="en-GB"/>
              </w:rPr>
            </w:pPr>
            <w:r w:rsidRPr="002C07FE">
              <w:rPr>
                <w:rFonts w:ascii="Arial" w:eastAsia="MS Mincho" w:hAnsi="Arial" w:cs="Arial"/>
                <w:b/>
                <w:bCs/>
                <w:sz w:val="20"/>
                <w:szCs w:val="20"/>
                <w:lang w:val="en-GB"/>
              </w:rPr>
              <w:t>Author’s comment</w:t>
            </w:r>
            <w:r w:rsidRPr="002C07FE">
              <w:rPr>
                <w:rFonts w:ascii="Arial" w:eastAsia="MS Mincho" w:hAnsi="Arial" w:cs="Arial"/>
                <w:bCs/>
                <w:sz w:val="20"/>
                <w:szCs w:val="20"/>
                <w:lang w:val="en-GB"/>
              </w:rPr>
              <w:t xml:space="preserve"> </w:t>
            </w:r>
            <w:r w:rsidRPr="002C07FE">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9509B0" w:rsidRPr="002C07FE" w14:paraId="44A43641" w14:textId="77777777" w:rsidTr="0018413E">
        <w:tblPrEx>
          <w:shd w:val="clear" w:color="auto" w:fill="EBFFFF"/>
          <w:tblCellMar>
            <w:left w:w="0" w:type="dxa"/>
            <w:right w:w="0" w:type="dxa"/>
          </w:tblCellMar>
          <w:tblLook w:val="04A0" w:firstRow="1" w:lastRow="0" w:firstColumn="1" w:lastColumn="0" w:noHBand="0" w:noVBand="1"/>
        </w:tblPrEx>
        <w:trPr>
          <w:trHeight w:val="890"/>
        </w:trPr>
        <w:tc>
          <w:tcPr>
            <w:tcW w:w="126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9A8E89B" w14:textId="77777777" w:rsidR="009509B0" w:rsidRPr="002C07FE" w:rsidRDefault="009509B0" w:rsidP="00FB7076">
            <w:pPr>
              <w:widowControl w:val="0"/>
              <w:spacing w:line="276" w:lineRule="auto"/>
              <w:rPr>
                <w:rFonts w:ascii="Arial" w:eastAsia="Arial Unicode MS" w:hAnsi="Arial" w:cs="Arial"/>
                <w:b/>
                <w:sz w:val="20"/>
                <w:szCs w:val="20"/>
                <w:lang w:val="en-GB"/>
              </w:rPr>
            </w:pPr>
            <w:r w:rsidRPr="002C07FE">
              <w:rPr>
                <w:rFonts w:ascii="Arial" w:eastAsia="Arial Unicode MS" w:hAnsi="Arial" w:cs="Arial"/>
                <w:b/>
                <w:sz w:val="20"/>
                <w:szCs w:val="20"/>
                <w:lang w:val="en-GB"/>
              </w:rPr>
              <w:t xml:space="preserve">Are there ethical issues in this manuscript? </w:t>
            </w:r>
          </w:p>
          <w:p w14:paraId="4FF03CFA" w14:textId="77777777" w:rsidR="009509B0" w:rsidRPr="002C07FE" w:rsidRDefault="009509B0" w:rsidP="00FB7076">
            <w:pPr>
              <w:widowControl w:val="0"/>
              <w:spacing w:line="276" w:lineRule="auto"/>
              <w:rPr>
                <w:rFonts w:ascii="Arial" w:eastAsia="Arial Unicode MS" w:hAnsi="Arial" w:cs="Arial"/>
                <w:sz w:val="20"/>
                <w:szCs w:val="20"/>
                <w:lang w:val="en-GB"/>
              </w:rPr>
            </w:pPr>
          </w:p>
        </w:tc>
        <w:tc>
          <w:tcPr>
            <w:tcW w:w="221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E602547" w14:textId="77777777" w:rsidR="009509B0" w:rsidRPr="002C07FE" w:rsidRDefault="009509B0" w:rsidP="00FB7076">
            <w:pPr>
              <w:widowControl w:val="0"/>
              <w:spacing w:line="276" w:lineRule="auto"/>
              <w:rPr>
                <w:rFonts w:ascii="Arial" w:eastAsia="Arial Unicode MS" w:hAnsi="Arial" w:cs="Arial"/>
                <w:i/>
                <w:iCs/>
                <w:sz w:val="20"/>
                <w:szCs w:val="20"/>
                <w:u w:val="single"/>
                <w:lang w:val="en-GB"/>
              </w:rPr>
            </w:pPr>
            <w:r w:rsidRPr="002C07FE">
              <w:rPr>
                <w:rFonts w:ascii="Arial" w:eastAsia="Arial Unicode MS" w:hAnsi="Arial" w:cs="Arial"/>
                <w:i/>
                <w:iCs/>
                <w:sz w:val="20"/>
                <w:szCs w:val="20"/>
                <w:u w:val="single"/>
                <w:lang w:val="en-GB"/>
              </w:rPr>
              <w:t xml:space="preserve">(If yes, </w:t>
            </w:r>
            <w:proofErr w:type="gramStart"/>
            <w:r w:rsidRPr="002C07FE">
              <w:rPr>
                <w:rFonts w:ascii="Arial" w:eastAsia="Arial Unicode MS" w:hAnsi="Arial" w:cs="Arial"/>
                <w:i/>
                <w:iCs/>
                <w:sz w:val="20"/>
                <w:szCs w:val="20"/>
                <w:u w:val="single"/>
                <w:lang w:val="en-GB"/>
              </w:rPr>
              <w:t>Kindly</w:t>
            </w:r>
            <w:proofErr w:type="gramEnd"/>
            <w:r w:rsidRPr="002C07FE">
              <w:rPr>
                <w:rFonts w:ascii="Arial" w:eastAsia="Arial Unicode MS" w:hAnsi="Arial" w:cs="Arial"/>
                <w:i/>
                <w:iCs/>
                <w:sz w:val="20"/>
                <w:szCs w:val="20"/>
                <w:u w:val="single"/>
                <w:lang w:val="en-GB"/>
              </w:rPr>
              <w:t xml:space="preserve"> please write down the ethical issues here in details)</w:t>
            </w:r>
          </w:p>
          <w:p w14:paraId="0D2C63FF" w14:textId="77777777" w:rsidR="009509B0" w:rsidRPr="002C07FE" w:rsidRDefault="009509B0" w:rsidP="00FB7076">
            <w:pPr>
              <w:widowControl w:val="0"/>
              <w:spacing w:line="276" w:lineRule="auto"/>
              <w:rPr>
                <w:rFonts w:ascii="Arial" w:eastAsia="Arial Unicode MS" w:hAnsi="Arial" w:cs="Arial"/>
                <w:sz w:val="20"/>
                <w:szCs w:val="20"/>
                <w:lang w:val="en-GB"/>
              </w:rPr>
            </w:pPr>
          </w:p>
        </w:tc>
        <w:tc>
          <w:tcPr>
            <w:tcW w:w="15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04DA37" w14:textId="77777777" w:rsidR="009509B0" w:rsidRPr="002C07FE" w:rsidRDefault="009509B0" w:rsidP="00FB7076">
            <w:pPr>
              <w:widowControl w:val="0"/>
              <w:spacing w:line="276" w:lineRule="auto"/>
              <w:rPr>
                <w:rFonts w:ascii="Arial" w:eastAsia="Arial Unicode MS" w:hAnsi="Arial" w:cs="Arial"/>
                <w:sz w:val="20"/>
                <w:szCs w:val="20"/>
                <w:lang w:val="en-GB"/>
              </w:rPr>
            </w:pPr>
          </w:p>
          <w:p w14:paraId="0434731C" w14:textId="77777777" w:rsidR="009509B0" w:rsidRPr="002C07FE" w:rsidRDefault="009509B0" w:rsidP="00FB7076">
            <w:pPr>
              <w:widowControl w:val="0"/>
              <w:spacing w:line="276" w:lineRule="auto"/>
              <w:rPr>
                <w:rFonts w:ascii="Arial" w:eastAsia="Arial Unicode MS" w:hAnsi="Arial" w:cs="Arial"/>
                <w:sz w:val="20"/>
                <w:szCs w:val="20"/>
                <w:lang w:val="en-GB"/>
              </w:rPr>
            </w:pPr>
          </w:p>
          <w:p w14:paraId="6B30A7DA" w14:textId="77777777" w:rsidR="009509B0" w:rsidRPr="002C07FE" w:rsidRDefault="009509B0" w:rsidP="00FB7076">
            <w:pPr>
              <w:widowControl w:val="0"/>
              <w:spacing w:line="276" w:lineRule="auto"/>
              <w:rPr>
                <w:rFonts w:ascii="Arial" w:eastAsia="Arial Unicode MS" w:hAnsi="Arial" w:cs="Arial"/>
                <w:sz w:val="20"/>
                <w:szCs w:val="20"/>
                <w:lang w:val="en-GB"/>
              </w:rPr>
            </w:pPr>
          </w:p>
        </w:tc>
      </w:tr>
      <w:bookmarkEnd w:id="1"/>
      <w:tr w:rsidR="009509B0" w:rsidRPr="002C07FE" w14:paraId="722A694E" w14:textId="77777777" w:rsidTr="0018413E">
        <w:tblPrEx>
          <w:shd w:val="clear" w:color="auto" w:fill="EBFFFF"/>
          <w:tblCellMar>
            <w:left w:w="0" w:type="dxa"/>
            <w:right w:w="0" w:type="dxa"/>
          </w:tblCellMar>
          <w:tblLook w:val="04A0" w:firstRow="1" w:lastRow="0" w:firstColumn="1" w:lastColumn="0" w:noHBand="0" w:noVBand="1"/>
        </w:tblPrEx>
        <w:tc>
          <w:tcPr>
            <w:tcW w:w="5000" w:type="pct"/>
            <w:gridSpan w:val="4"/>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36C5FD9C" w14:textId="77777777" w:rsidR="009509B0" w:rsidRPr="002C07FE" w:rsidRDefault="009509B0" w:rsidP="00FB7076">
            <w:pPr>
              <w:widowControl w:val="0"/>
              <w:spacing w:line="276" w:lineRule="auto"/>
              <w:rPr>
                <w:rFonts w:ascii="Arial" w:hAnsi="Arial" w:cs="Arial"/>
                <w:bCs/>
                <w:sz w:val="20"/>
                <w:szCs w:val="20"/>
                <w:u w:val="single"/>
                <w:lang w:val="en-GB"/>
              </w:rPr>
            </w:pPr>
          </w:p>
          <w:p w14:paraId="649F0863" w14:textId="77777777" w:rsidR="009509B0" w:rsidRPr="002C07FE" w:rsidRDefault="009509B0" w:rsidP="00FB7076">
            <w:pPr>
              <w:widowControl w:val="0"/>
              <w:spacing w:line="276" w:lineRule="auto"/>
              <w:rPr>
                <w:rFonts w:ascii="Arial" w:hAnsi="Arial" w:cs="Arial"/>
                <w:b/>
                <w:sz w:val="20"/>
                <w:szCs w:val="20"/>
                <w:u w:val="single"/>
                <w:lang w:val="en-GB"/>
              </w:rPr>
            </w:pPr>
            <w:r w:rsidRPr="002C07FE">
              <w:rPr>
                <w:rFonts w:ascii="Arial" w:hAnsi="Arial" w:cs="Arial"/>
                <w:b/>
                <w:sz w:val="20"/>
                <w:szCs w:val="20"/>
                <w:u w:val="single"/>
                <w:lang w:val="en-GB"/>
              </w:rPr>
              <w:t>Reviewer Details:</w:t>
            </w:r>
          </w:p>
          <w:p w14:paraId="44119914" w14:textId="77777777" w:rsidR="009509B0" w:rsidRPr="002C07FE" w:rsidRDefault="009509B0" w:rsidP="00FB7076">
            <w:pPr>
              <w:widowControl w:val="0"/>
              <w:spacing w:line="276" w:lineRule="auto"/>
              <w:rPr>
                <w:rFonts w:ascii="Arial" w:hAnsi="Arial" w:cs="Arial"/>
                <w:bCs/>
                <w:sz w:val="20"/>
                <w:szCs w:val="20"/>
                <w:u w:val="single"/>
                <w:lang w:val="en-GB"/>
              </w:rPr>
            </w:pPr>
          </w:p>
        </w:tc>
      </w:tr>
      <w:tr w:rsidR="009509B0" w:rsidRPr="002C07FE" w14:paraId="68392CE4" w14:textId="77777777" w:rsidTr="0018413E">
        <w:tblPrEx>
          <w:shd w:val="clear" w:color="auto" w:fill="EBFFFF"/>
          <w:tblCellMar>
            <w:left w:w="0" w:type="dxa"/>
            <w:right w:w="0" w:type="dxa"/>
          </w:tblCellMar>
          <w:tblLook w:val="04A0" w:firstRow="1" w:lastRow="0" w:firstColumn="1" w:lastColumn="0" w:noHBand="0" w:noVBand="1"/>
        </w:tblPrEx>
        <w:trPr>
          <w:trHeight w:val="77"/>
        </w:trPr>
        <w:tc>
          <w:tcPr>
            <w:tcW w:w="126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016DBC1" w14:textId="77777777" w:rsidR="009509B0" w:rsidRPr="002C07FE" w:rsidRDefault="009509B0" w:rsidP="00FB7076">
            <w:pPr>
              <w:widowControl w:val="0"/>
              <w:spacing w:line="276" w:lineRule="auto"/>
              <w:rPr>
                <w:rFonts w:ascii="Arial" w:hAnsi="Arial" w:cs="Arial"/>
                <w:sz w:val="20"/>
                <w:szCs w:val="20"/>
                <w:lang w:val="en-GB"/>
              </w:rPr>
            </w:pPr>
            <w:r w:rsidRPr="002C07FE">
              <w:rPr>
                <w:rFonts w:ascii="Arial" w:hAnsi="Arial" w:cs="Arial"/>
                <w:sz w:val="20"/>
                <w:szCs w:val="20"/>
                <w:lang w:val="en-GB"/>
              </w:rPr>
              <w:t>Name:</w:t>
            </w:r>
          </w:p>
        </w:tc>
        <w:tc>
          <w:tcPr>
            <w:tcW w:w="3734"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7F97638" w14:textId="639B07DA" w:rsidR="009509B0" w:rsidRPr="002C07FE" w:rsidRDefault="00870219" w:rsidP="00FB7076">
            <w:pPr>
              <w:widowControl w:val="0"/>
              <w:spacing w:line="276" w:lineRule="auto"/>
              <w:rPr>
                <w:rFonts w:ascii="Arial" w:hAnsi="Arial" w:cs="Arial"/>
                <w:b/>
                <w:bCs/>
                <w:sz w:val="20"/>
                <w:szCs w:val="20"/>
              </w:rPr>
            </w:pPr>
            <w:r w:rsidRPr="002C07FE">
              <w:rPr>
                <w:rFonts w:ascii="Arial" w:hAnsi="Arial" w:cs="Arial"/>
                <w:b/>
                <w:bCs/>
                <w:color w:val="000000"/>
                <w:sz w:val="20"/>
                <w:szCs w:val="20"/>
              </w:rPr>
              <w:t>Abdullahi, Muhammad Maigari</w:t>
            </w:r>
          </w:p>
        </w:tc>
      </w:tr>
      <w:tr w:rsidR="009509B0" w:rsidRPr="002C07FE" w14:paraId="4B865DBC" w14:textId="77777777" w:rsidTr="0018413E">
        <w:tblPrEx>
          <w:shd w:val="clear" w:color="auto" w:fill="EBFFFF"/>
          <w:tblCellMar>
            <w:left w:w="0" w:type="dxa"/>
            <w:right w:w="0" w:type="dxa"/>
          </w:tblCellMar>
          <w:tblLook w:val="04A0" w:firstRow="1" w:lastRow="0" w:firstColumn="1" w:lastColumn="0" w:noHBand="0" w:noVBand="1"/>
        </w:tblPrEx>
        <w:trPr>
          <w:trHeight w:val="77"/>
        </w:trPr>
        <w:tc>
          <w:tcPr>
            <w:tcW w:w="126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47C0BE7" w14:textId="77777777" w:rsidR="009509B0" w:rsidRPr="002C07FE" w:rsidRDefault="009509B0" w:rsidP="00FB7076">
            <w:pPr>
              <w:widowControl w:val="0"/>
              <w:spacing w:line="276" w:lineRule="auto"/>
              <w:rPr>
                <w:rFonts w:ascii="Arial" w:hAnsi="Arial" w:cs="Arial"/>
                <w:sz w:val="20"/>
                <w:szCs w:val="20"/>
                <w:lang w:val="en-GB"/>
              </w:rPr>
            </w:pPr>
            <w:r w:rsidRPr="002C07FE">
              <w:rPr>
                <w:rFonts w:ascii="Arial" w:hAnsi="Arial" w:cs="Arial"/>
                <w:sz w:val="20"/>
                <w:szCs w:val="20"/>
                <w:lang w:val="en-GB"/>
              </w:rPr>
              <w:t>Department, University &amp; Country</w:t>
            </w:r>
          </w:p>
        </w:tc>
        <w:tc>
          <w:tcPr>
            <w:tcW w:w="3734"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5E19E65" w14:textId="6B03862F" w:rsidR="009509B0" w:rsidRPr="002C07FE" w:rsidRDefault="00870219" w:rsidP="00FB7076">
            <w:pPr>
              <w:widowControl w:val="0"/>
              <w:spacing w:line="276" w:lineRule="auto"/>
              <w:rPr>
                <w:rFonts w:ascii="Arial" w:hAnsi="Arial" w:cs="Arial"/>
                <w:b/>
                <w:bCs/>
                <w:sz w:val="20"/>
                <w:szCs w:val="20"/>
                <w:lang w:val="en-GB"/>
              </w:rPr>
            </w:pPr>
            <w:r w:rsidRPr="002C07FE">
              <w:rPr>
                <w:rFonts w:ascii="Arial" w:hAnsi="Arial" w:cs="Arial"/>
                <w:b/>
                <w:bCs/>
                <w:color w:val="000000"/>
                <w:sz w:val="20"/>
                <w:szCs w:val="20"/>
              </w:rPr>
              <w:t xml:space="preserve">Al-Qalam University Katsina, Nigeria </w:t>
            </w:r>
          </w:p>
        </w:tc>
      </w:tr>
      <w:bookmarkEnd w:id="0"/>
    </w:tbl>
    <w:p w14:paraId="7CC6D55A" w14:textId="77777777" w:rsidR="009509B0" w:rsidRPr="002C07FE" w:rsidRDefault="009509B0" w:rsidP="00FB7076">
      <w:pPr>
        <w:widowControl w:val="0"/>
        <w:rPr>
          <w:rFonts w:ascii="Arial" w:hAnsi="Arial" w:cs="Arial"/>
          <w:sz w:val="20"/>
          <w:szCs w:val="20"/>
        </w:rPr>
      </w:pPr>
    </w:p>
    <w:p w14:paraId="0821307F" w14:textId="77777777" w:rsidR="00F1171E" w:rsidRPr="002C07FE" w:rsidRDefault="00F1171E" w:rsidP="00FB7076">
      <w:pPr>
        <w:pStyle w:val="BodyText"/>
        <w:widowControl w:val="0"/>
        <w:rPr>
          <w:rFonts w:ascii="Arial" w:hAnsi="Arial" w:cs="Arial"/>
          <w:b/>
          <w:bCs/>
          <w:sz w:val="20"/>
          <w:szCs w:val="20"/>
          <w:u w:val="single"/>
          <w:lang w:val="en-GB"/>
        </w:rPr>
      </w:pPr>
    </w:p>
    <w:sectPr w:rsidR="00F1171E" w:rsidRPr="002C07FE"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967CD" w14:textId="77777777" w:rsidR="00D75A5F" w:rsidRPr="0000007A" w:rsidRDefault="00D75A5F" w:rsidP="0099583E">
      <w:r>
        <w:separator/>
      </w:r>
    </w:p>
  </w:endnote>
  <w:endnote w:type="continuationSeparator" w:id="0">
    <w:p w14:paraId="75485B8A" w14:textId="77777777" w:rsidR="00D75A5F" w:rsidRPr="0000007A" w:rsidRDefault="00D75A5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52462" w14:textId="77777777" w:rsidR="00D75A5F" w:rsidRPr="0000007A" w:rsidRDefault="00D75A5F" w:rsidP="0099583E">
      <w:r>
        <w:separator/>
      </w:r>
    </w:p>
  </w:footnote>
  <w:footnote w:type="continuationSeparator" w:id="0">
    <w:p w14:paraId="23BD134B" w14:textId="77777777" w:rsidR="00D75A5F" w:rsidRPr="0000007A" w:rsidRDefault="00D75A5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5547334">
    <w:abstractNumId w:val="3"/>
  </w:num>
  <w:num w:numId="2" w16cid:durableId="1442215850">
    <w:abstractNumId w:val="6"/>
  </w:num>
  <w:num w:numId="3" w16cid:durableId="1922056947">
    <w:abstractNumId w:val="5"/>
  </w:num>
  <w:num w:numId="4" w16cid:durableId="1819806906">
    <w:abstractNumId w:val="7"/>
  </w:num>
  <w:num w:numId="5" w16cid:durableId="1307467468">
    <w:abstractNumId w:val="4"/>
  </w:num>
  <w:num w:numId="6" w16cid:durableId="113909433">
    <w:abstractNumId w:val="0"/>
  </w:num>
  <w:num w:numId="7" w16cid:durableId="1431732143">
    <w:abstractNumId w:val="1"/>
  </w:num>
  <w:num w:numId="8" w16cid:durableId="237599976">
    <w:abstractNumId w:val="9"/>
  </w:num>
  <w:num w:numId="9" w16cid:durableId="219558701">
    <w:abstractNumId w:val="8"/>
  </w:num>
  <w:num w:numId="10" w16cid:durableId="2020229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413E"/>
    <w:rsid w:val="00186C8F"/>
    <w:rsid w:val="0018753A"/>
    <w:rsid w:val="00197E68"/>
    <w:rsid w:val="001A1605"/>
    <w:rsid w:val="001A2F22"/>
    <w:rsid w:val="001B0C63"/>
    <w:rsid w:val="001B5029"/>
    <w:rsid w:val="001D3A1D"/>
    <w:rsid w:val="001D40F1"/>
    <w:rsid w:val="001E4B3D"/>
    <w:rsid w:val="001F24FF"/>
    <w:rsid w:val="001F2913"/>
    <w:rsid w:val="001F707F"/>
    <w:rsid w:val="002011F3"/>
    <w:rsid w:val="00201B85"/>
    <w:rsid w:val="00204D68"/>
    <w:rsid w:val="002105F7"/>
    <w:rsid w:val="002109D6"/>
    <w:rsid w:val="00220111"/>
    <w:rsid w:val="002218DB"/>
    <w:rsid w:val="00222EEC"/>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07FE"/>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821D0"/>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8649F"/>
    <w:rsid w:val="00495DBB"/>
    <w:rsid w:val="004B03BF"/>
    <w:rsid w:val="004B0965"/>
    <w:rsid w:val="004B4CAD"/>
    <w:rsid w:val="004B4FDC"/>
    <w:rsid w:val="004C0178"/>
    <w:rsid w:val="004C3DF1"/>
    <w:rsid w:val="004D2E36"/>
    <w:rsid w:val="004D45BC"/>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6F7D"/>
    <w:rsid w:val="00557CD3"/>
    <w:rsid w:val="00560D3C"/>
    <w:rsid w:val="00565D90"/>
    <w:rsid w:val="00567DE0"/>
    <w:rsid w:val="005735A5"/>
    <w:rsid w:val="005757CF"/>
    <w:rsid w:val="005761CE"/>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0219"/>
    <w:rsid w:val="0087201B"/>
    <w:rsid w:val="00877F10"/>
    <w:rsid w:val="00882091"/>
    <w:rsid w:val="00893E75"/>
    <w:rsid w:val="00895D0A"/>
    <w:rsid w:val="008B265C"/>
    <w:rsid w:val="008B3969"/>
    <w:rsid w:val="008C2F62"/>
    <w:rsid w:val="008C4B1F"/>
    <w:rsid w:val="008C75AD"/>
    <w:rsid w:val="008D020E"/>
    <w:rsid w:val="008E5067"/>
    <w:rsid w:val="008F036B"/>
    <w:rsid w:val="008F36E4"/>
    <w:rsid w:val="0090720F"/>
    <w:rsid w:val="009245E3"/>
    <w:rsid w:val="00942DEE"/>
    <w:rsid w:val="00944F67"/>
    <w:rsid w:val="009509B0"/>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10F9"/>
    <w:rsid w:val="009F29EB"/>
    <w:rsid w:val="009F72CE"/>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57A79"/>
    <w:rsid w:val="00A65C50"/>
    <w:rsid w:val="00A8290F"/>
    <w:rsid w:val="00AA41B3"/>
    <w:rsid w:val="00AA49A2"/>
    <w:rsid w:val="00AA5338"/>
    <w:rsid w:val="00AB1ED6"/>
    <w:rsid w:val="00AB397D"/>
    <w:rsid w:val="00AB638A"/>
    <w:rsid w:val="00AB65BF"/>
    <w:rsid w:val="00AB6E43"/>
    <w:rsid w:val="00AC1349"/>
    <w:rsid w:val="00AD6C51"/>
    <w:rsid w:val="00AE0E9B"/>
    <w:rsid w:val="00AE4E1A"/>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5F80"/>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37AC5"/>
    <w:rsid w:val="00C435C6"/>
    <w:rsid w:val="00C635B6"/>
    <w:rsid w:val="00C70DFC"/>
    <w:rsid w:val="00C82466"/>
    <w:rsid w:val="00C84097"/>
    <w:rsid w:val="00CA379C"/>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63BD"/>
    <w:rsid w:val="00D1283A"/>
    <w:rsid w:val="00D12970"/>
    <w:rsid w:val="00D17979"/>
    <w:rsid w:val="00D2075F"/>
    <w:rsid w:val="00D21F4E"/>
    <w:rsid w:val="00D24CBE"/>
    <w:rsid w:val="00D27A79"/>
    <w:rsid w:val="00D30285"/>
    <w:rsid w:val="00D32AC2"/>
    <w:rsid w:val="00D40416"/>
    <w:rsid w:val="00D430AB"/>
    <w:rsid w:val="00D4782A"/>
    <w:rsid w:val="00D6154D"/>
    <w:rsid w:val="00D709EB"/>
    <w:rsid w:val="00D75A5F"/>
    <w:rsid w:val="00D7603E"/>
    <w:rsid w:val="00D90124"/>
    <w:rsid w:val="00D9392F"/>
    <w:rsid w:val="00D9427C"/>
    <w:rsid w:val="00D96D18"/>
    <w:rsid w:val="00DA2679"/>
    <w:rsid w:val="00DA3C3D"/>
    <w:rsid w:val="00DA41F5"/>
    <w:rsid w:val="00DA53E5"/>
    <w:rsid w:val="00DB7E1B"/>
    <w:rsid w:val="00DC1D81"/>
    <w:rsid w:val="00DC6FED"/>
    <w:rsid w:val="00DD0C4A"/>
    <w:rsid w:val="00DD274C"/>
    <w:rsid w:val="00DE7D30"/>
    <w:rsid w:val="00E03C32"/>
    <w:rsid w:val="00E05362"/>
    <w:rsid w:val="00E3111A"/>
    <w:rsid w:val="00E35D73"/>
    <w:rsid w:val="00E451EA"/>
    <w:rsid w:val="00E50D95"/>
    <w:rsid w:val="00E57F4B"/>
    <w:rsid w:val="00E63889"/>
    <w:rsid w:val="00E63A98"/>
    <w:rsid w:val="00E645E9"/>
    <w:rsid w:val="00E65596"/>
    <w:rsid w:val="00E66385"/>
    <w:rsid w:val="00E71C8D"/>
    <w:rsid w:val="00E72360"/>
    <w:rsid w:val="00E72A8E"/>
    <w:rsid w:val="00E80C5D"/>
    <w:rsid w:val="00E9533D"/>
    <w:rsid w:val="00E972A7"/>
    <w:rsid w:val="00EA11F1"/>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137"/>
    <w:rsid w:val="00F405F8"/>
    <w:rsid w:val="00F4700F"/>
    <w:rsid w:val="00F52B15"/>
    <w:rsid w:val="00F573EA"/>
    <w:rsid w:val="00F57E9D"/>
    <w:rsid w:val="00F73CF2"/>
    <w:rsid w:val="00F80C14"/>
    <w:rsid w:val="00F96F54"/>
    <w:rsid w:val="00F978B8"/>
    <w:rsid w:val="00FA6528"/>
    <w:rsid w:val="00FB0D50"/>
    <w:rsid w:val="00FB3DE3"/>
    <w:rsid w:val="00FB5BBE"/>
    <w:rsid w:val="00FB7076"/>
    <w:rsid w:val="00FC2E17"/>
    <w:rsid w:val="00FC432A"/>
    <w:rsid w:val="00FC6387"/>
    <w:rsid w:val="00FC6802"/>
    <w:rsid w:val="00FD53AB"/>
    <w:rsid w:val="00FD70A7"/>
    <w:rsid w:val="00FE2953"/>
    <w:rsid w:val="00FE5530"/>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601989">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45100594">
      <w:bodyDiv w:val="1"/>
      <w:marLeft w:val="0"/>
      <w:marRight w:val="0"/>
      <w:marTop w:val="0"/>
      <w:marBottom w:val="0"/>
      <w:divBdr>
        <w:top w:val="none" w:sz="0" w:space="0" w:color="auto"/>
        <w:left w:val="none" w:sz="0" w:space="0" w:color="auto"/>
        <w:bottom w:val="none" w:sz="0" w:space="0" w:color="auto"/>
        <w:right w:val="none" w:sz="0" w:space="0" w:color="auto"/>
      </w:divBdr>
    </w:div>
    <w:div w:id="1566379321">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3258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123</cp:revision>
  <dcterms:created xsi:type="dcterms:W3CDTF">2023-08-30T09:21:00Z</dcterms:created>
  <dcterms:modified xsi:type="dcterms:W3CDTF">2025-02-19T12:14:00Z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