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D6556" w14:paraId="1643A4CA" w14:textId="77777777" w:rsidTr="004847FF">
        <w:trPr>
          <w:trHeight w:val="450"/>
        </w:trPr>
        <w:tc>
          <w:tcPr>
            <w:tcW w:w="5000" w:type="pct"/>
            <w:gridSpan w:val="2"/>
            <w:tcBorders>
              <w:top w:val="nil"/>
              <w:left w:val="nil"/>
              <w:right w:val="nil"/>
            </w:tcBorders>
          </w:tcPr>
          <w:p w14:paraId="4C55E51F" w14:textId="77777777" w:rsidR="00602F7D" w:rsidRPr="001D6556" w:rsidRDefault="00602F7D" w:rsidP="00F2643C">
            <w:pPr>
              <w:pStyle w:val="Heading2"/>
              <w:jc w:val="left"/>
              <w:rPr>
                <w:rFonts w:ascii="Arial" w:hAnsi="Arial" w:cs="Arial"/>
                <w:b w:val="0"/>
                <w:bCs w:val="0"/>
                <w:lang w:val="en-US"/>
              </w:rPr>
            </w:pPr>
          </w:p>
        </w:tc>
      </w:tr>
      <w:tr w:rsidR="0000007A" w:rsidRPr="001D6556" w14:paraId="127EAD7E" w14:textId="77777777" w:rsidTr="00F33C84">
        <w:trPr>
          <w:trHeight w:val="413"/>
        </w:trPr>
        <w:tc>
          <w:tcPr>
            <w:tcW w:w="1234" w:type="pct"/>
          </w:tcPr>
          <w:p w14:paraId="3C159AA5" w14:textId="77777777" w:rsidR="0000007A" w:rsidRPr="001D6556" w:rsidRDefault="00D27A79" w:rsidP="00696CAD">
            <w:pPr>
              <w:pStyle w:val="BodyText"/>
              <w:ind w:left="90"/>
              <w:jc w:val="left"/>
              <w:rPr>
                <w:rFonts w:ascii="Arial" w:hAnsi="Arial" w:cs="Arial"/>
                <w:bCs/>
                <w:sz w:val="20"/>
                <w:szCs w:val="20"/>
                <w:lang w:val="en-GB"/>
              </w:rPr>
            </w:pPr>
            <w:r w:rsidRPr="001D6556">
              <w:rPr>
                <w:rFonts w:ascii="Arial" w:hAnsi="Arial" w:cs="Arial"/>
                <w:bCs/>
                <w:sz w:val="20"/>
                <w:szCs w:val="20"/>
                <w:lang w:val="en-GB"/>
              </w:rPr>
              <w:t xml:space="preserve">Book </w:t>
            </w:r>
            <w:r w:rsidR="0000007A" w:rsidRPr="001D655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27D0E55" w:rsidR="0000007A" w:rsidRPr="001D6556" w:rsidRDefault="00AE4EC9" w:rsidP="00054BC4">
            <w:pPr>
              <w:pStyle w:val="NormalWeb"/>
              <w:rPr>
                <w:rFonts w:ascii="Arial" w:hAnsi="Arial" w:cs="Arial"/>
                <w:b/>
                <w:bCs/>
                <w:sz w:val="20"/>
                <w:szCs w:val="20"/>
                <w:u w:val="single"/>
              </w:rPr>
            </w:pPr>
            <w:hyperlink r:id="rId7" w:history="1">
              <w:r w:rsidRPr="001D6556">
                <w:rPr>
                  <w:rStyle w:val="Hyperlink"/>
                  <w:rFonts w:ascii="Arial" w:hAnsi="Arial" w:cs="Arial"/>
                  <w:b/>
                  <w:sz w:val="20"/>
                  <w:szCs w:val="20"/>
                </w:rPr>
                <w:t>Medical Science: Trends and Innovations</w:t>
              </w:r>
            </w:hyperlink>
          </w:p>
        </w:tc>
      </w:tr>
      <w:tr w:rsidR="0000007A" w:rsidRPr="001D6556" w14:paraId="73C90375" w14:textId="77777777" w:rsidTr="002E7787">
        <w:trPr>
          <w:trHeight w:val="290"/>
        </w:trPr>
        <w:tc>
          <w:tcPr>
            <w:tcW w:w="1234" w:type="pct"/>
          </w:tcPr>
          <w:p w14:paraId="20D28135" w14:textId="77777777" w:rsidR="0000007A" w:rsidRPr="001D6556" w:rsidRDefault="0000007A" w:rsidP="00696CAD">
            <w:pPr>
              <w:pStyle w:val="BodyText"/>
              <w:ind w:left="90"/>
              <w:jc w:val="left"/>
              <w:rPr>
                <w:rFonts w:ascii="Arial" w:hAnsi="Arial" w:cs="Arial"/>
                <w:bCs/>
                <w:sz w:val="20"/>
                <w:szCs w:val="20"/>
                <w:lang w:val="en-GB"/>
              </w:rPr>
            </w:pPr>
            <w:r w:rsidRPr="001D655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9041954" w:rsidR="0000007A" w:rsidRPr="001D6556" w:rsidRDefault="00E72A8E" w:rsidP="00F3669D">
            <w:pPr>
              <w:pStyle w:val="NormalWeb"/>
              <w:spacing w:before="0" w:beforeAutospacing="0" w:after="0" w:afterAutospacing="0"/>
              <w:rPr>
                <w:rFonts w:ascii="Arial" w:hAnsi="Arial" w:cs="Arial"/>
                <w:b/>
                <w:bCs/>
                <w:sz w:val="20"/>
                <w:szCs w:val="20"/>
                <w:highlight w:val="yellow"/>
                <w:lang w:val="en-GB"/>
              </w:rPr>
            </w:pPr>
            <w:r w:rsidRPr="001D6556">
              <w:rPr>
                <w:rFonts w:ascii="Arial" w:hAnsi="Arial" w:cs="Arial"/>
                <w:b/>
                <w:bCs/>
                <w:sz w:val="20"/>
                <w:szCs w:val="20"/>
                <w:lang w:val="en-GB"/>
              </w:rPr>
              <w:t>Ms_BP</w:t>
            </w:r>
            <w:r w:rsidR="00FC432A" w:rsidRPr="001D6556">
              <w:rPr>
                <w:rFonts w:ascii="Arial" w:hAnsi="Arial" w:cs="Arial"/>
                <w:b/>
                <w:bCs/>
                <w:sz w:val="20"/>
                <w:szCs w:val="20"/>
                <w:lang w:val="en-GB"/>
              </w:rPr>
              <w:t>R</w:t>
            </w:r>
            <w:r w:rsidRPr="001D6556">
              <w:rPr>
                <w:rFonts w:ascii="Arial" w:hAnsi="Arial" w:cs="Arial"/>
                <w:b/>
                <w:bCs/>
                <w:sz w:val="20"/>
                <w:szCs w:val="20"/>
                <w:lang w:val="en-GB"/>
              </w:rPr>
              <w:t>_</w:t>
            </w:r>
            <w:r w:rsidR="00397E02" w:rsidRPr="001D6556">
              <w:rPr>
                <w:rFonts w:ascii="Arial" w:hAnsi="Arial" w:cs="Arial"/>
                <w:b/>
                <w:bCs/>
                <w:sz w:val="20"/>
                <w:szCs w:val="20"/>
                <w:lang w:val="en-GB"/>
              </w:rPr>
              <w:t>4269</w:t>
            </w:r>
          </w:p>
        </w:tc>
      </w:tr>
      <w:tr w:rsidR="0000007A" w:rsidRPr="001D6556" w14:paraId="05B60576" w14:textId="77777777" w:rsidTr="002109D6">
        <w:trPr>
          <w:trHeight w:val="331"/>
        </w:trPr>
        <w:tc>
          <w:tcPr>
            <w:tcW w:w="1234" w:type="pct"/>
          </w:tcPr>
          <w:p w14:paraId="0196A627" w14:textId="77777777" w:rsidR="0000007A" w:rsidRPr="001D6556" w:rsidRDefault="0000007A" w:rsidP="00696CAD">
            <w:pPr>
              <w:pStyle w:val="BodyText"/>
              <w:ind w:left="90"/>
              <w:jc w:val="left"/>
              <w:rPr>
                <w:rFonts w:ascii="Arial" w:hAnsi="Arial" w:cs="Arial"/>
                <w:bCs/>
                <w:sz w:val="20"/>
                <w:szCs w:val="20"/>
                <w:lang w:val="en-GB"/>
              </w:rPr>
            </w:pPr>
            <w:r w:rsidRPr="001D655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A5B1D17" w:rsidR="0000007A" w:rsidRPr="001D6556" w:rsidRDefault="00AE4EC9" w:rsidP="000450FC">
            <w:pPr>
              <w:pStyle w:val="NormalWeb"/>
              <w:spacing w:before="0" w:beforeAutospacing="0" w:after="0" w:afterAutospacing="0"/>
              <w:rPr>
                <w:rFonts w:ascii="Arial" w:hAnsi="Arial" w:cs="Arial"/>
                <w:b/>
                <w:sz w:val="20"/>
                <w:szCs w:val="20"/>
                <w:highlight w:val="yellow"/>
                <w:lang w:val="en-GB"/>
              </w:rPr>
            </w:pPr>
            <w:r w:rsidRPr="001D6556">
              <w:rPr>
                <w:rFonts w:ascii="Arial" w:hAnsi="Arial" w:cs="Arial"/>
                <w:b/>
                <w:sz w:val="20"/>
                <w:szCs w:val="20"/>
                <w:lang w:val="en-GB"/>
              </w:rPr>
              <w:t>Effects of CD4 count level on patterns of respiratory tract infections of HIV-infected patients in Western India</w:t>
            </w:r>
          </w:p>
        </w:tc>
      </w:tr>
      <w:tr w:rsidR="00CF0BBB" w:rsidRPr="001D6556" w14:paraId="6D508B1C" w14:textId="77777777" w:rsidTr="002E7787">
        <w:trPr>
          <w:trHeight w:val="332"/>
        </w:trPr>
        <w:tc>
          <w:tcPr>
            <w:tcW w:w="1234" w:type="pct"/>
          </w:tcPr>
          <w:p w14:paraId="32FC28F7" w14:textId="77777777" w:rsidR="00CF0BBB" w:rsidRPr="001D6556" w:rsidRDefault="00CF0BBB" w:rsidP="00696CAD">
            <w:pPr>
              <w:pStyle w:val="BodyText"/>
              <w:ind w:left="90"/>
              <w:jc w:val="left"/>
              <w:rPr>
                <w:rFonts w:ascii="Arial" w:hAnsi="Arial" w:cs="Arial"/>
                <w:bCs/>
                <w:sz w:val="20"/>
                <w:szCs w:val="20"/>
                <w:lang w:val="en-GB"/>
              </w:rPr>
            </w:pPr>
            <w:r w:rsidRPr="001D655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378DC63" w:rsidR="00CF0BBB" w:rsidRPr="001D6556" w:rsidRDefault="00397E02" w:rsidP="000450FC">
            <w:pPr>
              <w:pStyle w:val="NormalWeb"/>
              <w:spacing w:before="0" w:beforeAutospacing="0" w:after="0" w:afterAutospacing="0"/>
              <w:rPr>
                <w:rFonts w:ascii="Arial" w:hAnsi="Arial" w:cs="Arial"/>
                <w:b/>
                <w:sz w:val="20"/>
                <w:szCs w:val="20"/>
                <w:lang w:val="en-GB"/>
              </w:rPr>
            </w:pPr>
            <w:r w:rsidRPr="001D6556">
              <w:rPr>
                <w:rFonts w:ascii="Arial" w:hAnsi="Arial" w:cs="Arial"/>
                <w:b/>
                <w:sz w:val="20"/>
                <w:szCs w:val="20"/>
                <w:lang w:val="en-GB"/>
              </w:rPr>
              <w:t>Book Chapter</w:t>
            </w:r>
          </w:p>
        </w:tc>
      </w:tr>
    </w:tbl>
    <w:p w14:paraId="45F5983C" w14:textId="77777777" w:rsidR="00037D52" w:rsidRPr="001D6556"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9354"/>
        <w:gridCol w:w="6280"/>
      </w:tblGrid>
      <w:tr w:rsidR="00F1171E" w:rsidRPr="001D6556" w14:paraId="71A94C1F" w14:textId="77777777" w:rsidTr="00354DAB">
        <w:tc>
          <w:tcPr>
            <w:tcW w:w="5000" w:type="pct"/>
            <w:gridSpan w:val="3"/>
            <w:tcBorders>
              <w:top w:val="nil"/>
              <w:left w:val="nil"/>
              <w:right w:val="nil"/>
            </w:tcBorders>
            <w:noWrap/>
          </w:tcPr>
          <w:p w14:paraId="0BC15285" w14:textId="75BEB51F" w:rsidR="00F1171E" w:rsidRPr="001D6556" w:rsidRDefault="00F1171E" w:rsidP="007222C8">
            <w:pPr>
              <w:pStyle w:val="Heading2"/>
              <w:jc w:val="left"/>
              <w:rPr>
                <w:rFonts w:ascii="Arial" w:hAnsi="Arial" w:cs="Arial"/>
                <w:lang w:val="en-GB"/>
              </w:rPr>
            </w:pPr>
            <w:r w:rsidRPr="001D6556">
              <w:rPr>
                <w:rFonts w:ascii="Arial" w:hAnsi="Arial" w:cs="Arial"/>
                <w:highlight w:val="yellow"/>
                <w:lang w:val="en-GB"/>
              </w:rPr>
              <w:t>PART  1:</w:t>
            </w:r>
            <w:r w:rsidRPr="001D6556">
              <w:rPr>
                <w:rFonts w:ascii="Arial" w:hAnsi="Arial" w:cs="Arial"/>
                <w:lang w:val="en-GB"/>
              </w:rPr>
              <w:t xml:space="preserve"> Comments</w:t>
            </w:r>
          </w:p>
          <w:p w14:paraId="1287753C" w14:textId="77777777" w:rsidR="00F1171E" w:rsidRPr="001D6556" w:rsidRDefault="00F1171E" w:rsidP="007222C8">
            <w:pPr>
              <w:rPr>
                <w:rFonts w:ascii="Arial" w:hAnsi="Arial" w:cs="Arial"/>
                <w:sz w:val="20"/>
                <w:szCs w:val="20"/>
                <w:lang w:val="en-GB"/>
              </w:rPr>
            </w:pPr>
          </w:p>
        </w:tc>
      </w:tr>
      <w:tr w:rsidR="00F1171E" w:rsidRPr="001D6556" w14:paraId="5EA12279" w14:textId="77777777" w:rsidTr="00354DAB">
        <w:tc>
          <w:tcPr>
            <w:tcW w:w="1256" w:type="pct"/>
            <w:noWrap/>
          </w:tcPr>
          <w:p w14:paraId="7AE9682F" w14:textId="77777777" w:rsidR="00F1171E" w:rsidRPr="001D6556" w:rsidRDefault="00F1171E" w:rsidP="007222C8">
            <w:pPr>
              <w:pStyle w:val="Heading2"/>
              <w:jc w:val="left"/>
              <w:rPr>
                <w:rFonts w:ascii="Arial" w:hAnsi="Arial" w:cs="Arial"/>
                <w:lang w:val="en-GB"/>
              </w:rPr>
            </w:pPr>
          </w:p>
        </w:tc>
        <w:tc>
          <w:tcPr>
            <w:tcW w:w="2240" w:type="pct"/>
          </w:tcPr>
          <w:p w14:paraId="674EDCCA" w14:textId="77777777" w:rsidR="00F1171E" w:rsidRPr="001D6556" w:rsidRDefault="00F1171E" w:rsidP="007222C8">
            <w:pPr>
              <w:pStyle w:val="Heading2"/>
              <w:jc w:val="left"/>
              <w:rPr>
                <w:rFonts w:ascii="Arial" w:hAnsi="Arial" w:cs="Arial"/>
                <w:lang w:val="en-GB"/>
              </w:rPr>
            </w:pPr>
            <w:r w:rsidRPr="001D6556">
              <w:rPr>
                <w:rFonts w:ascii="Arial" w:hAnsi="Arial" w:cs="Arial"/>
                <w:lang w:val="en-GB"/>
              </w:rPr>
              <w:t>Reviewer’s comment</w:t>
            </w:r>
          </w:p>
        </w:tc>
        <w:tc>
          <w:tcPr>
            <w:tcW w:w="1504" w:type="pct"/>
          </w:tcPr>
          <w:p w14:paraId="57792C30" w14:textId="77777777" w:rsidR="00F1171E" w:rsidRPr="001D6556" w:rsidRDefault="00F1171E" w:rsidP="007222C8">
            <w:pPr>
              <w:pStyle w:val="Heading2"/>
              <w:jc w:val="left"/>
              <w:rPr>
                <w:rFonts w:ascii="Arial" w:hAnsi="Arial" w:cs="Arial"/>
                <w:b w:val="0"/>
                <w:lang w:val="en-GB"/>
              </w:rPr>
            </w:pPr>
            <w:r w:rsidRPr="001D6556">
              <w:rPr>
                <w:rFonts w:ascii="Arial" w:hAnsi="Arial" w:cs="Arial"/>
                <w:lang w:val="en-GB"/>
              </w:rPr>
              <w:t>Author’s Feedback</w:t>
            </w:r>
            <w:r w:rsidRPr="001D6556">
              <w:rPr>
                <w:rFonts w:ascii="Arial" w:hAnsi="Arial" w:cs="Arial"/>
                <w:b w:val="0"/>
                <w:lang w:val="en-GB"/>
              </w:rPr>
              <w:t xml:space="preserve"> </w:t>
            </w:r>
            <w:r w:rsidRPr="001D6556">
              <w:rPr>
                <w:rFonts w:ascii="Arial" w:hAnsi="Arial" w:cs="Arial"/>
                <w:b w:val="0"/>
                <w:i/>
                <w:lang w:val="en-GB"/>
              </w:rPr>
              <w:t>(Please correct the manuscript and highlight that part in the manuscript. It is mandatory that authors should write his/her feedback here)</w:t>
            </w:r>
          </w:p>
        </w:tc>
      </w:tr>
      <w:tr w:rsidR="00F1171E" w:rsidRPr="001D6556" w14:paraId="5C0AB4EC" w14:textId="77777777" w:rsidTr="00354DAB">
        <w:trPr>
          <w:trHeight w:val="1264"/>
        </w:trPr>
        <w:tc>
          <w:tcPr>
            <w:tcW w:w="1256" w:type="pct"/>
            <w:noWrap/>
          </w:tcPr>
          <w:p w14:paraId="66B47184" w14:textId="48030299" w:rsidR="00F1171E" w:rsidRPr="001D6556" w:rsidRDefault="00F1171E" w:rsidP="007222C8">
            <w:pPr>
              <w:ind w:left="360"/>
              <w:rPr>
                <w:rFonts w:ascii="Arial" w:hAnsi="Arial" w:cs="Arial"/>
                <w:b/>
                <w:bCs/>
                <w:sz w:val="20"/>
                <w:szCs w:val="20"/>
                <w:lang w:val="en-GB"/>
              </w:rPr>
            </w:pPr>
            <w:r w:rsidRPr="001D655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D6556" w:rsidRDefault="00F1171E" w:rsidP="007222C8">
            <w:pPr>
              <w:ind w:left="360"/>
              <w:rPr>
                <w:rFonts w:ascii="Arial" w:eastAsia="MS Mincho" w:hAnsi="Arial" w:cs="Arial"/>
                <w:b/>
                <w:bCs/>
                <w:sz w:val="20"/>
                <w:szCs w:val="20"/>
                <w:lang w:val="en-GB"/>
              </w:rPr>
            </w:pPr>
          </w:p>
        </w:tc>
        <w:tc>
          <w:tcPr>
            <w:tcW w:w="2240" w:type="pct"/>
          </w:tcPr>
          <w:p w14:paraId="7DBC9196" w14:textId="1ECD1D71" w:rsidR="00F1171E" w:rsidRPr="001D6556" w:rsidRDefault="00CB57E6" w:rsidP="007222C8">
            <w:pPr>
              <w:pStyle w:val="ListParagraph"/>
              <w:ind w:left="0"/>
              <w:rPr>
                <w:rFonts w:ascii="Arial" w:hAnsi="Arial" w:cs="Arial"/>
                <w:sz w:val="20"/>
                <w:szCs w:val="20"/>
                <w:lang w:val="en-GB"/>
              </w:rPr>
            </w:pPr>
            <w:r w:rsidRPr="001D6556">
              <w:rPr>
                <w:rFonts w:ascii="Arial" w:hAnsi="Arial" w:cs="Arial"/>
                <w:sz w:val="20"/>
                <w:szCs w:val="20"/>
                <w:lang w:val="en-GB"/>
              </w:rPr>
              <w:t>This manuscript provides valuable insights into the correlation between CD4 counts and the patterns of respiratory tract infections (RTIs) in HIV-infected patients, highlighting an area of significant public health concern. By identifying the mean CD4 levels at which various RTIs emerge, the study contributes to improving early diagnostic and therapeutic interventions, especially in resource-constrained settings. Furthermore, it underscores the importance of timely initiation of HAART and better management strategies for preventing severe opportunistic infections. These findings are particularly relevant for tailoring healthcare policies and treatment protocols in regions with a high burden of HIV and RTIs.</w:t>
            </w:r>
          </w:p>
        </w:tc>
        <w:tc>
          <w:tcPr>
            <w:tcW w:w="1504" w:type="pct"/>
          </w:tcPr>
          <w:p w14:paraId="462A339C" w14:textId="77777777" w:rsidR="00F1171E" w:rsidRPr="001D6556" w:rsidRDefault="00F1171E" w:rsidP="007222C8">
            <w:pPr>
              <w:pStyle w:val="Heading2"/>
              <w:jc w:val="left"/>
              <w:rPr>
                <w:rFonts w:ascii="Arial" w:hAnsi="Arial" w:cs="Arial"/>
                <w:b w:val="0"/>
                <w:lang w:val="en-GB"/>
              </w:rPr>
            </w:pPr>
          </w:p>
        </w:tc>
      </w:tr>
      <w:tr w:rsidR="00F1171E" w:rsidRPr="001D6556" w14:paraId="0D8B5B2C" w14:textId="77777777" w:rsidTr="00354DAB">
        <w:trPr>
          <w:trHeight w:val="584"/>
        </w:trPr>
        <w:tc>
          <w:tcPr>
            <w:tcW w:w="1256" w:type="pct"/>
            <w:noWrap/>
          </w:tcPr>
          <w:p w14:paraId="21CBA5FE" w14:textId="77777777" w:rsidR="00F1171E" w:rsidRPr="001D6556" w:rsidRDefault="00F1171E" w:rsidP="007222C8">
            <w:pPr>
              <w:ind w:left="360"/>
              <w:rPr>
                <w:rFonts w:ascii="Arial" w:hAnsi="Arial" w:cs="Arial"/>
                <w:b/>
                <w:bCs/>
                <w:sz w:val="20"/>
                <w:szCs w:val="20"/>
                <w:lang w:val="en-GB"/>
              </w:rPr>
            </w:pPr>
            <w:r w:rsidRPr="001D6556">
              <w:rPr>
                <w:rFonts w:ascii="Arial" w:hAnsi="Arial" w:cs="Arial"/>
                <w:b/>
                <w:bCs/>
                <w:sz w:val="20"/>
                <w:szCs w:val="20"/>
                <w:lang w:val="en-GB"/>
              </w:rPr>
              <w:t>Is the title of the article suitable?</w:t>
            </w:r>
          </w:p>
          <w:p w14:paraId="0275B919" w14:textId="2BD6B986" w:rsidR="00F1171E" w:rsidRPr="0044660B" w:rsidRDefault="00F1171E" w:rsidP="0044660B">
            <w:pPr>
              <w:ind w:left="360"/>
              <w:rPr>
                <w:rFonts w:ascii="Arial" w:hAnsi="Arial" w:cs="Arial"/>
                <w:b/>
                <w:bCs/>
                <w:sz w:val="20"/>
                <w:szCs w:val="20"/>
                <w:lang w:val="en-GB"/>
              </w:rPr>
            </w:pPr>
            <w:r w:rsidRPr="001D6556">
              <w:rPr>
                <w:rFonts w:ascii="Arial" w:hAnsi="Arial" w:cs="Arial"/>
                <w:b/>
                <w:bCs/>
                <w:sz w:val="20"/>
                <w:szCs w:val="20"/>
                <w:lang w:val="en-GB"/>
              </w:rPr>
              <w:t>(If not please suggest an alternative title)</w:t>
            </w:r>
          </w:p>
        </w:tc>
        <w:tc>
          <w:tcPr>
            <w:tcW w:w="2240" w:type="pct"/>
          </w:tcPr>
          <w:p w14:paraId="794AA9A7" w14:textId="74BF2E65" w:rsidR="00F1171E" w:rsidRPr="001D6556" w:rsidRDefault="00CB57E6" w:rsidP="007222C8">
            <w:pPr>
              <w:ind w:left="360"/>
              <w:rPr>
                <w:rFonts w:ascii="Arial" w:hAnsi="Arial" w:cs="Arial"/>
                <w:b/>
                <w:bCs/>
                <w:sz w:val="20"/>
                <w:szCs w:val="20"/>
                <w:lang w:val="en-GB"/>
              </w:rPr>
            </w:pPr>
            <w:r w:rsidRPr="001D6556">
              <w:rPr>
                <w:rFonts w:ascii="Arial" w:hAnsi="Arial" w:cs="Arial"/>
                <w:b/>
                <w:bCs/>
                <w:sz w:val="20"/>
                <w:szCs w:val="20"/>
                <w:lang w:val="en-GB"/>
              </w:rPr>
              <w:t>Yes</w:t>
            </w:r>
          </w:p>
        </w:tc>
        <w:tc>
          <w:tcPr>
            <w:tcW w:w="1504" w:type="pct"/>
          </w:tcPr>
          <w:p w14:paraId="405B6701" w14:textId="77777777" w:rsidR="00F1171E" w:rsidRPr="001D6556" w:rsidRDefault="00F1171E" w:rsidP="007222C8">
            <w:pPr>
              <w:pStyle w:val="Heading2"/>
              <w:jc w:val="left"/>
              <w:rPr>
                <w:rFonts w:ascii="Arial" w:hAnsi="Arial" w:cs="Arial"/>
                <w:b w:val="0"/>
                <w:lang w:val="en-GB"/>
              </w:rPr>
            </w:pPr>
          </w:p>
        </w:tc>
      </w:tr>
      <w:tr w:rsidR="00F1171E" w:rsidRPr="001D6556" w14:paraId="5604762A" w14:textId="77777777" w:rsidTr="00354DAB">
        <w:trPr>
          <w:trHeight w:val="1262"/>
        </w:trPr>
        <w:tc>
          <w:tcPr>
            <w:tcW w:w="1256" w:type="pct"/>
            <w:noWrap/>
          </w:tcPr>
          <w:p w14:paraId="3635573D" w14:textId="77777777" w:rsidR="00F1171E" w:rsidRPr="001D6556" w:rsidRDefault="00F1171E" w:rsidP="007222C8">
            <w:pPr>
              <w:pStyle w:val="Heading2"/>
              <w:ind w:left="360"/>
              <w:jc w:val="left"/>
              <w:rPr>
                <w:rFonts w:ascii="Arial" w:hAnsi="Arial" w:cs="Arial"/>
                <w:lang w:val="en-GB"/>
              </w:rPr>
            </w:pPr>
            <w:r w:rsidRPr="001D655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D6556" w:rsidRDefault="00F1171E" w:rsidP="007222C8">
            <w:pPr>
              <w:pStyle w:val="Heading2"/>
              <w:jc w:val="left"/>
              <w:rPr>
                <w:rFonts w:ascii="Arial" w:hAnsi="Arial" w:cs="Arial"/>
                <w:u w:val="single"/>
                <w:lang w:val="en-GB"/>
              </w:rPr>
            </w:pPr>
          </w:p>
        </w:tc>
        <w:tc>
          <w:tcPr>
            <w:tcW w:w="2240" w:type="pct"/>
          </w:tcPr>
          <w:p w14:paraId="1D357604" w14:textId="77777777" w:rsidR="00F1171E" w:rsidRDefault="00CB57E6" w:rsidP="007222C8">
            <w:pPr>
              <w:ind w:left="360"/>
              <w:rPr>
                <w:rFonts w:ascii="Arial" w:hAnsi="Arial" w:cs="Arial"/>
                <w:sz w:val="20"/>
                <w:szCs w:val="20"/>
                <w:lang w:val="en-GB"/>
              </w:rPr>
            </w:pPr>
            <w:r w:rsidRPr="001D6556">
              <w:rPr>
                <w:rFonts w:ascii="Arial" w:hAnsi="Arial" w:cs="Arial"/>
                <w:sz w:val="20"/>
                <w:szCs w:val="20"/>
                <w:lang w:val="en-GB"/>
              </w:rPr>
              <w:t>The abstract provides a general overview of the study but could benefit from improved clarity and focus. Adding specific implications of the findings, such as their relevance to clinical practices or public health in resource-limited settings, would enhance its impact. Redundant details and vague statements, like the description of a "vague co-relationship," should be removed to improve readability. Overall, refining the language and emphasizing key findings would make the abstract more comprehensive and engaging.</w:t>
            </w:r>
          </w:p>
          <w:p w14:paraId="0FB7E83A" w14:textId="037266A3" w:rsidR="00D23597" w:rsidRPr="001D6556" w:rsidRDefault="00D23597" w:rsidP="007222C8">
            <w:pPr>
              <w:ind w:left="360"/>
              <w:rPr>
                <w:rFonts w:ascii="Arial" w:hAnsi="Arial" w:cs="Arial"/>
                <w:sz w:val="20"/>
                <w:szCs w:val="20"/>
                <w:lang w:val="en-GB"/>
              </w:rPr>
            </w:pPr>
          </w:p>
        </w:tc>
        <w:tc>
          <w:tcPr>
            <w:tcW w:w="1504" w:type="pct"/>
          </w:tcPr>
          <w:p w14:paraId="1D54B730" w14:textId="77777777" w:rsidR="00F1171E" w:rsidRPr="001D6556" w:rsidRDefault="00F1171E" w:rsidP="007222C8">
            <w:pPr>
              <w:pStyle w:val="Heading2"/>
              <w:jc w:val="left"/>
              <w:rPr>
                <w:rFonts w:ascii="Arial" w:hAnsi="Arial" w:cs="Arial"/>
                <w:b w:val="0"/>
                <w:lang w:val="en-GB"/>
              </w:rPr>
            </w:pPr>
          </w:p>
        </w:tc>
      </w:tr>
      <w:tr w:rsidR="00F1171E" w:rsidRPr="001D6556" w14:paraId="2F579F54" w14:textId="77777777" w:rsidTr="0044660B">
        <w:trPr>
          <w:trHeight w:val="548"/>
        </w:trPr>
        <w:tc>
          <w:tcPr>
            <w:tcW w:w="1256" w:type="pct"/>
            <w:noWrap/>
          </w:tcPr>
          <w:p w14:paraId="04361F46" w14:textId="368783AB" w:rsidR="00F1171E" w:rsidRPr="001D6556" w:rsidRDefault="00DC6FED" w:rsidP="007222C8">
            <w:pPr>
              <w:ind w:left="360"/>
              <w:rPr>
                <w:rFonts w:ascii="Arial" w:hAnsi="Arial" w:cs="Arial"/>
                <w:b/>
                <w:bCs/>
                <w:sz w:val="20"/>
                <w:szCs w:val="20"/>
                <w:u w:val="single"/>
                <w:lang w:val="en-GB"/>
              </w:rPr>
            </w:pPr>
            <w:r w:rsidRPr="001D6556">
              <w:rPr>
                <w:rFonts w:ascii="Arial" w:hAnsi="Arial" w:cs="Arial"/>
                <w:b/>
                <w:bCs/>
                <w:sz w:val="20"/>
                <w:szCs w:val="20"/>
                <w:lang w:val="en-GB"/>
              </w:rPr>
              <w:t xml:space="preserve">Is the manuscript scientifically, correct? Please write here. </w:t>
            </w:r>
          </w:p>
        </w:tc>
        <w:tc>
          <w:tcPr>
            <w:tcW w:w="2240" w:type="pct"/>
          </w:tcPr>
          <w:p w14:paraId="2B5A7721" w14:textId="148AEDCF" w:rsidR="00F1171E" w:rsidRPr="001D6556" w:rsidRDefault="00CB57E6" w:rsidP="007222C8">
            <w:pPr>
              <w:pStyle w:val="ListParagraph"/>
              <w:ind w:left="0"/>
              <w:rPr>
                <w:rFonts w:ascii="Arial" w:hAnsi="Arial" w:cs="Arial"/>
                <w:b/>
                <w:bCs/>
                <w:sz w:val="20"/>
                <w:szCs w:val="20"/>
                <w:lang w:val="en-GB"/>
              </w:rPr>
            </w:pPr>
            <w:proofErr w:type="gramStart"/>
            <w:r w:rsidRPr="001D6556">
              <w:rPr>
                <w:rFonts w:ascii="Arial" w:hAnsi="Arial" w:cs="Arial"/>
                <w:b/>
                <w:bCs/>
                <w:sz w:val="20"/>
                <w:szCs w:val="20"/>
                <w:lang w:val="en-GB"/>
              </w:rPr>
              <w:t>Yes it is</w:t>
            </w:r>
            <w:proofErr w:type="gramEnd"/>
            <w:r w:rsidRPr="001D6556">
              <w:rPr>
                <w:rFonts w:ascii="Arial" w:hAnsi="Arial" w:cs="Arial"/>
                <w:b/>
                <w:bCs/>
                <w:sz w:val="20"/>
                <w:szCs w:val="20"/>
                <w:lang w:val="en-GB"/>
              </w:rPr>
              <w:t xml:space="preserve"> ok, check for small errors thoroughly</w:t>
            </w:r>
          </w:p>
        </w:tc>
        <w:tc>
          <w:tcPr>
            <w:tcW w:w="1504" w:type="pct"/>
          </w:tcPr>
          <w:p w14:paraId="4898F764" w14:textId="77777777" w:rsidR="00F1171E" w:rsidRPr="001D6556" w:rsidRDefault="00F1171E" w:rsidP="007222C8">
            <w:pPr>
              <w:pStyle w:val="Heading2"/>
              <w:jc w:val="left"/>
              <w:rPr>
                <w:rFonts w:ascii="Arial" w:hAnsi="Arial" w:cs="Arial"/>
                <w:b w:val="0"/>
                <w:lang w:val="en-GB"/>
              </w:rPr>
            </w:pPr>
          </w:p>
        </w:tc>
      </w:tr>
      <w:tr w:rsidR="00F1171E" w:rsidRPr="001D6556" w14:paraId="73739464" w14:textId="77777777" w:rsidTr="00354DAB">
        <w:trPr>
          <w:trHeight w:val="703"/>
        </w:trPr>
        <w:tc>
          <w:tcPr>
            <w:tcW w:w="1256" w:type="pct"/>
            <w:noWrap/>
          </w:tcPr>
          <w:p w14:paraId="09C25322" w14:textId="77777777" w:rsidR="00F1171E" w:rsidRPr="001D6556" w:rsidRDefault="00F1171E" w:rsidP="007222C8">
            <w:pPr>
              <w:ind w:left="360"/>
              <w:rPr>
                <w:rFonts w:ascii="Arial" w:hAnsi="Arial" w:cs="Arial"/>
                <w:b/>
                <w:bCs/>
                <w:sz w:val="20"/>
                <w:szCs w:val="20"/>
                <w:lang w:val="en-GB"/>
              </w:rPr>
            </w:pPr>
            <w:r w:rsidRPr="001D655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D6556" w:rsidRDefault="00F1171E" w:rsidP="007222C8">
            <w:pPr>
              <w:ind w:left="360"/>
              <w:rPr>
                <w:rFonts w:ascii="Arial" w:hAnsi="Arial" w:cs="Arial"/>
                <w:b/>
                <w:bCs/>
                <w:sz w:val="20"/>
                <w:szCs w:val="20"/>
                <w:u w:val="single"/>
                <w:lang w:val="en-GB"/>
              </w:rPr>
            </w:pPr>
            <w:r w:rsidRPr="001D6556">
              <w:rPr>
                <w:rFonts w:ascii="Arial" w:hAnsi="Arial" w:cs="Arial"/>
                <w:b/>
                <w:bCs/>
                <w:sz w:val="20"/>
                <w:szCs w:val="20"/>
                <w:u w:val="single"/>
                <w:lang w:val="en-GB"/>
              </w:rPr>
              <w:t>-</w:t>
            </w:r>
          </w:p>
        </w:tc>
        <w:tc>
          <w:tcPr>
            <w:tcW w:w="2240" w:type="pct"/>
          </w:tcPr>
          <w:p w14:paraId="24FE0567" w14:textId="580DF643" w:rsidR="00F1171E" w:rsidRPr="001D6556" w:rsidRDefault="00C06CE9" w:rsidP="007222C8">
            <w:pPr>
              <w:pStyle w:val="ListParagraph"/>
              <w:ind w:left="0"/>
              <w:rPr>
                <w:rFonts w:ascii="Arial" w:hAnsi="Arial" w:cs="Arial"/>
                <w:b/>
                <w:bCs/>
                <w:sz w:val="20"/>
                <w:szCs w:val="20"/>
                <w:lang w:val="en-GB"/>
              </w:rPr>
            </w:pPr>
            <w:r w:rsidRPr="001D6556">
              <w:rPr>
                <w:rFonts w:ascii="Arial" w:hAnsi="Arial" w:cs="Arial"/>
                <w:b/>
                <w:bCs/>
                <w:sz w:val="20"/>
                <w:szCs w:val="20"/>
                <w:lang w:val="en-GB"/>
              </w:rPr>
              <w:t>Some more recent references are suggestive to add</w:t>
            </w:r>
          </w:p>
        </w:tc>
        <w:tc>
          <w:tcPr>
            <w:tcW w:w="1504" w:type="pct"/>
          </w:tcPr>
          <w:p w14:paraId="40220055" w14:textId="77777777" w:rsidR="00F1171E" w:rsidRPr="001D6556" w:rsidRDefault="00F1171E" w:rsidP="007222C8">
            <w:pPr>
              <w:pStyle w:val="Heading2"/>
              <w:jc w:val="left"/>
              <w:rPr>
                <w:rFonts w:ascii="Arial" w:hAnsi="Arial" w:cs="Arial"/>
                <w:b w:val="0"/>
                <w:lang w:val="en-GB"/>
              </w:rPr>
            </w:pPr>
          </w:p>
        </w:tc>
      </w:tr>
      <w:tr w:rsidR="00F1171E" w:rsidRPr="001D6556" w14:paraId="73CC4A50" w14:textId="77777777" w:rsidTr="00354DAB">
        <w:trPr>
          <w:trHeight w:val="386"/>
        </w:trPr>
        <w:tc>
          <w:tcPr>
            <w:tcW w:w="1256" w:type="pct"/>
            <w:noWrap/>
          </w:tcPr>
          <w:p w14:paraId="029CE8D0" w14:textId="77777777" w:rsidR="00F1171E" w:rsidRPr="001D6556" w:rsidRDefault="00F1171E" w:rsidP="007222C8">
            <w:pPr>
              <w:pStyle w:val="Heading2"/>
              <w:jc w:val="left"/>
              <w:rPr>
                <w:rFonts w:ascii="Arial" w:hAnsi="Arial" w:cs="Arial"/>
                <w:b w:val="0"/>
                <w:lang w:val="en-GB"/>
              </w:rPr>
            </w:pPr>
          </w:p>
          <w:p w14:paraId="7722B85E" w14:textId="64318610" w:rsidR="00F1171E" w:rsidRPr="0044660B" w:rsidRDefault="00F1171E" w:rsidP="0044660B">
            <w:pPr>
              <w:pStyle w:val="Heading2"/>
              <w:ind w:left="360"/>
              <w:jc w:val="left"/>
              <w:rPr>
                <w:rFonts w:ascii="Arial" w:hAnsi="Arial" w:cs="Arial"/>
                <w:bCs w:val="0"/>
                <w:lang w:val="en-GB"/>
              </w:rPr>
            </w:pPr>
            <w:r w:rsidRPr="001D6556">
              <w:rPr>
                <w:rFonts w:ascii="Arial" w:hAnsi="Arial" w:cs="Arial"/>
                <w:bCs w:val="0"/>
                <w:lang w:val="en-GB"/>
              </w:rPr>
              <w:t>Is the language/English quality of the article suitable for scholarly communications?</w:t>
            </w:r>
          </w:p>
        </w:tc>
        <w:tc>
          <w:tcPr>
            <w:tcW w:w="2240" w:type="pct"/>
          </w:tcPr>
          <w:p w14:paraId="0A07EA75" w14:textId="77777777" w:rsidR="00F1171E" w:rsidRPr="001D6556" w:rsidRDefault="00F1171E" w:rsidP="007222C8">
            <w:pPr>
              <w:rPr>
                <w:rFonts w:ascii="Arial" w:hAnsi="Arial" w:cs="Arial"/>
                <w:sz w:val="20"/>
                <w:szCs w:val="20"/>
                <w:lang w:val="en-GB"/>
              </w:rPr>
            </w:pPr>
          </w:p>
          <w:p w14:paraId="297F52DB" w14:textId="63C2184F" w:rsidR="00F1171E" w:rsidRPr="001D6556" w:rsidRDefault="00CB57E6" w:rsidP="007222C8">
            <w:pPr>
              <w:rPr>
                <w:rFonts w:ascii="Arial" w:hAnsi="Arial" w:cs="Arial"/>
                <w:sz w:val="20"/>
                <w:szCs w:val="20"/>
                <w:lang w:val="en-GB"/>
              </w:rPr>
            </w:pPr>
            <w:r w:rsidRPr="001D6556">
              <w:rPr>
                <w:rFonts w:ascii="Arial" w:hAnsi="Arial" w:cs="Arial"/>
                <w:sz w:val="20"/>
                <w:szCs w:val="20"/>
                <w:lang w:val="en-GB"/>
              </w:rPr>
              <w:t>ok</w:t>
            </w:r>
          </w:p>
          <w:p w14:paraId="149A6CEF" w14:textId="77777777" w:rsidR="00F1171E" w:rsidRPr="001D6556" w:rsidRDefault="00F1171E" w:rsidP="007222C8">
            <w:pPr>
              <w:rPr>
                <w:rFonts w:ascii="Arial" w:hAnsi="Arial" w:cs="Arial"/>
                <w:sz w:val="20"/>
                <w:szCs w:val="20"/>
                <w:lang w:val="en-GB"/>
              </w:rPr>
            </w:pPr>
          </w:p>
        </w:tc>
        <w:tc>
          <w:tcPr>
            <w:tcW w:w="1504" w:type="pct"/>
          </w:tcPr>
          <w:p w14:paraId="0351CA58" w14:textId="77777777" w:rsidR="00F1171E" w:rsidRPr="001D6556" w:rsidRDefault="00F1171E" w:rsidP="007222C8">
            <w:pPr>
              <w:rPr>
                <w:rFonts w:ascii="Arial" w:hAnsi="Arial" w:cs="Arial"/>
                <w:sz w:val="20"/>
                <w:szCs w:val="20"/>
                <w:lang w:val="en-GB"/>
              </w:rPr>
            </w:pPr>
          </w:p>
        </w:tc>
      </w:tr>
      <w:tr w:rsidR="00F1171E" w:rsidRPr="001D6556" w14:paraId="20A16C0C" w14:textId="77777777" w:rsidTr="0044660B">
        <w:trPr>
          <w:trHeight w:val="701"/>
        </w:trPr>
        <w:tc>
          <w:tcPr>
            <w:tcW w:w="1256" w:type="pct"/>
            <w:noWrap/>
          </w:tcPr>
          <w:p w14:paraId="7F4BCFAE" w14:textId="77777777" w:rsidR="00F1171E" w:rsidRPr="001D6556" w:rsidRDefault="00F1171E" w:rsidP="007222C8">
            <w:pPr>
              <w:pStyle w:val="Heading2"/>
              <w:jc w:val="left"/>
              <w:rPr>
                <w:rFonts w:ascii="Arial" w:hAnsi="Arial" w:cs="Arial"/>
                <w:b w:val="0"/>
                <w:bCs w:val="0"/>
                <w:lang w:val="en-GB"/>
              </w:rPr>
            </w:pPr>
            <w:r w:rsidRPr="001D6556">
              <w:rPr>
                <w:rFonts w:ascii="Arial" w:hAnsi="Arial" w:cs="Arial"/>
                <w:bCs w:val="0"/>
                <w:u w:val="single"/>
                <w:lang w:val="en-GB"/>
              </w:rPr>
              <w:t>Optional/General</w:t>
            </w:r>
            <w:r w:rsidRPr="001D6556">
              <w:rPr>
                <w:rFonts w:ascii="Arial" w:hAnsi="Arial" w:cs="Arial"/>
                <w:bCs w:val="0"/>
                <w:lang w:val="en-GB"/>
              </w:rPr>
              <w:t xml:space="preserve"> </w:t>
            </w:r>
            <w:r w:rsidRPr="001D6556">
              <w:rPr>
                <w:rFonts w:ascii="Arial" w:hAnsi="Arial" w:cs="Arial"/>
                <w:b w:val="0"/>
                <w:bCs w:val="0"/>
                <w:lang w:val="en-GB"/>
              </w:rPr>
              <w:t>comments</w:t>
            </w:r>
          </w:p>
          <w:p w14:paraId="1A6B3748" w14:textId="77777777" w:rsidR="00F1171E" w:rsidRPr="001D6556" w:rsidRDefault="00F1171E" w:rsidP="007222C8">
            <w:pPr>
              <w:pStyle w:val="Heading2"/>
              <w:jc w:val="left"/>
              <w:rPr>
                <w:rFonts w:ascii="Arial" w:hAnsi="Arial" w:cs="Arial"/>
                <w:b w:val="0"/>
                <w:lang w:val="en-GB"/>
              </w:rPr>
            </w:pPr>
          </w:p>
        </w:tc>
        <w:tc>
          <w:tcPr>
            <w:tcW w:w="2240" w:type="pct"/>
          </w:tcPr>
          <w:p w14:paraId="1E347C61" w14:textId="77777777" w:rsidR="00F1171E" w:rsidRPr="001D6556" w:rsidRDefault="00F1171E" w:rsidP="007222C8">
            <w:pPr>
              <w:rPr>
                <w:rFonts w:ascii="Arial" w:hAnsi="Arial" w:cs="Arial"/>
                <w:sz w:val="20"/>
                <w:szCs w:val="20"/>
                <w:lang w:val="en-GB"/>
              </w:rPr>
            </w:pPr>
          </w:p>
          <w:p w14:paraId="5E946A0E" w14:textId="77777777" w:rsidR="00F1171E" w:rsidRPr="001D6556" w:rsidRDefault="00F1171E" w:rsidP="007222C8">
            <w:pPr>
              <w:rPr>
                <w:rFonts w:ascii="Arial" w:hAnsi="Arial" w:cs="Arial"/>
                <w:sz w:val="20"/>
                <w:szCs w:val="20"/>
                <w:lang w:val="en-GB"/>
              </w:rPr>
            </w:pPr>
          </w:p>
          <w:p w14:paraId="7EB58C99" w14:textId="77777777" w:rsidR="00F1171E" w:rsidRPr="001D6556" w:rsidRDefault="00F1171E" w:rsidP="007222C8">
            <w:pPr>
              <w:rPr>
                <w:rFonts w:ascii="Arial" w:hAnsi="Arial" w:cs="Arial"/>
                <w:sz w:val="20"/>
                <w:szCs w:val="20"/>
                <w:lang w:val="en-GB"/>
              </w:rPr>
            </w:pPr>
          </w:p>
          <w:p w14:paraId="15DFD0E8" w14:textId="77777777" w:rsidR="00F1171E" w:rsidRPr="001D6556" w:rsidRDefault="00F1171E" w:rsidP="007222C8">
            <w:pPr>
              <w:rPr>
                <w:rFonts w:ascii="Arial" w:hAnsi="Arial" w:cs="Arial"/>
                <w:sz w:val="20"/>
                <w:szCs w:val="20"/>
                <w:lang w:val="en-GB"/>
              </w:rPr>
            </w:pPr>
          </w:p>
        </w:tc>
        <w:tc>
          <w:tcPr>
            <w:tcW w:w="1504" w:type="pct"/>
          </w:tcPr>
          <w:p w14:paraId="465E098E" w14:textId="77777777" w:rsidR="00F1171E" w:rsidRPr="001D6556" w:rsidRDefault="00F1171E" w:rsidP="007222C8">
            <w:pPr>
              <w:rPr>
                <w:rFonts w:ascii="Arial" w:hAnsi="Arial" w:cs="Arial"/>
                <w:sz w:val="20"/>
                <w:szCs w:val="20"/>
                <w:lang w:val="en-GB"/>
              </w:rPr>
            </w:pPr>
          </w:p>
        </w:tc>
      </w:tr>
    </w:tbl>
    <w:p w14:paraId="6BBACB91" w14:textId="77777777" w:rsidR="00F1171E" w:rsidRPr="001D6556" w:rsidRDefault="00F1171E" w:rsidP="00F1171E">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9362"/>
        <w:gridCol w:w="6297"/>
      </w:tblGrid>
      <w:tr w:rsidR="00337AB5" w:rsidRPr="001D6556" w14:paraId="5935E42E" w14:textId="77777777" w:rsidTr="00BA11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D4C3343" w14:textId="77777777" w:rsidR="00337AB5" w:rsidRPr="001D6556" w:rsidRDefault="00337AB5" w:rsidP="00337AB5">
            <w:pPr>
              <w:rPr>
                <w:rFonts w:ascii="Arial" w:eastAsia="Arial Unicode MS" w:hAnsi="Arial" w:cs="Arial"/>
                <w:b/>
                <w:sz w:val="20"/>
                <w:szCs w:val="20"/>
                <w:u w:val="single"/>
                <w:lang w:val="en-GB"/>
              </w:rPr>
            </w:pPr>
            <w:bookmarkStart w:id="0" w:name="_Hlk156057704"/>
            <w:bookmarkStart w:id="1" w:name="_Hlk156057883"/>
            <w:r w:rsidRPr="001D6556">
              <w:rPr>
                <w:rFonts w:ascii="Arial" w:eastAsia="Arial Unicode MS" w:hAnsi="Arial" w:cs="Arial"/>
                <w:b/>
                <w:sz w:val="20"/>
                <w:szCs w:val="20"/>
                <w:highlight w:val="yellow"/>
                <w:u w:val="single"/>
                <w:lang w:val="en-GB"/>
              </w:rPr>
              <w:t>PART  2:</w:t>
            </w:r>
            <w:r w:rsidRPr="001D6556">
              <w:rPr>
                <w:rFonts w:ascii="Arial" w:eastAsia="Arial Unicode MS" w:hAnsi="Arial" w:cs="Arial"/>
                <w:b/>
                <w:sz w:val="20"/>
                <w:szCs w:val="20"/>
                <w:u w:val="single"/>
                <w:lang w:val="en-GB"/>
              </w:rPr>
              <w:t xml:space="preserve"> </w:t>
            </w:r>
          </w:p>
          <w:p w14:paraId="7F577524" w14:textId="77777777" w:rsidR="00337AB5" w:rsidRPr="001D6556" w:rsidRDefault="00337AB5" w:rsidP="00337AB5">
            <w:pPr>
              <w:rPr>
                <w:rFonts w:ascii="Arial" w:eastAsia="Arial Unicode MS" w:hAnsi="Arial" w:cs="Arial"/>
                <w:b/>
                <w:sz w:val="20"/>
                <w:szCs w:val="20"/>
                <w:u w:val="single"/>
                <w:lang w:val="en-GB"/>
              </w:rPr>
            </w:pPr>
          </w:p>
        </w:tc>
      </w:tr>
      <w:tr w:rsidR="00337AB5" w:rsidRPr="001D6556" w14:paraId="1BB1095A" w14:textId="77777777" w:rsidTr="00BA11D7">
        <w:tc>
          <w:tcPr>
            <w:tcW w:w="1250" w:type="pct"/>
            <w:shd w:val="clear" w:color="auto" w:fill="auto"/>
            <w:noWrap/>
            <w:tcMar>
              <w:top w:w="0" w:type="dxa"/>
              <w:left w:w="108" w:type="dxa"/>
              <w:bottom w:w="0" w:type="dxa"/>
              <w:right w:w="108" w:type="dxa"/>
            </w:tcMar>
            <w:vAlign w:val="center"/>
          </w:tcPr>
          <w:p w14:paraId="037FAD87" w14:textId="77777777" w:rsidR="00337AB5" w:rsidRPr="001D6556" w:rsidRDefault="00337AB5" w:rsidP="00337AB5">
            <w:pPr>
              <w:rPr>
                <w:rFonts w:ascii="Arial" w:eastAsia="Arial Unicode MS" w:hAnsi="Arial" w:cs="Arial"/>
                <w:sz w:val="20"/>
                <w:szCs w:val="20"/>
                <w:lang w:val="en-GB"/>
              </w:rPr>
            </w:pPr>
          </w:p>
        </w:tc>
        <w:tc>
          <w:tcPr>
            <w:tcW w:w="2242" w:type="pct"/>
            <w:shd w:val="clear" w:color="auto" w:fill="auto"/>
            <w:tcMar>
              <w:top w:w="0" w:type="dxa"/>
              <w:left w:w="108" w:type="dxa"/>
              <w:bottom w:w="0" w:type="dxa"/>
              <w:right w:w="108" w:type="dxa"/>
            </w:tcMar>
          </w:tcPr>
          <w:p w14:paraId="5430CE56" w14:textId="77777777" w:rsidR="00337AB5" w:rsidRPr="001D6556" w:rsidRDefault="00337AB5" w:rsidP="00337AB5">
            <w:pPr>
              <w:keepNext/>
              <w:outlineLvl w:val="1"/>
              <w:rPr>
                <w:rFonts w:ascii="Arial" w:eastAsia="MS Mincho" w:hAnsi="Arial" w:cs="Arial"/>
                <w:b/>
                <w:bCs/>
                <w:sz w:val="20"/>
                <w:szCs w:val="20"/>
                <w:lang w:val="en-GB"/>
              </w:rPr>
            </w:pPr>
            <w:r w:rsidRPr="001D6556">
              <w:rPr>
                <w:rFonts w:ascii="Arial" w:eastAsia="MS Mincho" w:hAnsi="Arial" w:cs="Arial"/>
                <w:b/>
                <w:bCs/>
                <w:sz w:val="20"/>
                <w:szCs w:val="20"/>
                <w:lang w:val="en-GB"/>
              </w:rPr>
              <w:t>Reviewer’s comment</w:t>
            </w:r>
          </w:p>
        </w:tc>
        <w:tc>
          <w:tcPr>
            <w:tcW w:w="1508" w:type="pct"/>
            <w:shd w:val="clear" w:color="auto" w:fill="auto"/>
          </w:tcPr>
          <w:p w14:paraId="6F689F38" w14:textId="77777777" w:rsidR="00337AB5" w:rsidRPr="001D6556" w:rsidRDefault="00337AB5" w:rsidP="00337AB5">
            <w:pPr>
              <w:keepNext/>
              <w:outlineLvl w:val="1"/>
              <w:rPr>
                <w:rFonts w:ascii="Arial" w:eastAsia="MS Mincho" w:hAnsi="Arial" w:cs="Arial"/>
                <w:bCs/>
                <w:sz w:val="20"/>
                <w:szCs w:val="20"/>
                <w:lang w:val="en-GB"/>
              </w:rPr>
            </w:pPr>
            <w:r w:rsidRPr="001D6556">
              <w:rPr>
                <w:rFonts w:ascii="Arial" w:eastAsia="MS Mincho" w:hAnsi="Arial" w:cs="Arial"/>
                <w:b/>
                <w:bCs/>
                <w:sz w:val="20"/>
                <w:szCs w:val="20"/>
                <w:lang w:val="en-GB"/>
              </w:rPr>
              <w:t>Author’s comment</w:t>
            </w:r>
            <w:r w:rsidRPr="001D6556">
              <w:rPr>
                <w:rFonts w:ascii="Arial" w:eastAsia="MS Mincho" w:hAnsi="Arial" w:cs="Arial"/>
                <w:bCs/>
                <w:sz w:val="20"/>
                <w:szCs w:val="20"/>
                <w:lang w:val="en-GB"/>
              </w:rPr>
              <w:t xml:space="preserve"> </w:t>
            </w:r>
            <w:r w:rsidRPr="001D655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37AB5" w:rsidRPr="001D6556" w14:paraId="6126A709" w14:textId="77777777" w:rsidTr="00BA11D7">
        <w:trPr>
          <w:trHeight w:val="890"/>
        </w:trPr>
        <w:tc>
          <w:tcPr>
            <w:tcW w:w="1250" w:type="pct"/>
            <w:shd w:val="clear" w:color="auto" w:fill="auto"/>
            <w:noWrap/>
            <w:tcMar>
              <w:top w:w="0" w:type="dxa"/>
              <w:left w:w="108" w:type="dxa"/>
              <w:bottom w:w="0" w:type="dxa"/>
              <w:right w:w="108" w:type="dxa"/>
            </w:tcMar>
            <w:vAlign w:val="center"/>
          </w:tcPr>
          <w:p w14:paraId="71C08BA6" w14:textId="77777777" w:rsidR="00337AB5" w:rsidRPr="001D6556" w:rsidRDefault="00337AB5" w:rsidP="00337AB5">
            <w:pPr>
              <w:rPr>
                <w:rFonts w:ascii="Arial" w:eastAsia="Arial Unicode MS" w:hAnsi="Arial" w:cs="Arial"/>
                <w:b/>
                <w:sz w:val="20"/>
                <w:szCs w:val="20"/>
                <w:lang w:val="en-GB"/>
              </w:rPr>
            </w:pPr>
            <w:r w:rsidRPr="001D6556">
              <w:rPr>
                <w:rFonts w:ascii="Arial" w:eastAsia="Arial Unicode MS" w:hAnsi="Arial" w:cs="Arial"/>
                <w:b/>
                <w:sz w:val="20"/>
                <w:szCs w:val="20"/>
                <w:lang w:val="en-GB"/>
              </w:rPr>
              <w:t xml:space="preserve">Are there ethical issues in this manuscript? </w:t>
            </w:r>
          </w:p>
          <w:p w14:paraId="02BA43DD" w14:textId="77777777" w:rsidR="00337AB5" w:rsidRPr="001D6556" w:rsidRDefault="00337AB5" w:rsidP="00337AB5">
            <w:pPr>
              <w:rPr>
                <w:rFonts w:ascii="Arial" w:eastAsia="Arial Unicode MS" w:hAnsi="Arial" w:cs="Arial"/>
                <w:sz w:val="20"/>
                <w:szCs w:val="20"/>
                <w:lang w:val="en-GB"/>
              </w:rPr>
            </w:pPr>
          </w:p>
        </w:tc>
        <w:tc>
          <w:tcPr>
            <w:tcW w:w="2242" w:type="pct"/>
            <w:shd w:val="clear" w:color="auto" w:fill="auto"/>
            <w:tcMar>
              <w:top w:w="0" w:type="dxa"/>
              <w:left w:w="108" w:type="dxa"/>
              <w:bottom w:w="0" w:type="dxa"/>
              <w:right w:w="108" w:type="dxa"/>
            </w:tcMar>
            <w:vAlign w:val="center"/>
          </w:tcPr>
          <w:p w14:paraId="3ECA1FC5" w14:textId="77777777" w:rsidR="00337AB5" w:rsidRPr="001D6556" w:rsidRDefault="00337AB5" w:rsidP="00337AB5">
            <w:pPr>
              <w:rPr>
                <w:rFonts w:ascii="Arial" w:eastAsia="Arial Unicode MS" w:hAnsi="Arial" w:cs="Arial"/>
                <w:i/>
                <w:iCs/>
                <w:sz w:val="20"/>
                <w:szCs w:val="20"/>
                <w:u w:val="single"/>
                <w:lang w:val="en-GB"/>
              </w:rPr>
            </w:pPr>
            <w:r w:rsidRPr="001D6556">
              <w:rPr>
                <w:rFonts w:ascii="Arial" w:eastAsia="Arial Unicode MS" w:hAnsi="Arial" w:cs="Arial"/>
                <w:i/>
                <w:iCs/>
                <w:sz w:val="20"/>
                <w:szCs w:val="20"/>
                <w:u w:val="single"/>
                <w:lang w:val="en-GB"/>
              </w:rPr>
              <w:t xml:space="preserve">(If yes, </w:t>
            </w:r>
            <w:proofErr w:type="gramStart"/>
            <w:r w:rsidRPr="001D6556">
              <w:rPr>
                <w:rFonts w:ascii="Arial" w:eastAsia="Arial Unicode MS" w:hAnsi="Arial" w:cs="Arial"/>
                <w:i/>
                <w:iCs/>
                <w:sz w:val="20"/>
                <w:szCs w:val="20"/>
                <w:u w:val="single"/>
                <w:lang w:val="en-GB"/>
              </w:rPr>
              <w:t>Kindly</w:t>
            </w:r>
            <w:proofErr w:type="gramEnd"/>
            <w:r w:rsidRPr="001D6556">
              <w:rPr>
                <w:rFonts w:ascii="Arial" w:eastAsia="Arial Unicode MS" w:hAnsi="Arial" w:cs="Arial"/>
                <w:i/>
                <w:iCs/>
                <w:sz w:val="20"/>
                <w:szCs w:val="20"/>
                <w:u w:val="single"/>
                <w:lang w:val="en-GB"/>
              </w:rPr>
              <w:t xml:space="preserve"> please write down the ethical issues here in details)</w:t>
            </w:r>
          </w:p>
          <w:p w14:paraId="6A21F91A" w14:textId="77777777" w:rsidR="00337AB5" w:rsidRPr="001D6556" w:rsidRDefault="00337AB5" w:rsidP="00337AB5">
            <w:pPr>
              <w:rPr>
                <w:rFonts w:ascii="Arial" w:eastAsia="Arial Unicode MS" w:hAnsi="Arial" w:cs="Arial"/>
                <w:sz w:val="20"/>
                <w:szCs w:val="20"/>
                <w:lang w:val="en-GB"/>
              </w:rPr>
            </w:pPr>
          </w:p>
        </w:tc>
        <w:tc>
          <w:tcPr>
            <w:tcW w:w="1508" w:type="pct"/>
            <w:shd w:val="clear" w:color="auto" w:fill="auto"/>
            <w:vAlign w:val="center"/>
          </w:tcPr>
          <w:p w14:paraId="345E3F60" w14:textId="77777777" w:rsidR="00337AB5" w:rsidRPr="001D6556" w:rsidRDefault="00337AB5" w:rsidP="00337AB5">
            <w:pPr>
              <w:rPr>
                <w:rFonts w:ascii="Arial" w:eastAsia="Arial Unicode MS" w:hAnsi="Arial" w:cs="Arial"/>
                <w:sz w:val="20"/>
                <w:szCs w:val="20"/>
                <w:lang w:val="en-GB"/>
              </w:rPr>
            </w:pPr>
          </w:p>
          <w:p w14:paraId="1EB2130E" w14:textId="77777777" w:rsidR="00337AB5" w:rsidRPr="001D6556" w:rsidRDefault="00337AB5" w:rsidP="00337AB5">
            <w:pPr>
              <w:rPr>
                <w:rFonts w:ascii="Arial" w:eastAsia="Arial Unicode MS" w:hAnsi="Arial" w:cs="Arial"/>
                <w:sz w:val="20"/>
                <w:szCs w:val="20"/>
                <w:lang w:val="en-GB"/>
              </w:rPr>
            </w:pPr>
          </w:p>
          <w:p w14:paraId="3091B702" w14:textId="77777777" w:rsidR="00337AB5" w:rsidRPr="001D6556" w:rsidRDefault="00337AB5" w:rsidP="00337AB5">
            <w:pPr>
              <w:rPr>
                <w:rFonts w:ascii="Arial" w:eastAsia="Arial Unicode MS" w:hAnsi="Arial" w:cs="Arial"/>
                <w:sz w:val="20"/>
                <w:szCs w:val="20"/>
                <w:lang w:val="en-GB"/>
              </w:rPr>
            </w:pPr>
          </w:p>
        </w:tc>
      </w:tr>
      <w:bookmarkEnd w:id="1"/>
    </w:tbl>
    <w:p w14:paraId="22E2DFE9" w14:textId="77777777" w:rsidR="00337AB5" w:rsidRPr="001D6556" w:rsidRDefault="00337AB5" w:rsidP="00337AB5">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659"/>
      </w:tblGrid>
      <w:tr w:rsidR="00337AB5" w:rsidRPr="001D6556" w14:paraId="737FF848" w14:textId="77777777" w:rsidTr="006F2D9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16D8A3C" w14:textId="77777777" w:rsidR="00337AB5" w:rsidRPr="001D6556" w:rsidRDefault="00337AB5" w:rsidP="00337AB5">
            <w:pPr>
              <w:rPr>
                <w:rFonts w:ascii="Arial" w:hAnsi="Arial" w:cs="Arial"/>
                <w:b/>
                <w:sz w:val="20"/>
                <w:szCs w:val="20"/>
                <w:u w:val="single"/>
                <w:lang w:val="en-GB"/>
              </w:rPr>
            </w:pPr>
            <w:r w:rsidRPr="001D6556">
              <w:rPr>
                <w:rFonts w:ascii="Arial" w:hAnsi="Arial" w:cs="Arial"/>
                <w:b/>
                <w:sz w:val="20"/>
                <w:szCs w:val="20"/>
                <w:u w:val="single"/>
                <w:lang w:val="en-GB"/>
              </w:rPr>
              <w:lastRenderedPageBreak/>
              <w:t>Reviewer Details:</w:t>
            </w:r>
          </w:p>
          <w:p w14:paraId="725CF716" w14:textId="77777777" w:rsidR="00337AB5" w:rsidRPr="001D6556" w:rsidRDefault="00337AB5" w:rsidP="00337AB5">
            <w:pPr>
              <w:rPr>
                <w:rFonts w:ascii="Arial" w:hAnsi="Arial" w:cs="Arial"/>
                <w:bCs/>
                <w:sz w:val="20"/>
                <w:szCs w:val="20"/>
                <w:u w:val="single"/>
                <w:lang w:val="en-GB"/>
              </w:rPr>
            </w:pPr>
          </w:p>
        </w:tc>
      </w:tr>
      <w:tr w:rsidR="00337AB5" w:rsidRPr="001D6556" w14:paraId="5332F719" w14:textId="77777777" w:rsidTr="006F2D90">
        <w:trPr>
          <w:trHeight w:val="77"/>
        </w:trPr>
        <w:tc>
          <w:tcPr>
            <w:tcW w:w="1250" w:type="pct"/>
            <w:shd w:val="clear" w:color="auto" w:fill="auto"/>
            <w:noWrap/>
            <w:tcMar>
              <w:top w:w="0" w:type="dxa"/>
              <w:left w:w="108" w:type="dxa"/>
              <w:bottom w:w="0" w:type="dxa"/>
              <w:right w:w="108" w:type="dxa"/>
            </w:tcMar>
            <w:vAlign w:val="center"/>
          </w:tcPr>
          <w:p w14:paraId="0F64D493" w14:textId="77777777" w:rsidR="00337AB5" w:rsidRPr="001D6556" w:rsidRDefault="00337AB5" w:rsidP="00337AB5">
            <w:pPr>
              <w:rPr>
                <w:rFonts w:ascii="Arial" w:hAnsi="Arial" w:cs="Arial"/>
                <w:sz w:val="20"/>
                <w:szCs w:val="20"/>
                <w:lang w:val="en-GB"/>
              </w:rPr>
            </w:pPr>
            <w:r w:rsidRPr="001D6556">
              <w:rPr>
                <w:rFonts w:ascii="Arial" w:hAnsi="Arial" w:cs="Arial"/>
                <w:sz w:val="20"/>
                <w:szCs w:val="20"/>
                <w:lang w:val="en-GB"/>
              </w:rPr>
              <w:t>Name:</w:t>
            </w:r>
          </w:p>
        </w:tc>
        <w:tc>
          <w:tcPr>
            <w:tcW w:w="3750" w:type="pct"/>
            <w:shd w:val="clear" w:color="auto" w:fill="auto"/>
            <w:tcMar>
              <w:top w:w="0" w:type="dxa"/>
              <w:left w:w="108" w:type="dxa"/>
              <w:bottom w:w="0" w:type="dxa"/>
              <w:right w:w="108" w:type="dxa"/>
            </w:tcMar>
            <w:vAlign w:val="center"/>
          </w:tcPr>
          <w:p w14:paraId="2A3BCCF7" w14:textId="7D3CFD34" w:rsidR="00337AB5" w:rsidRPr="001D6556" w:rsidRDefault="00DA6ECA" w:rsidP="00DA6ECA">
            <w:pPr>
              <w:rPr>
                <w:rFonts w:ascii="Arial" w:hAnsi="Arial" w:cs="Arial"/>
                <w:b/>
                <w:bCs/>
                <w:sz w:val="20"/>
                <w:szCs w:val="20"/>
              </w:rPr>
            </w:pPr>
            <w:r w:rsidRPr="001D6556">
              <w:rPr>
                <w:rFonts w:ascii="Arial" w:hAnsi="Arial" w:cs="Arial"/>
                <w:b/>
                <w:bCs/>
                <w:sz w:val="20"/>
                <w:szCs w:val="20"/>
              </w:rPr>
              <w:t>Abu Md Ashif Ikbal</w:t>
            </w:r>
          </w:p>
        </w:tc>
      </w:tr>
      <w:tr w:rsidR="00337AB5" w:rsidRPr="001D6556" w14:paraId="67A5D4C2" w14:textId="77777777" w:rsidTr="006F2D90">
        <w:trPr>
          <w:trHeight w:val="77"/>
        </w:trPr>
        <w:tc>
          <w:tcPr>
            <w:tcW w:w="1250" w:type="pct"/>
            <w:shd w:val="clear" w:color="auto" w:fill="auto"/>
            <w:noWrap/>
            <w:tcMar>
              <w:top w:w="0" w:type="dxa"/>
              <w:left w:w="108" w:type="dxa"/>
              <w:bottom w:w="0" w:type="dxa"/>
              <w:right w:w="108" w:type="dxa"/>
            </w:tcMar>
            <w:vAlign w:val="center"/>
          </w:tcPr>
          <w:p w14:paraId="653E4BFA" w14:textId="77777777" w:rsidR="00337AB5" w:rsidRPr="001D6556" w:rsidRDefault="00337AB5" w:rsidP="00337AB5">
            <w:pPr>
              <w:rPr>
                <w:rFonts w:ascii="Arial" w:hAnsi="Arial" w:cs="Arial"/>
                <w:sz w:val="20"/>
                <w:szCs w:val="20"/>
                <w:lang w:val="en-GB"/>
              </w:rPr>
            </w:pPr>
            <w:r w:rsidRPr="001D6556">
              <w:rPr>
                <w:rFonts w:ascii="Arial" w:hAnsi="Arial" w:cs="Arial"/>
                <w:sz w:val="20"/>
                <w:szCs w:val="20"/>
                <w:lang w:val="en-GB"/>
              </w:rPr>
              <w:t>Department, University &amp; Country</w:t>
            </w:r>
          </w:p>
        </w:tc>
        <w:tc>
          <w:tcPr>
            <w:tcW w:w="3750" w:type="pct"/>
            <w:shd w:val="clear" w:color="auto" w:fill="auto"/>
            <w:tcMar>
              <w:top w:w="0" w:type="dxa"/>
              <w:left w:w="108" w:type="dxa"/>
              <w:bottom w:w="0" w:type="dxa"/>
              <w:right w:w="108" w:type="dxa"/>
            </w:tcMar>
            <w:vAlign w:val="center"/>
          </w:tcPr>
          <w:p w14:paraId="21F5A41E" w14:textId="5F0285DF" w:rsidR="00337AB5" w:rsidRPr="001D6556" w:rsidRDefault="00DA6ECA" w:rsidP="00DA6ECA">
            <w:pPr>
              <w:rPr>
                <w:rFonts w:ascii="Arial" w:hAnsi="Arial" w:cs="Arial"/>
                <w:b/>
                <w:bCs/>
                <w:sz w:val="20"/>
                <w:szCs w:val="20"/>
                <w:lang w:val="en-GB"/>
              </w:rPr>
            </w:pPr>
            <w:r w:rsidRPr="001D6556">
              <w:rPr>
                <w:rFonts w:ascii="Arial" w:hAnsi="Arial" w:cs="Arial"/>
                <w:b/>
                <w:bCs/>
                <w:sz w:val="20"/>
                <w:szCs w:val="20"/>
              </w:rPr>
              <w:t>Assam University (A Central University), India</w:t>
            </w:r>
          </w:p>
        </w:tc>
      </w:tr>
      <w:bookmarkEnd w:id="0"/>
    </w:tbl>
    <w:p w14:paraId="5FE009B7" w14:textId="77777777" w:rsidR="00337AB5" w:rsidRPr="001D6556" w:rsidRDefault="00337AB5" w:rsidP="00337AB5">
      <w:pPr>
        <w:rPr>
          <w:rFonts w:ascii="Arial" w:hAnsi="Arial" w:cs="Arial"/>
          <w:sz w:val="20"/>
          <w:szCs w:val="20"/>
        </w:rPr>
      </w:pPr>
    </w:p>
    <w:p w14:paraId="0821307F" w14:textId="77777777" w:rsidR="00F1171E" w:rsidRPr="001D6556" w:rsidRDefault="00F1171E" w:rsidP="00F1171E">
      <w:pPr>
        <w:pStyle w:val="BodyText"/>
        <w:rPr>
          <w:rFonts w:ascii="Arial" w:hAnsi="Arial" w:cs="Arial"/>
          <w:b/>
          <w:bCs/>
          <w:sz w:val="20"/>
          <w:szCs w:val="20"/>
          <w:u w:val="single"/>
          <w:lang w:val="en-GB"/>
        </w:rPr>
      </w:pPr>
    </w:p>
    <w:sectPr w:rsidR="00F1171E" w:rsidRPr="001D655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772C9" w14:textId="77777777" w:rsidR="0089343C" w:rsidRPr="0000007A" w:rsidRDefault="0089343C" w:rsidP="0099583E">
      <w:r>
        <w:separator/>
      </w:r>
    </w:p>
  </w:endnote>
  <w:endnote w:type="continuationSeparator" w:id="0">
    <w:p w14:paraId="577B457A" w14:textId="77777777" w:rsidR="0089343C" w:rsidRPr="0000007A" w:rsidRDefault="0089343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FDE81" w14:textId="77777777" w:rsidR="0089343C" w:rsidRPr="0000007A" w:rsidRDefault="0089343C" w:rsidP="0099583E">
      <w:r>
        <w:separator/>
      </w:r>
    </w:p>
  </w:footnote>
  <w:footnote w:type="continuationSeparator" w:id="0">
    <w:p w14:paraId="48DF56B5" w14:textId="77777777" w:rsidR="0089343C" w:rsidRPr="0000007A" w:rsidRDefault="0089343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47452519">
    <w:abstractNumId w:val="3"/>
  </w:num>
  <w:num w:numId="2" w16cid:durableId="242372009">
    <w:abstractNumId w:val="6"/>
  </w:num>
  <w:num w:numId="3" w16cid:durableId="1212810958">
    <w:abstractNumId w:val="5"/>
  </w:num>
  <w:num w:numId="4" w16cid:durableId="1004667066">
    <w:abstractNumId w:val="7"/>
  </w:num>
  <w:num w:numId="5" w16cid:durableId="199172170">
    <w:abstractNumId w:val="4"/>
  </w:num>
  <w:num w:numId="6" w16cid:durableId="1822044461">
    <w:abstractNumId w:val="0"/>
  </w:num>
  <w:num w:numId="7" w16cid:durableId="1659259948">
    <w:abstractNumId w:val="1"/>
  </w:num>
  <w:num w:numId="8" w16cid:durableId="1842230553">
    <w:abstractNumId w:val="9"/>
  </w:num>
  <w:num w:numId="9" w16cid:durableId="1870070985">
    <w:abstractNumId w:val="8"/>
  </w:num>
  <w:num w:numId="10" w16cid:durableId="49631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9FB"/>
    <w:rsid w:val="00010403"/>
    <w:rsid w:val="00012C8B"/>
    <w:rsid w:val="000168A9"/>
    <w:rsid w:val="00021981"/>
    <w:rsid w:val="000234E1"/>
    <w:rsid w:val="0002598E"/>
    <w:rsid w:val="00037D52"/>
    <w:rsid w:val="000450FC"/>
    <w:rsid w:val="00046431"/>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0EEF"/>
    <w:rsid w:val="00121FFA"/>
    <w:rsid w:val="0012616A"/>
    <w:rsid w:val="00136984"/>
    <w:rsid w:val="001425F1"/>
    <w:rsid w:val="00142A9C"/>
    <w:rsid w:val="00150304"/>
    <w:rsid w:val="0015296D"/>
    <w:rsid w:val="00163622"/>
    <w:rsid w:val="001645A2"/>
    <w:rsid w:val="00164F4E"/>
    <w:rsid w:val="00165685"/>
    <w:rsid w:val="001666F3"/>
    <w:rsid w:val="0017480A"/>
    <w:rsid w:val="0017545C"/>
    <w:rsid w:val="001766DF"/>
    <w:rsid w:val="00176F0D"/>
    <w:rsid w:val="00186C8F"/>
    <w:rsid w:val="0018753A"/>
    <w:rsid w:val="00197E68"/>
    <w:rsid w:val="001A1605"/>
    <w:rsid w:val="001A2F22"/>
    <w:rsid w:val="001B0C63"/>
    <w:rsid w:val="001B5029"/>
    <w:rsid w:val="001D3A1D"/>
    <w:rsid w:val="001D6556"/>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0515"/>
    <w:rsid w:val="00291D08"/>
    <w:rsid w:val="00292EC6"/>
    <w:rsid w:val="00293482"/>
    <w:rsid w:val="002A3D7C"/>
    <w:rsid w:val="002B0E4B"/>
    <w:rsid w:val="002C2D46"/>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37AB5"/>
    <w:rsid w:val="00353718"/>
    <w:rsid w:val="00354DAB"/>
    <w:rsid w:val="00374F93"/>
    <w:rsid w:val="00377F1D"/>
    <w:rsid w:val="00385E73"/>
    <w:rsid w:val="00394901"/>
    <w:rsid w:val="00397E02"/>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4660B"/>
    <w:rsid w:val="00452F40"/>
    <w:rsid w:val="00457AB1"/>
    <w:rsid w:val="00457BC0"/>
    <w:rsid w:val="00461309"/>
    <w:rsid w:val="00462996"/>
    <w:rsid w:val="00474129"/>
    <w:rsid w:val="00477844"/>
    <w:rsid w:val="004847FF"/>
    <w:rsid w:val="00495DBB"/>
    <w:rsid w:val="004A1100"/>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4829"/>
    <w:rsid w:val="0054564B"/>
    <w:rsid w:val="00545A13"/>
    <w:rsid w:val="00546343"/>
    <w:rsid w:val="00546E3F"/>
    <w:rsid w:val="00555430"/>
    <w:rsid w:val="00557CD3"/>
    <w:rsid w:val="00560D3C"/>
    <w:rsid w:val="00565D90"/>
    <w:rsid w:val="00567DE0"/>
    <w:rsid w:val="005735A5"/>
    <w:rsid w:val="005757CF"/>
    <w:rsid w:val="00581FF9"/>
    <w:rsid w:val="005A2412"/>
    <w:rsid w:val="005A4F17"/>
    <w:rsid w:val="005B3509"/>
    <w:rsid w:val="005C0399"/>
    <w:rsid w:val="005C25A0"/>
    <w:rsid w:val="005D230D"/>
    <w:rsid w:val="005E11DC"/>
    <w:rsid w:val="005E29CE"/>
    <w:rsid w:val="005E3241"/>
    <w:rsid w:val="005E7FB0"/>
    <w:rsid w:val="005F184C"/>
    <w:rsid w:val="00602F7D"/>
    <w:rsid w:val="00605952"/>
    <w:rsid w:val="00620677"/>
    <w:rsid w:val="00621542"/>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2D90"/>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7B2"/>
    <w:rsid w:val="00780B67"/>
    <w:rsid w:val="00781D07"/>
    <w:rsid w:val="0078680B"/>
    <w:rsid w:val="007A124B"/>
    <w:rsid w:val="007A62F8"/>
    <w:rsid w:val="007B1099"/>
    <w:rsid w:val="007B1C72"/>
    <w:rsid w:val="007B54A4"/>
    <w:rsid w:val="007C6239"/>
    <w:rsid w:val="007C6CDF"/>
    <w:rsid w:val="007D0246"/>
    <w:rsid w:val="007F5873"/>
    <w:rsid w:val="00803FC2"/>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43C"/>
    <w:rsid w:val="00893E75"/>
    <w:rsid w:val="00895D0A"/>
    <w:rsid w:val="008B265C"/>
    <w:rsid w:val="008C2F62"/>
    <w:rsid w:val="008C4B1F"/>
    <w:rsid w:val="008C75AD"/>
    <w:rsid w:val="008D020E"/>
    <w:rsid w:val="008E5067"/>
    <w:rsid w:val="008F036B"/>
    <w:rsid w:val="008F36E4"/>
    <w:rsid w:val="0090720F"/>
    <w:rsid w:val="00912DA6"/>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6642"/>
    <w:rsid w:val="009E13C3"/>
    <w:rsid w:val="009E6A30"/>
    <w:rsid w:val="009F07D4"/>
    <w:rsid w:val="009F29EB"/>
    <w:rsid w:val="009F7A71"/>
    <w:rsid w:val="00A001A0"/>
    <w:rsid w:val="00A12C83"/>
    <w:rsid w:val="00A15F2F"/>
    <w:rsid w:val="00A17184"/>
    <w:rsid w:val="00A21D45"/>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CDB"/>
    <w:rsid w:val="00AD1B83"/>
    <w:rsid w:val="00AD6C51"/>
    <w:rsid w:val="00AE0E9B"/>
    <w:rsid w:val="00AE4EC9"/>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4AD1"/>
    <w:rsid w:val="00BA11D7"/>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6CE9"/>
    <w:rsid w:val="00C10283"/>
    <w:rsid w:val="00C1187E"/>
    <w:rsid w:val="00C11905"/>
    <w:rsid w:val="00C1438B"/>
    <w:rsid w:val="00C150D6"/>
    <w:rsid w:val="00C22886"/>
    <w:rsid w:val="00C25C8F"/>
    <w:rsid w:val="00C263C6"/>
    <w:rsid w:val="00C268B8"/>
    <w:rsid w:val="00C435C6"/>
    <w:rsid w:val="00C50E6A"/>
    <w:rsid w:val="00C635B6"/>
    <w:rsid w:val="00C6590E"/>
    <w:rsid w:val="00C70DFC"/>
    <w:rsid w:val="00C82466"/>
    <w:rsid w:val="00C84097"/>
    <w:rsid w:val="00CA4B20"/>
    <w:rsid w:val="00CA7853"/>
    <w:rsid w:val="00CB429B"/>
    <w:rsid w:val="00CB57E6"/>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597"/>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6ECA"/>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6496"/>
    <w:rsid w:val="00EB3E91"/>
    <w:rsid w:val="00EB6E15"/>
    <w:rsid w:val="00EC6894"/>
    <w:rsid w:val="00ED6B12"/>
    <w:rsid w:val="00ED7400"/>
    <w:rsid w:val="00EE03B7"/>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CB5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130</cp:revision>
  <dcterms:created xsi:type="dcterms:W3CDTF">2023-08-30T09:21:00Z</dcterms:created>
  <dcterms:modified xsi:type="dcterms:W3CDTF">2025-02-21T05:13:00Z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