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A3920" w14:paraId="1643A4CA" w14:textId="77777777" w:rsidTr="004847FF">
        <w:trPr>
          <w:trHeight w:val="450"/>
        </w:trPr>
        <w:tc>
          <w:tcPr>
            <w:tcW w:w="5000" w:type="pct"/>
            <w:gridSpan w:val="2"/>
            <w:tcBorders>
              <w:top w:val="nil"/>
              <w:left w:val="nil"/>
              <w:right w:val="nil"/>
            </w:tcBorders>
          </w:tcPr>
          <w:p w14:paraId="4C55E51F" w14:textId="77777777" w:rsidR="00602F7D" w:rsidRPr="00FA3920" w:rsidRDefault="00602F7D" w:rsidP="00F2643C">
            <w:pPr>
              <w:pStyle w:val="Heading2"/>
              <w:jc w:val="left"/>
              <w:rPr>
                <w:rFonts w:ascii="Arial" w:hAnsi="Arial" w:cs="Arial"/>
                <w:b w:val="0"/>
                <w:bCs w:val="0"/>
                <w:lang w:val="en-US"/>
              </w:rPr>
            </w:pPr>
          </w:p>
        </w:tc>
      </w:tr>
      <w:tr w:rsidR="0000007A" w:rsidRPr="00FA3920" w14:paraId="127EAD7E" w14:textId="77777777" w:rsidTr="00C850F0">
        <w:trPr>
          <w:trHeight w:val="64"/>
        </w:trPr>
        <w:tc>
          <w:tcPr>
            <w:tcW w:w="1234" w:type="pct"/>
          </w:tcPr>
          <w:p w14:paraId="3C159AA5" w14:textId="77777777" w:rsidR="0000007A" w:rsidRPr="00FA3920" w:rsidRDefault="00D27A79" w:rsidP="00696CAD">
            <w:pPr>
              <w:pStyle w:val="BodyText"/>
              <w:ind w:left="90"/>
              <w:jc w:val="left"/>
              <w:rPr>
                <w:rFonts w:ascii="Arial" w:hAnsi="Arial" w:cs="Arial"/>
                <w:bCs/>
                <w:sz w:val="20"/>
                <w:szCs w:val="20"/>
                <w:lang w:val="en-GB"/>
              </w:rPr>
            </w:pPr>
            <w:r w:rsidRPr="00FA3920">
              <w:rPr>
                <w:rFonts w:ascii="Arial" w:hAnsi="Arial" w:cs="Arial"/>
                <w:bCs/>
                <w:sz w:val="20"/>
                <w:szCs w:val="20"/>
                <w:lang w:val="en-GB"/>
              </w:rPr>
              <w:t xml:space="preserve">Book </w:t>
            </w:r>
            <w:r w:rsidR="0000007A" w:rsidRPr="00FA392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9B7CC7C" w:rsidR="0000007A" w:rsidRPr="00FA3920" w:rsidRDefault="00737342" w:rsidP="00054BC4">
            <w:pPr>
              <w:pStyle w:val="NormalWeb"/>
              <w:rPr>
                <w:rFonts w:ascii="Arial" w:hAnsi="Arial" w:cs="Arial"/>
                <w:b/>
                <w:bCs/>
                <w:sz w:val="20"/>
                <w:szCs w:val="20"/>
                <w:u w:val="single"/>
              </w:rPr>
            </w:pPr>
            <w:hyperlink r:id="rId7" w:history="1">
              <w:r w:rsidR="000C344A" w:rsidRPr="00FA3920">
                <w:rPr>
                  <w:rStyle w:val="Hyperlink"/>
                  <w:rFonts w:ascii="Arial" w:hAnsi="Arial" w:cs="Arial"/>
                  <w:b/>
                  <w:sz w:val="20"/>
                  <w:szCs w:val="20"/>
                </w:rPr>
                <w:t>Current Progress in Arts and Social Studies Research</w:t>
              </w:r>
            </w:hyperlink>
          </w:p>
        </w:tc>
      </w:tr>
      <w:tr w:rsidR="0000007A" w:rsidRPr="00FA3920" w14:paraId="73C90375" w14:textId="77777777" w:rsidTr="00C850F0">
        <w:trPr>
          <w:trHeight w:val="64"/>
        </w:trPr>
        <w:tc>
          <w:tcPr>
            <w:tcW w:w="1234" w:type="pct"/>
          </w:tcPr>
          <w:p w14:paraId="20D28135" w14:textId="77777777" w:rsidR="0000007A" w:rsidRPr="00FA3920" w:rsidRDefault="0000007A" w:rsidP="00696CAD">
            <w:pPr>
              <w:pStyle w:val="BodyText"/>
              <w:ind w:left="90"/>
              <w:jc w:val="left"/>
              <w:rPr>
                <w:rFonts w:ascii="Arial" w:hAnsi="Arial" w:cs="Arial"/>
                <w:bCs/>
                <w:sz w:val="20"/>
                <w:szCs w:val="20"/>
                <w:lang w:val="en-GB"/>
              </w:rPr>
            </w:pPr>
            <w:r w:rsidRPr="00FA392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42F3ADC" w:rsidR="0000007A" w:rsidRPr="00FA3920" w:rsidRDefault="00E72A8E" w:rsidP="00F3669D">
            <w:pPr>
              <w:pStyle w:val="NormalWeb"/>
              <w:spacing w:before="0" w:beforeAutospacing="0" w:after="0" w:afterAutospacing="0"/>
              <w:rPr>
                <w:rFonts w:ascii="Arial" w:hAnsi="Arial" w:cs="Arial"/>
                <w:b/>
                <w:bCs/>
                <w:sz w:val="20"/>
                <w:szCs w:val="20"/>
                <w:highlight w:val="yellow"/>
                <w:lang w:val="en-GB"/>
              </w:rPr>
            </w:pPr>
            <w:r w:rsidRPr="00FA3920">
              <w:rPr>
                <w:rFonts w:ascii="Arial" w:hAnsi="Arial" w:cs="Arial"/>
                <w:b/>
                <w:bCs/>
                <w:sz w:val="20"/>
                <w:szCs w:val="20"/>
                <w:lang w:val="en-GB"/>
              </w:rPr>
              <w:t>Ms_BP</w:t>
            </w:r>
            <w:r w:rsidR="00FC432A" w:rsidRPr="00FA3920">
              <w:rPr>
                <w:rFonts w:ascii="Arial" w:hAnsi="Arial" w:cs="Arial"/>
                <w:b/>
                <w:bCs/>
                <w:sz w:val="20"/>
                <w:szCs w:val="20"/>
                <w:lang w:val="en-GB"/>
              </w:rPr>
              <w:t>R</w:t>
            </w:r>
            <w:r w:rsidRPr="00FA3920">
              <w:rPr>
                <w:rFonts w:ascii="Arial" w:hAnsi="Arial" w:cs="Arial"/>
                <w:b/>
                <w:bCs/>
                <w:sz w:val="20"/>
                <w:szCs w:val="20"/>
                <w:lang w:val="en-GB"/>
              </w:rPr>
              <w:t>_</w:t>
            </w:r>
            <w:r w:rsidR="007F6D35" w:rsidRPr="00FA3920">
              <w:rPr>
                <w:rFonts w:ascii="Arial" w:hAnsi="Arial" w:cs="Arial"/>
                <w:b/>
                <w:bCs/>
                <w:sz w:val="20"/>
                <w:szCs w:val="20"/>
                <w:lang w:val="en-GB"/>
              </w:rPr>
              <w:t>4329</w:t>
            </w:r>
          </w:p>
        </w:tc>
      </w:tr>
      <w:tr w:rsidR="0000007A" w:rsidRPr="00FA3920" w14:paraId="05B60576" w14:textId="77777777" w:rsidTr="00C850F0">
        <w:trPr>
          <w:trHeight w:val="64"/>
        </w:trPr>
        <w:tc>
          <w:tcPr>
            <w:tcW w:w="1234" w:type="pct"/>
          </w:tcPr>
          <w:p w14:paraId="0196A627" w14:textId="77777777" w:rsidR="0000007A" w:rsidRPr="00FA3920" w:rsidRDefault="0000007A" w:rsidP="00696CAD">
            <w:pPr>
              <w:pStyle w:val="BodyText"/>
              <w:ind w:left="90"/>
              <w:jc w:val="left"/>
              <w:rPr>
                <w:rFonts w:ascii="Arial" w:hAnsi="Arial" w:cs="Arial"/>
                <w:bCs/>
                <w:sz w:val="20"/>
                <w:szCs w:val="20"/>
                <w:lang w:val="en-GB"/>
              </w:rPr>
            </w:pPr>
            <w:r w:rsidRPr="00FA392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18F0634" w:rsidR="0000007A" w:rsidRPr="00FA3920" w:rsidRDefault="009A26A5" w:rsidP="000450FC">
            <w:pPr>
              <w:pStyle w:val="NormalWeb"/>
              <w:spacing w:before="0" w:beforeAutospacing="0" w:after="0" w:afterAutospacing="0"/>
              <w:rPr>
                <w:rFonts w:ascii="Arial" w:hAnsi="Arial" w:cs="Arial"/>
                <w:b/>
                <w:sz w:val="20"/>
                <w:szCs w:val="20"/>
                <w:highlight w:val="yellow"/>
                <w:lang w:val="en-GB"/>
              </w:rPr>
            </w:pPr>
            <w:r w:rsidRPr="00FA3920">
              <w:rPr>
                <w:rFonts w:ascii="Arial" w:hAnsi="Arial" w:cs="Arial"/>
                <w:b/>
                <w:sz w:val="20"/>
                <w:szCs w:val="20"/>
                <w:lang w:val="en-GB"/>
              </w:rPr>
              <w:t xml:space="preserve">Emotional Intelligence Influence in Mitigating Pandemic Induced Stress on Work </w:t>
            </w:r>
            <w:proofErr w:type="gramStart"/>
            <w:r w:rsidRPr="00FA3920">
              <w:rPr>
                <w:rFonts w:ascii="Arial" w:hAnsi="Arial" w:cs="Arial"/>
                <w:b/>
                <w:sz w:val="20"/>
                <w:szCs w:val="20"/>
                <w:lang w:val="en-GB"/>
              </w:rPr>
              <w:t>From</w:t>
            </w:r>
            <w:proofErr w:type="gramEnd"/>
            <w:r w:rsidRPr="00FA3920">
              <w:rPr>
                <w:rFonts w:ascii="Arial" w:hAnsi="Arial" w:cs="Arial"/>
                <w:b/>
                <w:sz w:val="20"/>
                <w:szCs w:val="20"/>
                <w:lang w:val="en-GB"/>
              </w:rPr>
              <w:t xml:space="preserve"> Home and Work Performance</w:t>
            </w:r>
          </w:p>
        </w:tc>
      </w:tr>
      <w:tr w:rsidR="00CF0BBB" w:rsidRPr="00FA3920" w14:paraId="6D508B1C" w14:textId="77777777" w:rsidTr="00C850F0">
        <w:trPr>
          <w:trHeight w:val="64"/>
        </w:trPr>
        <w:tc>
          <w:tcPr>
            <w:tcW w:w="1234" w:type="pct"/>
          </w:tcPr>
          <w:p w14:paraId="32FC28F7" w14:textId="77777777" w:rsidR="00CF0BBB" w:rsidRPr="00FA3920" w:rsidRDefault="00CF0BBB" w:rsidP="00696CAD">
            <w:pPr>
              <w:pStyle w:val="BodyText"/>
              <w:ind w:left="90"/>
              <w:jc w:val="left"/>
              <w:rPr>
                <w:rFonts w:ascii="Arial" w:hAnsi="Arial" w:cs="Arial"/>
                <w:bCs/>
                <w:sz w:val="20"/>
                <w:szCs w:val="20"/>
                <w:lang w:val="en-GB"/>
              </w:rPr>
            </w:pPr>
            <w:r w:rsidRPr="00FA392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0BC580" w:rsidR="00CF0BBB" w:rsidRPr="00FA3920" w:rsidRDefault="007F6D35" w:rsidP="000450FC">
            <w:pPr>
              <w:pStyle w:val="NormalWeb"/>
              <w:spacing w:before="0" w:beforeAutospacing="0" w:after="0" w:afterAutospacing="0"/>
              <w:rPr>
                <w:rFonts w:ascii="Arial" w:hAnsi="Arial" w:cs="Arial"/>
                <w:b/>
                <w:sz w:val="20"/>
                <w:szCs w:val="20"/>
                <w:lang w:val="en-GB"/>
              </w:rPr>
            </w:pPr>
            <w:r w:rsidRPr="00FA3920">
              <w:rPr>
                <w:rFonts w:ascii="Arial" w:hAnsi="Arial" w:cs="Arial"/>
                <w:b/>
                <w:sz w:val="20"/>
                <w:szCs w:val="20"/>
                <w:lang w:val="en-GB"/>
              </w:rPr>
              <w:t>Book Chapter</w:t>
            </w:r>
          </w:p>
        </w:tc>
      </w:tr>
    </w:tbl>
    <w:p w14:paraId="5A743ECE" w14:textId="77777777" w:rsidR="00D27A79" w:rsidRPr="00FA3920" w:rsidRDefault="00D27A79" w:rsidP="00C850F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8646"/>
        <w:gridCol w:w="6442"/>
      </w:tblGrid>
      <w:tr w:rsidR="00F1171E" w:rsidRPr="00FA3920" w14:paraId="71A94C1F" w14:textId="77777777" w:rsidTr="007222C8">
        <w:tc>
          <w:tcPr>
            <w:tcW w:w="5000" w:type="pct"/>
            <w:gridSpan w:val="3"/>
            <w:tcBorders>
              <w:top w:val="nil"/>
              <w:left w:val="nil"/>
              <w:right w:val="nil"/>
            </w:tcBorders>
            <w:noWrap/>
          </w:tcPr>
          <w:p w14:paraId="0BC15285" w14:textId="75BEB51F" w:rsidR="00F1171E" w:rsidRPr="00FA3920" w:rsidRDefault="00F1171E" w:rsidP="007222C8">
            <w:pPr>
              <w:pStyle w:val="Heading2"/>
              <w:jc w:val="left"/>
              <w:rPr>
                <w:rFonts w:ascii="Arial" w:hAnsi="Arial" w:cs="Arial"/>
                <w:lang w:val="en-GB"/>
              </w:rPr>
            </w:pPr>
            <w:r w:rsidRPr="00FA3920">
              <w:rPr>
                <w:rFonts w:ascii="Arial" w:hAnsi="Arial" w:cs="Arial"/>
                <w:highlight w:val="yellow"/>
                <w:lang w:val="en-GB"/>
              </w:rPr>
              <w:t>PART  1:</w:t>
            </w:r>
            <w:r w:rsidRPr="00FA3920">
              <w:rPr>
                <w:rFonts w:ascii="Arial" w:hAnsi="Arial" w:cs="Arial"/>
                <w:lang w:val="en-GB"/>
              </w:rPr>
              <w:t xml:space="preserve"> Comments</w:t>
            </w:r>
          </w:p>
          <w:p w14:paraId="1287753C" w14:textId="77777777" w:rsidR="00F1171E" w:rsidRPr="00FA3920" w:rsidRDefault="00F1171E" w:rsidP="007222C8">
            <w:pPr>
              <w:rPr>
                <w:rFonts w:ascii="Arial" w:hAnsi="Arial" w:cs="Arial"/>
                <w:sz w:val="20"/>
                <w:szCs w:val="20"/>
                <w:lang w:val="en-GB"/>
              </w:rPr>
            </w:pPr>
          </w:p>
        </w:tc>
      </w:tr>
      <w:tr w:rsidR="00F1171E" w:rsidRPr="00FA3920" w14:paraId="5EA12279" w14:textId="77777777" w:rsidTr="00C850F0">
        <w:tc>
          <w:tcPr>
            <w:tcW w:w="1433" w:type="pct"/>
            <w:noWrap/>
          </w:tcPr>
          <w:p w14:paraId="7AE9682F" w14:textId="77777777" w:rsidR="00F1171E" w:rsidRPr="00FA3920" w:rsidRDefault="00F1171E" w:rsidP="007222C8">
            <w:pPr>
              <w:pStyle w:val="Heading2"/>
              <w:jc w:val="left"/>
              <w:rPr>
                <w:rFonts w:ascii="Arial" w:hAnsi="Arial" w:cs="Arial"/>
                <w:lang w:val="en-GB"/>
              </w:rPr>
            </w:pPr>
          </w:p>
        </w:tc>
        <w:tc>
          <w:tcPr>
            <w:tcW w:w="2044" w:type="pct"/>
          </w:tcPr>
          <w:p w14:paraId="674EDCCA" w14:textId="77777777" w:rsidR="00F1171E" w:rsidRPr="00FA3920" w:rsidRDefault="00F1171E" w:rsidP="007222C8">
            <w:pPr>
              <w:pStyle w:val="Heading2"/>
              <w:jc w:val="left"/>
              <w:rPr>
                <w:rFonts w:ascii="Arial" w:hAnsi="Arial" w:cs="Arial"/>
                <w:lang w:val="en-GB"/>
              </w:rPr>
            </w:pPr>
            <w:r w:rsidRPr="00FA3920">
              <w:rPr>
                <w:rFonts w:ascii="Arial" w:hAnsi="Arial" w:cs="Arial"/>
                <w:lang w:val="en-GB"/>
              </w:rPr>
              <w:t>Reviewer’s comment</w:t>
            </w:r>
          </w:p>
        </w:tc>
        <w:tc>
          <w:tcPr>
            <w:tcW w:w="1523" w:type="pct"/>
          </w:tcPr>
          <w:p w14:paraId="57792C30" w14:textId="77777777" w:rsidR="00F1171E" w:rsidRPr="00FA3920" w:rsidRDefault="00F1171E" w:rsidP="007222C8">
            <w:pPr>
              <w:pStyle w:val="Heading2"/>
              <w:jc w:val="left"/>
              <w:rPr>
                <w:rFonts w:ascii="Arial" w:hAnsi="Arial" w:cs="Arial"/>
                <w:b w:val="0"/>
                <w:lang w:val="en-GB"/>
              </w:rPr>
            </w:pPr>
            <w:r w:rsidRPr="00FA3920">
              <w:rPr>
                <w:rFonts w:ascii="Arial" w:hAnsi="Arial" w:cs="Arial"/>
                <w:lang w:val="en-GB"/>
              </w:rPr>
              <w:t>Author’s Feedback</w:t>
            </w:r>
            <w:r w:rsidRPr="00FA3920">
              <w:rPr>
                <w:rFonts w:ascii="Arial" w:hAnsi="Arial" w:cs="Arial"/>
                <w:b w:val="0"/>
                <w:lang w:val="en-GB"/>
              </w:rPr>
              <w:t xml:space="preserve"> </w:t>
            </w:r>
            <w:r w:rsidRPr="00FA3920">
              <w:rPr>
                <w:rFonts w:ascii="Arial" w:hAnsi="Arial" w:cs="Arial"/>
                <w:b w:val="0"/>
                <w:i/>
                <w:lang w:val="en-GB"/>
              </w:rPr>
              <w:t>(Please correct the manuscript and highlight that part in the manuscript. It is mandatory that authors should write his/her feedback here)</w:t>
            </w:r>
          </w:p>
        </w:tc>
      </w:tr>
      <w:tr w:rsidR="00F1171E" w:rsidRPr="00FA3920" w14:paraId="5C0AB4EC" w14:textId="77777777" w:rsidTr="00C850F0">
        <w:trPr>
          <w:trHeight w:val="1264"/>
        </w:trPr>
        <w:tc>
          <w:tcPr>
            <w:tcW w:w="1433" w:type="pct"/>
            <w:noWrap/>
          </w:tcPr>
          <w:p w14:paraId="66B47184" w14:textId="48030299" w:rsidR="00F1171E" w:rsidRPr="00FA3920" w:rsidRDefault="00F1171E" w:rsidP="007222C8">
            <w:pPr>
              <w:ind w:left="360"/>
              <w:rPr>
                <w:rFonts w:ascii="Arial" w:hAnsi="Arial" w:cs="Arial"/>
                <w:b/>
                <w:bCs/>
                <w:sz w:val="20"/>
                <w:szCs w:val="20"/>
                <w:lang w:val="en-GB"/>
              </w:rPr>
            </w:pPr>
            <w:r w:rsidRPr="00FA392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A3920" w:rsidRDefault="00F1171E" w:rsidP="007222C8">
            <w:pPr>
              <w:ind w:left="360"/>
              <w:rPr>
                <w:rFonts w:ascii="Arial" w:eastAsia="MS Mincho" w:hAnsi="Arial" w:cs="Arial"/>
                <w:b/>
                <w:bCs/>
                <w:sz w:val="20"/>
                <w:szCs w:val="20"/>
                <w:lang w:val="en-GB"/>
              </w:rPr>
            </w:pPr>
          </w:p>
        </w:tc>
        <w:tc>
          <w:tcPr>
            <w:tcW w:w="2044" w:type="pct"/>
          </w:tcPr>
          <w:p w14:paraId="7DBC9196" w14:textId="4A313EC6" w:rsidR="00F1171E" w:rsidRPr="00FA3920" w:rsidRDefault="005B7DA1" w:rsidP="007222C8">
            <w:pPr>
              <w:pStyle w:val="ListParagraph"/>
              <w:ind w:left="0"/>
              <w:rPr>
                <w:rFonts w:ascii="Arial" w:hAnsi="Arial" w:cs="Arial"/>
                <w:b/>
                <w:bCs/>
                <w:sz w:val="20"/>
                <w:szCs w:val="20"/>
                <w:lang w:val="en-GB"/>
              </w:rPr>
            </w:pPr>
            <w:r w:rsidRPr="00FA3920">
              <w:rPr>
                <w:rFonts w:ascii="Arial" w:hAnsi="Arial" w:cs="Arial"/>
                <w:b/>
                <w:bCs/>
                <w:sz w:val="20"/>
                <w:szCs w:val="20"/>
              </w:rPr>
              <w:t>The article addresses a highly relevant topic, particularly in the context of the COVID-19 pandemic, exploring how emotional intelligence (EI) can mitigate stress induced by work-from-home scenarios and its subsequent impact on work performance. The topic is timely, insightful, and aligns with contemporary challenges faced by employees and organizations globally. However, there are areas where the manuscript could be further refined for clarity, depth, and impact.</w:t>
            </w:r>
          </w:p>
        </w:tc>
        <w:tc>
          <w:tcPr>
            <w:tcW w:w="1523" w:type="pct"/>
          </w:tcPr>
          <w:p w14:paraId="462A339C" w14:textId="77777777" w:rsidR="00F1171E" w:rsidRPr="00FA3920" w:rsidRDefault="00F1171E" w:rsidP="007222C8">
            <w:pPr>
              <w:pStyle w:val="Heading2"/>
              <w:jc w:val="left"/>
              <w:rPr>
                <w:rFonts w:ascii="Arial" w:hAnsi="Arial" w:cs="Arial"/>
                <w:b w:val="0"/>
                <w:lang w:val="en-GB"/>
              </w:rPr>
            </w:pPr>
          </w:p>
        </w:tc>
      </w:tr>
      <w:tr w:rsidR="00F1171E" w:rsidRPr="00FA3920" w14:paraId="0D8B5B2C" w14:textId="77777777" w:rsidTr="00C850F0">
        <w:trPr>
          <w:trHeight w:val="64"/>
        </w:trPr>
        <w:tc>
          <w:tcPr>
            <w:tcW w:w="1433" w:type="pct"/>
            <w:noWrap/>
          </w:tcPr>
          <w:p w14:paraId="21CBA5FE" w14:textId="77777777" w:rsidR="00F1171E" w:rsidRPr="00FA3920" w:rsidRDefault="00F1171E" w:rsidP="007222C8">
            <w:pPr>
              <w:ind w:left="360"/>
              <w:rPr>
                <w:rFonts w:ascii="Arial" w:hAnsi="Arial" w:cs="Arial"/>
                <w:b/>
                <w:bCs/>
                <w:sz w:val="20"/>
                <w:szCs w:val="20"/>
                <w:lang w:val="en-GB"/>
              </w:rPr>
            </w:pPr>
            <w:r w:rsidRPr="00FA3920">
              <w:rPr>
                <w:rFonts w:ascii="Arial" w:hAnsi="Arial" w:cs="Arial"/>
                <w:b/>
                <w:bCs/>
                <w:sz w:val="20"/>
                <w:szCs w:val="20"/>
                <w:lang w:val="en-GB"/>
              </w:rPr>
              <w:t>Is the title of the article suitable?</w:t>
            </w:r>
          </w:p>
          <w:p w14:paraId="1CABB61A" w14:textId="77777777" w:rsidR="00F1171E" w:rsidRPr="00FA3920" w:rsidRDefault="00F1171E" w:rsidP="007222C8">
            <w:pPr>
              <w:ind w:left="360"/>
              <w:rPr>
                <w:rFonts w:ascii="Arial" w:hAnsi="Arial" w:cs="Arial"/>
                <w:b/>
                <w:bCs/>
                <w:sz w:val="20"/>
                <w:szCs w:val="20"/>
                <w:lang w:val="en-GB"/>
              </w:rPr>
            </w:pPr>
            <w:r w:rsidRPr="00FA3920">
              <w:rPr>
                <w:rFonts w:ascii="Arial" w:hAnsi="Arial" w:cs="Arial"/>
                <w:b/>
                <w:bCs/>
                <w:sz w:val="20"/>
                <w:szCs w:val="20"/>
                <w:lang w:val="en-GB"/>
              </w:rPr>
              <w:t>(If not please suggest an alternative title)</w:t>
            </w:r>
          </w:p>
          <w:p w14:paraId="0275B919" w14:textId="77777777" w:rsidR="00F1171E" w:rsidRPr="00FA3920" w:rsidRDefault="00F1171E" w:rsidP="007222C8">
            <w:pPr>
              <w:pStyle w:val="Heading2"/>
              <w:jc w:val="left"/>
              <w:rPr>
                <w:rFonts w:ascii="Arial" w:hAnsi="Arial" w:cs="Arial"/>
                <w:u w:val="single"/>
                <w:lang w:val="en-GB"/>
              </w:rPr>
            </w:pPr>
          </w:p>
        </w:tc>
        <w:tc>
          <w:tcPr>
            <w:tcW w:w="2044" w:type="pct"/>
          </w:tcPr>
          <w:p w14:paraId="794AA9A7" w14:textId="5FCDB0E8" w:rsidR="00F1171E" w:rsidRPr="00FA3920" w:rsidRDefault="005B7DA1" w:rsidP="007222C8">
            <w:pPr>
              <w:ind w:left="360"/>
              <w:rPr>
                <w:rFonts w:ascii="Arial" w:hAnsi="Arial" w:cs="Arial"/>
                <w:b/>
                <w:bCs/>
                <w:sz w:val="20"/>
                <w:szCs w:val="20"/>
                <w:lang w:val="en-GB"/>
              </w:rPr>
            </w:pPr>
            <w:proofErr w:type="gramStart"/>
            <w:r w:rsidRPr="00FA3920">
              <w:rPr>
                <w:rFonts w:ascii="Arial" w:hAnsi="Arial" w:cs="Arial"/>
                <w:b/>
                <w:bCs/>
                <w:sz w:val="20"/>
                <w:szCs w:val="20"/>
                <w:lang w:val="en-GB"/>
              </w:rPr>
              <w:t>Yes</w:t>
            </w:r>
            <w:proofErr w:type="gramEnd"/>
            <w:r w:rsidRPr="00FA3920">
              <w:rPr>
                <w:rFonts w:ascii="Arial" w:hAnsi="Arial" w:cs="Arial"/>
                <w:b/>
                <w:bCs/>
                <w:sz w:val="20"/>
                <w:szCs w:val="20"/>
                <w:lang w:val="en-GB"/>
              </w:rPr>
              <w:t xml:space="preserve"> </w:t>
            </w:r>
            <w:proofErr w:type="spellStart"/>
            <w:r w:rsidRPr="00FA3920">
              <w:rPr>
                <w:rFonts w:ascii="Arial" w:hAnsi="Arial" w:cs="Arial"/>
                <w:b/>
                <w:bCs/>
                <w:sz w:val="20"/>
                <w:szCs w:val="20"/>
                <w:lang w:val="en-GB"/>
              </w:rPr>
              <w:t>its</w:t>
            </w:r>
            <w:proofErr w:type="spellEnd"/>
            <w:r w:rsidRPr="00FA3920">
              <w:rPr>
                <w:rFonts w:ascii="Arial" w:hAnsi="Arial" w:cs="Arial"/>
                <w:b/>
                <w:bCs/>
                <w:sz w:val="20"/>
                <w:szCs w:val="20"/>
                <w:lang w:val="en-GB"/>
              </w:rPr>
              <w:t xml:space="preserve"> OK</w:t>
            </w:r>
          </w:p>
        </w:tc>
        <w:tc>
          <w:tcPr>
            <w:tcW w:w="1523" w:type="pct"/>
          </w:tcPr>
          <w:p w14:paraId="405B6701" w14:textId="77777777" w:rsidR="00F1171E" w:rsidRPr="00FA3920" w:rsidRDefault="00F1171E" w:rsidP="007222C8">
            <w:pPr>
              <w:pStyle w:val="Heading2"/>
              <w:jc w:val="left"/>
              <w:rPr>
                <w:rFonts w:ascii="Arial" w:hAnsi="Arial" w:cs="Arial"/>
                <w:b w:val="0"/>
                <w:lang w:val="en-GB"/>
              </w:rPr>
            </w:pPr>
          </w:p>
        </w:tc>
      </w:tr>
      <w:tr w:rsidR="00F1171E" w:rsidRPr="00FA3920" w14:paraId="5604762A" w14:textId="77777777" w:rsidTr="00C850F0">
        <w:trPr>
          <w:trHeight w:val="263"/>
        </w:trPr>
        <w:tc>
          <w:tcPr>
            <w:tcW w:w="1433" w:type="pct"/>
            <w:noWrap/>
          </w:tcPr>
          <w:p w14:paraId="3635573D" w14:textId="77777777" w:rsidR="00F1171E" w:rsidRPr="00FA3920" w:rsidRDefault="00F1171E" w:rsidP="007222C8">
            <w:pPr>
              <w:pStyle w:val="Heading2"/>
              <w:ind w:left="360"/>
              <w:jc w:val="left"/>
              <w:rPr>
                <w:rFonts w:ascii="Arial" w:hAnsi="Arial" w:cs="Arial"/>
                <w:lang w:val="en-GB"/>
              </w:rPr>
            </w:pPr>
            <w:r w:rsidRPr="00FA392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A3920" w:rsidRDefault="00F1171E" w:rsidP="007222C8">
            <w:pPr>
              <w:pStyle w:val="Heading2"/>
              <w:jc w:val="left"/>
              <w:rPr>
                <w:rFonts w:ascii="Arial" w:hAnsi="Arial" w:cs="Arial"/>
                <w:u w:val="single"/>
                <w:lang w:val="en-GB"/>
              </w:rPr>
            </w:pPr>
          </w:p>
        </w:tc>
        <w:tc>
          <w:tcPr>
            <w:tcW w:w="2044" w:type="pct"/>
          </w:tcPr>
          <w:p w14:paraId="0FB7E83A" w14:textId="7BE38EEB" w:rsidR="00F1171E" w:rsidRPr="00FA3920" w:rsidRDefault="005B7DA1" w:rsidP="007222C8">
            <w:pPr>
              <w:ind w:left="360"/>
              <w:rPr>
                <w:rFonts w:ascii="Arial" w:hAnsi="Arial" w:cs="Arial"/>
                <w:b/>
                <w:bCs/>
                <w:sz w:val="20"/>
                <w:szCs w:val="20"/>
                <w:lang w:val="en-GB"/>
              </w:rPr>
            </w:pPr>
            <w:proofErr w:type="gramStart"/>
            <w:r w:rsidRPr="00FA3920">
              <w:rPr>
                <w:rFonts w:ascii="Arial" w:hAnsi="Arial" w:cs="Arial"/>
                <w:b/>
                <w:bCs/>
                <w:sz w:val="20"/>
                <w:szCs w:val="20"/>
                <w:lang w:val="en-GB"/>
              </w:rPr>
              <w:t>Yes</w:t>
            </w:r>
            <w:proofErr w:type="gramEnd"/>
            <w:r w:rsidRPr="00FA3920">
              <w:rPr>
                <w:rFonts w:ascii="Arial" w:hAnsi="Arial" w:cs="Arial"/>
                <w:b/>
                <w:bCs/>
                <w:sz w:val="20"/>
                <w:szCs w:val="20"/>
                <w:lang w:val="en-GB"/>
              </w:rPr>
              <w:t xml:space="preserve"> </w:t>
            </w:r>
            <w:proofErr w:type="spellStart"/>
            <w:r w:rsidRPr="00FA3920">
              <w:rPr>
                <w:rFonts w:ascii="Arial" w:hAnsi="Arial" w:cs="Arial"/>
                <w:b/>
                <w:bCs/>
                <w:sz w:val="20"/>
                <w:szCs w:val="20"/>
                <w:lang w:val="en-GB"/>
              </w:rPr>
              <w:t>its</w:t>
            </w:r>
            <w:proofErr w:type="spellEnd"/>
            <w:r w:rsidRPr="00FA3920">
              <w:rPr>
                <w:rFonts w:ascii="Arial" w:hAnsi="Arial" w:cs="Arial"/>
                <w:b/>
                <w:bCs/>
                <w:sz w:val="20"/>
                <w:szCs w:val="20"/>
                <w:lang w:val="en-GB"/>
              </w:rPr>
              <w:t xml:space="preserve"> OK</w:t>
            </w:r>
          </w:p>
        </w:tc>
        <w:tc>
          <w:tcPr>
            <w:tcW w:w="1523" w:type="pct"/>
          </w:tcPr>
          <w:p w14:paraId="1D54B730" w14:textId="77777777" w:rsidR="00F1171E" w:rsidRPr="00FA3920" w:rsidRDefault="00F1171E" w:rsidP="007222C8">
            <w:pPr>
              <w:pStyle w:val="Heading2"/>
              <w:jc w:val="left"/>
              <w:rPr>
                <w:rFonts w:ascii="Arial" w:hAnsi="Arial" w:cs="Arial"/>
                <w:b w:val="0"/>
                <w:lang w:val="en-GB"/>
              </w:rPr>
            </w:pPr>
          </w:p>
        </w:tc>
      </w:tr>
      <w:tr w:rsidR="00F1171E" w:rsidRPr="00FA3920" w14:paraId="2F579F54" w14:textId="77777777" w:rsidTr="00C850F0">
        <w:trPr>
          <w:trHeight w:val="550"/>
        </w:trPr>
        <w:tc>
          <w:tcPr>
            <w:tcW w:w="1433" w:type="pct"/>
            <w:noWrap/>
          </w:tcPr>
          <w:p w14:paraId="04361F46" w14:textId="368783AB" w:rsidR="00F1171E" w:rsidRPr="00FA3920" w:rsidRDefault="00DC6FED" w:rsidP="007222C8">
            <w:pPr>
              <w:ind w:left="360"/>
              <w:rPr>
                <w:rFonts w:ascii="Arial" w:hAnsi="Arial" w:cs="Arial"/>
                <w:b/>
                <w:bCs/>
                <w:sz w:val="20"/>
                <w:szCs w:val="20"/>
                <w:u w:val="single"/>
                <w:lang w:val="en-GB"/>
              </w:rPr>
            </w:pPr>
            <w:r w:rsidRPr="00FA3920">
              <w:rPr>
                <w:rFonts w:ascii="Arial" w:hAnsi="Arial" w:cs="Arial"/>
                <w:b/>
                <w:bCs/>
                <w:sz w:val="20"/>
                <w:szCs w:val="20"/>
                <w:lang w:val="en-GB"/>
              </w:rPr>
              <w:t xml:space="preserve">Is the manuscript scientifically, correct? Please write here. </w:t>
            </w:r>
          </w:p>
        </w:tc>
        <w:tc>
          <w:tcPr>
            <w:tcW w:w="2044" w:type="pct"/>
          </w:tcPr>
          <w:p w14:paraId="2B5A7721" w14:textId="63EECCD2" w:rsidR="00F1171E" w:rsidRPr="00FA3920" w:rsidRDefault="005B7DA1" w:rsidP="007222C8">
            <w:pPr>
              <w:pStyle w:val="ListParagraph"/>
              <w:ind w:left="0"/>
              <w:rPr>
                <w:rFonts w:ascii="Arial" w:hAnsi="Arial" w:cs="Arial"/>
                <w:b/>
                <w:bCs/>
                <w:sz w:val="20"/>
                <w:szCs w:val="20"/>
                <w:lang w:val="en-GB"/>
              </w:rPr>
            </w:pPr>
            <w:proofErr w:type="gramStart"/>
            <w:r w:rsidRPr="00FA3920">
              <w:rPr>
                <w:rFonts w:ascii="Arial" w:hAnsi="Arial" w:cs="Arial"/>
                <w:b/>
                <w:bCs/>
                <w:sz w:val="20"/>
                <w:szCs w:val="20"/>
                <w:lang w:val="en-GB"/>
              </w:rPr>
              <w:t>Yes</w:t>
            </w:r>
            <w:proofErr w:type="gramEnd"/>
            <w:r w:rsidRPr="00FA3920">
              <w:rPr>
                <w:rFonts w:ascii="Arial" w:hAnsi="Arial" w:cs="Arial"/>
                <w:b/>
                <w:bCs/>
                <w:sz w:val="20"/>
                <w:szCs w:val="20"/>
                <w:lang w:val="en-GB"/>
              </w:rPr>
              <w:t xml:space="preserve"> </w:t>
            </w:r>
            <w:proofErr w:type="spellStart"/>
            <w:r w:rsidRPr="00FA3920">
              <w:rPr>
                <w:rFonts w:ascii="Arial" w:hAnsi="Arial" w:cs="Arial"/>
                <w:b/>
                <w:bCs/>
                <w:sz w:val="20"/>
                <w:szCs w:val="20"/>
                <w:lang w:val="en-GB"/>
              </w:rPr>
              <w:t>its</w:t>
            </w:r>
            <w:proofErr w:type="spellEnd"/>
            <w:r w:rsidRPr="00FA3920">
              <w:rPr>
                <w:rFonts w:ascii="Arial" w:hAnsi="Arial" w:cs="Arial"/>
                <w:b/>
                <w:bCs/>
                <w:sz w:val="20"/>
                <w:szCs w:val="20"/>
                <w:lang w:val="en-GB"/>
              </w:rPr>
              <w:t xml:space="preserve"> OK</w:t>
            </w:r>
          </w:p>
        </w:tc>
        <w:tc>
          <w:tcPr>
            <w:tcW w:w="1523" w:type="pct"/>
          </w:tcPr>
          <w:p w14:paraId="4898F764" w14:textId="77777777" w:rsidR="00F1171E" w:rsidRPr="00FA3920" w:rsidRDefault="00F1171E" w:rsidP="007222C8">
            <w:pPr>
              <w:pStyle w:val="Heading2"/>
              <w:jc w:val="left"/>
              <w:rPr>
                <w:rFonts w:ascii="Arial" w:hAnsi="Arial" w:cs="Arial"/>
                <w:b w:val="0"/>
                <w:lang w:val="en-GB"/>
              </w:rPr>
            </w:pPr>
          </w:p>
        </w:tc>
      </w:tr>
      <w:tr w:rsidR="00F1171E" w:rsidRPr="00FA3920" w14:paraId="73739464" w14:textId="77777777" w:rsidTr="00C850F0">
        <w:trPr>
          <w:trHeight w:val="703"/>
        </w:trPr>
        <w:tc>
          <w:tcPr>
            <w:tcW w:w="1433" w:type="pct"/>
            <w:noWrap/>
          </w:tcPr>
          <w:p w14:paraId="09C25322" w14:textId="77777777" w:rsidR="00F1171E" w:rsidRPr="00FA3920" w:rsidRDefault="00F1171E" w:rsidP="007222C8">
            <w:pPr>
              <w:ind w:left="360"/>
              <w:rPr>
                <w:rFonts w:ascii="Arial" w:hAnsi="Arial" w:cs="Arial"/>
                <w:b/>
                <w:bCs/>
                <w:sz w:val="20"/>
                <w:szCs w:val="20"/>
                <w:lang w:val="en-GB"/>
              </w:rPr>
            </w:pPr>
            <w:r w:rsidRPr="00FA392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A3920" w:rsidRDefault="00F1171E" w:rsidP="007222C8">
            <w:pPr>
              <w:ind w:left="360"/>
              <w:rPr>
                <w:rFonts w:ascii="Arial" w:hAnsi="Arial" w:cs="Arial"/>
                <w:b/>
                <w:bCs/>
                <w:sz w:val="20"/>
                <w:szCs w:val="20"/>
                <w:u w:val="single"/>
                <w:lang w:val="en-GB"/>
              </w:rPr>
            </w:pPr>
            <w:r w:rsidRPr="00FA3920">
              <w:rPr>
                <w:rFonts w:ascii="Arial" w:hAnsi="Arial" w:cs="Arial"/>
                <w:b/>
                <w:bCs/>
                <w:sz w:val="20"/>
                <w:szCs w:val="20"/>
                <w:u w:val="single"/>
                <w:lang w:val="en-GB"/>
              </w:rPr>
              <w:t>-</w:t>
            </w:r>
          </w:p>
        </w:tc>
        <w:tc>
          <w:tcPr>
            <w:tcW w:w="2044" w:type="pct"/>
          </w:tcPr>
          <w:p w14:paraId="24FE0567" w14:textId="2620F143" w:rsidR="00F1171E" w:rsidRPr="00FA3920" w:rsidRDefault="005B7DA1" w:rsidP="007222C8">
            <w:pPr>
              <w:pStyle w:val="ListParagraph"/>
              <w:ind w:left="0"/>
              <w:rPr>
                <w:rFonts w:ascii="Arial" w:hAnsi="Arial" w:cs="Arial"/>
                <w:b/>
                <w:bCs/>
                <w:sz w:val="20"/>
                <w:szCs w:val="20"/>
                <w:lang w:val="en-GB"/>
              </w:rPr>
            </w:pPr>
            <w:proofErr w:type="gramStart"/>
            <w:r w:rsidRPr="00FA3920">
              <w:rPr>
                <w:rFonts w:ascii="Arial" w:hAnsi="Arial" w:cs="Arial"/>
                <w:b/>
                <w:bCs/>
                <w:sz w:val="20"/>
                <w:szCs w:val="20"/>
                <w:lang w:val="en-GB"/>
              </w:rPr>
              <w:t>Yes</w:t>
            </w:r>
            <w:proofErr w:type="gramEnd"/>
            <w:r w:rsidRPr="00FA3920">
              <w:rPr>
                <w:rFonts w:ascii="Arial" w:hAnsi="Arial" w:cs="Arial"/>
                <w:b/>
                <w:bCs/>
                <w:sz w:val="20"/>
                <w:szCs w:val="20"/>
                <w:lang w:val="en-GB"/>
              </w:rPr>
              <w:t xml:space="preserve"> </w:t>
            </w:r>
            <w:proofErr w:type="spellStart"/>
            <w:r w:rsidRPr="00FA3920">
              <w:rPr>
                <w:rFonts w:ascii="Arial" w:hAnsi="Arial" w:cs="Arial"/>
                <w:b/>
                <w:bCs/>
                <w:sz w:val="20"/>
                <w:szCs w:val="20"/>
                <w:lang w:val="en-GB"/>
              </w:rPr>
              <w:t>its</w:t>
            </w:r>
            <w:proofErr w:type="spellEnd"/>
            <w:r w:rsidRPr="00FA3920">
              <w:rPr>
                <w:rFonts w:ascii="Arial" w:hAnsi="Arial" w:cs="Arial"/>
                <w:b/>
                <w:bCs/>
                <w:sz w:val="20"/>
                <w:szCs w:val="20"/>
                <w:lang w:val="en-GB"/>
              </w:rPr>
              <w:t xml:space="preserve"> OK</w:t>
            </w:r>
          </w:p>
        </w:tc>
        <w:tc>
          <w:tcPr>
            <w:tcW w:w="1523" w:type="pct"/>
          </w:tcPr>
          <w:p w14:paraId="40220055" w14:textId="77777777" w:rsidR="00F1171E" w:rsidRPr="00FA3920" w:rsidRDefault="00F1171E" w:rsidP="007222C8">
            <w:pPr>
              <w:pStyle w:val="Heading2"/>
              <w:jc w:val="left"/>
              <w:rPr>
                <w:rFonts w:ascii="Arial" w:hAnsi="Arial" w:cs="Arial"/>
                <w:b w:val="0"/>
                <w:lang w:val="en-GB"/>
              </w:rPr>
            </w:pPr>
          </w:p>
        </w:tc>
      </w:tr>
      <w:tr w:rsidR="00F1171E" w:rsidRPr="00FA3920" w14:paraId="73CC4A50" w14:textId="77777777" w:rsidTr="00C850F0">
        <w:trPr>
          <w:trHeight w:val="386"/>
        </w:trPr>
        <w:tc>
          <w:tcPr>
            <w:tcW w:w="1433" w:type="pct"/>
            <w:noWrap/>
          </w:tcPr>
          <w:p w14:paraId="029CE8D0" w14:textId="77777777" w:rsidR="00F1171E" w:rsidRPr="00FA3920" w:rsidRDefault="00F1171E" w:rsidP="007222C8">
            <w:pPr>
              <w:pStyle w:val="Heading2"/>
              <w:jc w:val="left"/>
              <w:rPr>
                <w:rFonts w:ascii="Arial" w:hAnsi="Arial" w:cs="Arial"/>
                <w:b w:val="0"/>
                <w:lang w:val="en-GB"/>
              </w:rPr>
            </w:pPr>
          </w:p>
          <w:p w14:paraId="589C16C7" w14:textId="77777777" w:rsidR="00F1171E" w:rsidRPr="00FA3920" w:rsidRDefault="00F1171E" w:rsidP="007222C8">
            <w:pPr>
              <w:pStyle w:val="Heading2"/>
              <w:ind w:left="360"/>
              <w:jc w:val="left"/>
              <w:rPr>
                <w:rFonts w:ascii="Arial" w:hAnsi="Arial" w:cs="Arial"/>
                <w:bCs w:val="0"/>
                <w:lang w:val="en-GB"/>
              </w:rPr>
            </w:pPr>
            <w:r w:rsidRPr="00FA3920">
              <w:rPr>
                <w:rFonts w:ascii="Arial" w:hAnsi="Arial" w:cs="Arial"/>
                <w:bCs w:val="0"/>
                <w:lang w:val="en-GB"/>
              </w:rPr>
              <w:t>Is the language/English quality of the article suitable for scholarly communications?</w:t>
            </w:r>
          </w:p>
          <w:p w14:paraId="7722B85E" w14:textId="77777777" w:rsidR="00F1171E" w:rsidRPr="00FA3920" w:rsidRDefault="00F1171E" w:rsidP="007222C8">
            <w:pPr>
              <w:rPr>
                <w:rFonts w:ascii="Arial" w:hAnsi="Arial" w:cs="Arial"/>
                <w:sz w:val="20"/>
                <w:szCs w:val="20"/>
                <w:lang w:val="en-GB"/>
              </w:rPr>
            </w:pPr>
          </w:p>
        </w:tc>
        <w:tc>
          <w:tcPr>
            <w:tcW w:w="2044" w:type="pct"/>
          </w:tcPr>
          <w:p w14:paraId="0A07EA75" w14:textId="77777777" w:rsidR="00F1171E" w:rsidRPr="00FA3920" w:rsidRDefault="00F1171E" w:rsidP="007222C8">
            <w:pPr>
              <w:rPr>
                <w:rFonts w:ascii="Arial" w:hAnsi="Arial" w:cs="Arial"/>
                <w:sz w:val="20"/>
                <w:szCs w:val="20"/>
                <w:lang w:val="en-GB"/>
              </w:rPr>
            </w:pPr>
          </w:p>
          <w:p w14:paraId="6CBA4B2A" w14:textId="58D4512F" w:rsidR="00F1171E" w:rsidRPr="00FA3920" w:rsidRDefault="005B7DA1" w:rsidP="007222C8">
            <w:pPr>
              <w:rPr>
                <w:rFonts w:ascii="Arial" w:hAnsi="Arial" w:cs="Arial"/>
                <w:sz w:val="20"/>
                <w:szCs w:val="20"/>
                <w:lang w:val="en-GB"/>
              </w:rPr>
            </w:pPr>
            <w:proofErr w:type="gramStart"/>
            <w:r w:rsidRPr="00FA3920">
              <w:rPr>
                <w:rFonts w:ascii="Arial" w:hAnsi="Arial" w:cs="Arial"/>
                <w:b/>
                <w:bCs/>
                <w:sz w:val="20"/>
                <w:szCs w:val="20"/>
                <w:lang w:val="en-GB"/>
              </w:rPr>
              <w:t>Yes</w:t>
            </w:r>
            <w:proofErr w:type="gramEnd"/>
            <w:r w:rsidRPr="00FA3920">
              <w:rPr>
                <w:rFonts w:ascii="Arial" w:hAnsi="Arial" w:cs="Arial"/>
                <w:b/>
                <w:bCs/>
                <w:sz w:val="20"/>
                <w:szCs w:val="20"/>
                <w:lang w:val="en-GB"/>
              </w:rPr>
              <w:t xml:space="preserve"> </w:t>
            </w:r>
            <w:proofErr w:type="spellStart"/>
            <w:r w:rsidRPr="00FA3920">
              <w:rPr>
                <w:rFonts w:ascii="Arial" w:hAnsi="Arial" w:cs="Arial"/>
                <w:b/>
                <w:bCs/>
                <w:sz w:val="20"/>
                <w:szCs w:val="20"/>
                <w:lang w:val="en-GB"/>
              </w:rPr>
              <w:t>its</w:t>
            </w:r>
            <w:proofErr w:type="spellEnd"/>
            <w:r w:rsidRPr="00FA3920">
              <w:rPr>
                <w:rFonts w:ascii="Arial" w:hAnsi="Arial" w:cs="Arial"/>
                <w:b/>
                <w:bCs/>
                <w:sz w:val="20"/>
                <w:szCs w:val="20"/>
                <w:lang w:val="en-GB"/>
              </w:rPr>
              <w:t xml:space="preserve"> OK</w:t>
            </w:r>
          </w:p>
          <w:p w14:paraId="41E28118" w14:textId="77777777" w:rsidR="00F1171E" w:rsidRPr="00FA3920" w:rsidRDefault="00F1171E" w:rsidP="007222C8">
            <w:pPr>
              <w:rPr>
                <w:rFonts w:ascii="Arial" w:hAnsi="Arial" w:cs="Arial"/>
                <w:sz w:val="20"/>
                <w:szCs w:val="20"/>
                <w:lang w:val="en-GB"/>
              </w:rPr>
            </w:pPr>
          </w:p>
          <w:p w14:paraId="297F52DB" w14:textId="77777777" w:rsidR="00F1171E" w:rsidRPr="00FA3920" w:rsidRDefault="00F1171E" w:rsidP="007222C8">
            <w:pPr>
              <w:rPr>
                <w:rFonts w:ascii="Arial" w:hAnsi="Arial" w:cs="Arial"/>
                <w:sz w:val="20"/>
                <w:szCs w:val="20"/>
                <w:lang w:val="en-GB"/>
              </w:rPr>
            </w:pPr>
          </w:p>
          <w:p w14:paraId="149A6CEF" w14:textId="77777777" w:rsidR="00F1171E" w:rsidRPr="00FA3920" w:rsidRDefault="00F1171E" w:rsidP="007222C8">
            <w:pPr>
              <w:rPr>
                <w:rFonts w:ascii="Arial" w:hAnsi="Arial" w:cs="Arial"/>
                <w:sz w:val="20"/>
                <w:szCs w:val="20"/>
                <w:lang w:val="en-GB"/>
              </w:rPr>
            </w:pPr>
          </w:p>
        </w:tc>
        <w:tc>
          <w:tcPr>
            <w:tcW w:w="1523" w:type="pct"/>
          </w:tcPr>
          <w:p w14:paraId="0351CA58" w14:textId="77777777" w:rsidR="00F1171E" w:rsidRPr="00FA3920" w:rsidRDefault="00F1171E" w:rsidP="007222C8">
            <w:pPr>
              <w:rPr>
                <w:rFonts w:ascii="Arial" w:hAnsi="Arial" w:cs="Arial"/>
                <w:sz w:val="20"/>
                <w:szCs w:val="20"/>
                <w:lang w:val="en-GB"/>
              </w:rPr>
            </w:pPr>
          </w:p>
        </w:tc>
      </w:tr>
      <w:tr w:rsidR="00F1171E" w:rsidRPr="00FA3920" w14:paraId="20A16C0C" w14:textId="77777777" w:rsidTr="00C850F0">
        <w:trPr>
          <w:trHeight w:val="64"/>
        </w:trPr>
        <w:tc>
          <w:tcPr>
            <w:tcW w:w="1433" w:type="pct"/>
            <w:noWrap/>
          </w:tcPr>
          <w:p w14:paraId="7F4BCFAE" w14:textId="77777777" w:rsidR="00F1171E" w:rsidRPr="00FA3920" w:rsidRDefault="00F1171E" w:rsidP="007222C8">
            <w:pPr>
              <w:pStyle w:val="Heading2"/>
              <w:jc w:val="left"/>
              <w:rPr>
                <w:rFonts w:ascii="Arial" w:hAnsi="Arial" w:cs="Arial"/>
                <w:b w:val="0"/>
                <w:bCs w:val="0"/>
                <w:lang w:val="en-GB"/>
              </w:rPr>
            </w:pPr>
            <w:r w:rsidRPr="00FA3920">
              <w:rPr>
                <w:rFonts w:ascii="Arial" w:hAnsi="Arial" w:cs="Arial"/>
                <w:bCs w:val="0"/>
                <w:u w:val="single"/>
                <w:lang w:val="en-GB"/>
              </w:rPr>
              <w:t>Optional/General</w:t>
            </w:r>
            <w:r w:rsidRPr="00FA3920">
              <w:rPr>
                <w:rFonts w:ascii="Arial" w:hAnsi="Arial" w:cs="Arial"/>
                <w:bCs w:val="0"/>
                <w:lang w:val="en-GB"/>
              </w:rPr>
              <w:t xml:space="preserve"> </w:t>
            </w:r>
            <w:r w:rsidRPr="00FA3920">
              <w:rPr>
                <w:rFonts w:ascii="Arial" w:hAnsi="Arial" w:cs="Arial"/>
                <w:b w:val="0"/>
                <w:bCs w:val="0"/>
                <w:lang w:val="en-GB"/>
              </w:rPr>
              <w:t>comments</w:t>
            </w:r>
          </w:p>
          <w:p w14:paraId="1A6B3748" w14:textId="77777777" w:rsidR="00F1171E" w:rsidRPr="00FA3920" w:rsidRDefault="00F1171E" w:rsidP="007222C8">
            <w:pPr>
              <w:pStyle w:val="Heading2"/>
              <w:jc w:val="left"/>
              <w:rPr>
                <w:rFonts w:ascii="Arial" w:hAnsi="Arial" w:cs="Arial"/>
                <w:b w:val="0"/>
                <w:lang w:val="en-GB"/>
              </w:rPr>
            </w:pPr>
          </w:p>
        </w:tc>
        <w:tc>
          <w:tcPr>
            <w:tcW w:w="2044" w:type="pct"/>
          </w:tcPr>
          <w:p w14:paraId="15DFD0E8" w14:textId="77777777" w:rsidR="00F1171E" w:rsidRPr="00FA3920"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FA3920" w:rsidRDefault="00F1171E" w:rsidP="007222C8">
            <w:pPr>
              <w:rPr>
                <w:rFonts w:ascii="Arial" w:hAnsi="Arial" w:cs="Arial"/>
                <w:sz w:val="20"/>
                <w:szCs w:val="20"/>
                <w:lang w:val="en-GB"/>
              </w:rPr>
            </w:pPr>
          </w:p>
        </w:tc>
      </w:tr>
    </w:tbl>
    <w:p w14:paraId="25069224" w14:textId="77777777" w:rsidR="00F1171E" w:rsidRPr="00FA392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6603"/>
        <w:gridCol w:w="7716"/>
      </w:tblGrid>
      <w:tr w:rsidR="009828ED" w:rsidRPr="00FA3920" w14:paraId="36E19921" w14:textId="77777777" w:rsidTr="009828E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0E5F2F6" w14:textId="77777777" w:rsidR="009828ED" w:rsidRPr="00FA3920" w:rsidRDefault="009828ED" w:rsidP="009828ED">
            <w:pPr>
              <w:spacing w:line="276" w:lineRule="auto"/>
              <w:rPr>
                <w:rFonts w:ascii="Arial" w:eastAsia="Arial Unicode MS" w:hAnsi="Arial" w:cs="Arial"/>
                <w:b/>
                <w:sz w:val="20"/>
                <w:szCs w:val="20"/>
                <w:u w:val="single"/>
                <w:lang w:val="en-GB"/>
              </w:rPr>
            </w:pPr>
            <w:bookmarkStart w:id="1" w:name="_Hlk156057704"/>
            <w:bookmarkStart w:id="2" w:name="_Hlk156057883"/>
            <w:r w:rsidRPr="00FA3920">
              <w:rPr>
                <w:rFonts w:ascii="Arial" w:eastAsia="Arial Unicode MS" w:hAnsi="Arial" w:cs="Arial"/>
                <w:b/>
                <w:sz w:val="20"/>
                <w:szCs w:val="20"/>
                <w:highlight w:val="yellow"/>
                <w:u w:val="single"/>
                <w:lang w:val="en-GB"/>
              </w:rPr>
              <w:t>PART  2:</w:t>
            </w:r>
            <w:r w:rsidRPr="00FA3920">
              <w:rPr>
                <w:rFonts w:ascii="Arial" w:eastAsia="Arial Unicode MS" w:hAnsi="Arial" w:cs="Arial"/>
                <w:b/>
                <w:sz w:val="20"/>
                <w:szCs w:val="20"/>
                <w:u w:val="single"/>
                <w:lang w:val="en-GB"/>
              </w:rPr>
              <w:t xml:space="preserve"> </w:t>
            </w:r>
          </w:p>
          <w:p w14:paraId="20A6B7B0" w14:textId="77777777" w:rsidR="009828ED" w:rsidRPr="00FA3920" w:rsidRDefault="009828ED" w:rsidP="009828ED">
            <w:pPr>
              <w:spacing w:line="276" w:lineRule="auto"/>
              <w:rPr>
                <w:rFonts w:ascii="Arial" w:eastAsia="Arial Unicode MS" w:hAnsi="Arial" w:cs="Arial"/>
                <w:b/>
                <w:sz w:val="20"/>
                <w:szCs w:val="20"/>
                <w:u w:val="single"/>
                <w:lang w:val="en-GB"/>
              </w:rPr>
            </w:pPr>
          </w:p>
        </w:tc>
      </w:tr>
      <w:tr w:rsidR="009828ED" w:rsidRPr="00FA3920" w14:paraId="54DE8701" w14:textId="77777777" w:rsidTr="00C850F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BC57B1" w14:textId="77777777" w:rsidR="009828ED" w:rsidRPr="00FA3920" w:rsidRDefault="009828ED" w:rsidP="009828ED">
            <w:pPr>
              <w:spacing w:line="276" w:lineRule="auto"/>
              <w:rPr>
                <w:rFonts w:ascii="Arial" w:eastAsia="Arial Unicode MS" w:hAnsi="Arial" w:cs="Arial"/>
                <w:sz w:val="20"/>
                <w:szCs w:val="20"/>
                <w:lang w:val="en-GB"/>
              </w:rPr>
            </w:pPr>
          </w:p>
        </w:tc>
        <w:tc>
          <w:tcPr>
            <w:tcW w:w="1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7CC677" w14:textId="77777777" w:rsidR="009828ED" w:rsidRPr="00FA3920" w:rsidRDefault="009828ED" w:rsidP="009828ED">
            <w:pPr>
              <w:keepNext/>
              <w:spacing w:line="276" w:lineRule="auto"/>
              <w:outlineLvl w:val="1"/>
              <w:rPr>
                <w:rFonts w:ascii="Arial" w:eastAsia="MS Mincho" w:hAnsi="Arial" w:cs="Arial"/>
                <w:b/>
                <w:bCs/>
                <w:sz w:val="20"/>
                <w:szCs w:val="20"/>
                <w:lang w:val="en-GB"/>
              </w:rPr>
            </w:pPr>
            <w:r w:rsidRPr="00FA3920">
              <w:rPr>
                <w:rFonts w:ascii="Arial" w:eastAsia="MS Mincho" w:hAnsi="Arial" w:cs="Arial"/>
                <w:b/>
                <w:bCs/>
                <w:sz w:val="20"/>
                <w:szCs w:val="20"/>
                <w:lang w:val="en-GB"/>
              </w:rPr>
              <w:t>Reviewer’s comment</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14:paraId="50D6A0AA" w14:textId="77777777" w:rsidR="009828ED" w:rsidRPr="00FA3920" w:rsidRDefault="009828ED" w:rsidP="009828ED">
            <w:pPr>
              <w:keepNext/>
              <w:spacing w:line="276" w:lineRule="auto"/>
              <w:outlineLvl w:val="1"/>
              <w:rPr>
                <w:rFonts w:ascii="Arial" w:eastAsia="MS Mincho" w:hAnsi="Arial" w:cs="Arial"/>
                <w:bCs/>
                <w:sz w:val="20"/>
                <w:szCs w:val="20"/>
                <w:lang w:val="en-GB"/>
              </w:rPr>
            </w:pPr>
            <w:r w:rsidRPr="00FA3920">
              <w:rPr>
                <w:rFonts w:ascii="Arial" w:eastAsia="MS Mincho" w:hAnsi="Arial" w:cs="Arial"/>
                <w:b/>
                <w:bCs/>
                <w:sz w:val="20"/>
                <w:szCs w:val="20"/>
                <w:lang w:val="en-GB"/>
              </w:rPr>
              <w:t>Author’s comment</w:t>
            </w:r>
            <w:r w:rsidRPr="00FA3920">
              <w:rPr>
                <w:rFonts w:ascii="Arial" w:eastAsia="MS Mincho" w:hAnsi="Arial" w:cs="Arial"/>
                <w:bCs/>
                <w:sz w:val="20"/>
                <w:szCs w:val="20"/>
                <w:lang w:val="en-GB"/>
              </w:rPr>
              <w:t xml:space="preserve"> </w:t>
            </w:r>
            <w:r w:rsidRPr="00FA392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828ED" w:rsidRPr="00FA3920" w14:paraId="7129C8C1" w14:textId="77777777" w:rsidTr="00C850F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EE04C1" w14:textId="77777777" w:rsidR="009828ED" w:rsidRPr="00FA3920" w:rsidRDefault="009828ED" w:rsidP="009828ED">
            <w:pPr>
              <w:spacing w:line="276" w:lineRule="auto"/>
              <w:rPr>
                <w:rFonts w:ascii="Arial" w:eastAsia="Arial Unicode MS" w:hAnsi="Arial" w:cs="Arial"/>
                <w:b/>
                <w:sz w:val="20"/>
                <w:szCs w:val="20"/>
                <w:lang w:val="en-GB"/>
              </w:rPr>
            </w:pPr>
            <w:r w:rsidRPr="00FA3920">
              <w:rPr>
                <w:rFonts w:ascii="Arial" w:eastAsia="Arial Unicode MS" w:hAnsi="Arial" w:cs="Arial"/>
                <w:b/>
                <w:sz w:val="20"/>
                <w:szCs w:val="20"/>
                <w:lang w:val="en-GB"/>
              </w:rPr>
              <w:t xml:space="preserve">Are there ethical issues in this manuscript? </w:t>
            </w:r>
          </w:p>
          <w:p w14:paraId="013966B0" w14:textId="77777777" w:rsidR="009828ED" w:rsidRPr="00FA3920" w:rsidRDefault="009828ED" w:rsidP="009828ED">
            <w:pPr>
              <w:spacing w:line="276" w:lineRule="auto"/>
              <w:rPr>
                <w:rFonts w:ascii="Arial" w:eastAsia="Arial Unicode MS" w:hAnsi="Arial" w:cs="Arial"/>
                <w:sz w:val="20"/>
                <w:szCs w:val="20"/>
                <w:lang w:val="en-GB"/>
              </w:rPr>
            </w:pPr>
          </w:p>
        </w:tc>
        <w:tc>
          <w:tcPr>
            <w:tcW w:w="1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252A1C" w14:textId="77777777" w:rsidR="009828ED" w:rsidRPr="00FA3920" w:rsidRDefault="009828ED" w:rsidP="009828ED">
            <w:pPr>
              <w:spacing w:line="276" w:lineRule="auto"/>
              <w:rPr>
                <w:rFonts w:ascii="Arial" w:eastAsia="Arial Unicode MS" w:hAnsi="Arial" w:cs="Arial"/>
                <w:i/>
                <w:iCs/>
                <w:sz w:val="20"/>
                <w:szCs w:val="20"/>
                <w:u w:val="single"/>
                <w:lang w:val="en-GB"/>
              </w:rPr>
            </w:pPr>
            <w:r w:rsidRPr="00FA3920">
              <w:rPr>
                <w:rFonts w:ascii="Arial" w:eastAsia="Arial Unicode MS" w:hAnsi="Arial" w:cs="Arial"/>
                <w:i/>
                <w:iCs/>
                <w:sz w:val="20"/>
                <w:szCs w:val="20"/>
                <w:u w:val="single"/>
                <w:lang w:val="en-GB"/>
              </w:rPr>
              <w:t xml:space="preserve">(If yes, </w:t>
            </w:r>
            <w:proofErr w:type="gramStart"/>
            <w:r w:rsidRPr="00FA3920">
              <w:rPr>
                <w:rFonts w:ascii="Arial" w:eastAsia="Arial Unicode MS" w:hAnsi="Arial" w:cs="Arial"/>
                <w:i/>
                <w:iCs/>
                <w:sz w:val="20"/>
                <w:szCs w:val="20"/>
                <w:u w:val="single"/>
                <w:lang w:val="en-GB"/>
              </w:rPr>
              <w:t>Kindly</w:t>
            </w:r>
            <w:proofErr w:type="gramEnd"/>
            <w:r w:rsidRPr="00FA3920">
              <w:rPr>
                <w:rFonts w:ascii="Arial" w:eastAsia="Arial Unicode MS" w:hAnsi="Arial" w:cs="Arial"/>
                <w:i/>
                <w:iCs/>
                <w:sz w:val="20"/>
                <w:szCs w:val="20"/>
                <w:u w:val="single"/>
                <w:lang w:val="en-GB"/>
              </w:rPr>
              <w:t xml:space="preserve"> please write down the ethical issues here in details)</w:t>
            </w:r>
          </w:p>
          <w:p w14:paraId="36CD222E" w14:textId="77777777" w:rsidR="009828ED" w:rsidRPr="00FA3920" w:rsidRDefault="009828ED" w:rsidP="009828ED">
            <w:pPr>
              <w:spacing w:line="276" w:lineRule="auto"/>
              <w:rPr>
                <w:rFonts w:ascii="Arial" w:eastAsia="Arial Unicode MS" w:hAnsi="Arial" w:cs="Arial"/>
                <w:sz w:val="20"/>
                <w:szCs w:val="20"/>
                <w:lang w:val="en-GB"/>
              </w:rPr>
            </w:pPr>
          </w:p>
          <w:p w14:paraId="76A511EA" w14:textId="77777777" w:rsidR="009828ED" w:rsidRPr="00FA3920" w:rsidRDefault="009828ED" w:rsidP="009828ED">
            <w:pPr>
              <w:spacing w:line="276" w:lineRule="auto"/>
              <w:rPr>
                <w:rFonts w:ascii="Arial" w:eastAsia="Arial Unicode MS" w:hAnsi="Arial" w:cs="Arial"/>
                <w:sz w:val="20"/>
                <w:szCs w:val="20"/>
                <w:lang w:val="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5AD4661" w14:textId="77777777" w:rsidR="009828ED" w:rsidRPr="00FA3920" w:rsidRDefault="009828ED" w:rsidP="009828ED">
            <w:pPr>
              <w:spacing w:line="276" w:lineRule="auto"/>
              <w:rPr>
                <w:rFonts w:ascii="Arial" w:eastAsia="Arial Unicode MS" w:hAnsi="Arial" w:cs="Arial"/>
                <w:sz w:val="20"/>
                <w:szCs w:val="20"/>
                <w:lang w:val="en-GB"/>
              </w:rPr>
            </w:pPr>
          </w:p>
          <w:p w14:paraId="5371C131" w14:textId="77777777" w:rsidR="009828ED" w:rsidRPr="00FA3920" w:rsidRDefault="009828ED" w:rsidP="009828ED">
            <w:pPr>
              <w:spacing w:line="276" w:lineRule="auto"/>
              <w:rPr>
                <w:rFonts w:ascii="Arial" w:eastAsia="Arial Unicode MS" w:hAnsi="Arial" w:cs="Arial"/>
                <w:sz w:val="20"/>
                <w:szCs w:val="20"/>
                <w:lang w:val="en-GB"/>
              </w:rPr>
            </w:pPr>
          </w:p>
          <w:p w14:paraId="4E0D595B" w14:textId="77777777" w:rsidR="009828ED" w:rsidRPr="00FA3920" w:rsidRDefault="009828ED" w:rsidP="009828ED">
            <w:pPr>
              <w:spacing w:line="276" w:lineRule="auto"/>
              <w:rPr>
                <w:rFonts w:ascii="Arial" w:eastAsia="Arial Unicode MS" w:hAnsi="Arial" w:cs="Arial"/>
                <w:sz w:val="20"/>
                <w:szCs w:val="20"/>
                <w:lang w:val="en-GB"/>
              </w:rPr>
            </w:pPr>
          </w:p>
        </w:tc>
      </w:tr>
      <w:bookmarkEnd w:id="2"/>
    </w:tbl>
    <w:p w14:paraId="6B078601" w14:textId="77777777" w:rsidR="009828ED" w:rsidRPr="00FA3920" w:rsidRDefault="009828ED" w:rsidP="009828E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9828ED" w:rsidRPr="00FA3920" w14:paraId="5516B663" w14:textId="77777777" w:rsidTr="009828E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E2DCC6D" w14:textId="77777777" w:rsidR="009828ED" w:rsidRPr="00FA3920" w:rsidRDefault="009828ED" w:rsidP="009828ED">
            <w:pPr>
              <w:spacing w:line="276" w:lineRule="auto"/>
              <w:rPr>
                <w:rFonts w:ascii="Arial" w:hAnsi="Arial" w:cs="Arial"/>
                <w:b/>
                <w:sz w:val="20"/>
                <w:szCs w:val="20"/>
                <w:u w:val="single"/>
                <w:lang w:val="en-GB"/>
              </w:rPr>
            </w:pPr>
            <w:r w:rsidRPr="00FA3920">
              <w:rPr>
                <w:rFonts w:ascii="Arial" w:hAnsi="Arial" w:cs="Arial"/>
                <w:b/>
                <w:sz w:val="20"/>
                <w:szCs w:val="20"/>
                <w:u w:val="single"/>
                <w:lang w:val="en-GB"/>
              </w:rPr>
              <w:t>Reviewer Details:</w:t>
            </w:r>
          </w:p>
          <w:p w14:paraId="6E087252" w14:textId="77777777" w:rsidR="009828ED" w:rsidRPr="00FA3920" w:rsidRDefault="009828ED" w:rsidP="009828ED">
            <w:pPr>
              <w:spacing w:line="276" w:lineRule="auto"/>
              <w:rPr>
                <w:rFonts w:ascii="Arial" w:hAnsi="Arial" w:cs="Arial"/>
                <w:bCs/>
                <w:sz w:val="20"/>
                <w:szCs w:val="20"/>
                <w:u w:val="single"/>
                <w:lang w:val="en-GB"/>
              </w:rPr>
            </w:pPr>
          </w:p>
        </w:tc>
      </w:tr>
      <w:tr w:rsidR="009828ED" w:rsidRPr="00FA3920" w14:paraId="56679FF0" w14:textId="77777777" w:rsidTr="009828E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35FE4E1" w14:textId="77777777" w:rsidR="009828ED" w:rsidRPr="00FA3920" w:rsidRDefault="009828ED" w:rsidP="009828ED">
            <w:pPr>
              <w:spacing w:line="276" w:lineRule="auto"/>
              <w:rPr>
                <w:rFonts w:ascii="Arial" w:hAnsi="Arial" w:cs="Arial"/>
                <w:sz w:val="20"/>
                <w:szCs w:val="20"/>
                <w:lang w:val="en-GB"/>
              </w:rPr>
            </w:pPr>
            <w:r w:rsidRPr="00FA3920">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0DC81AC" w14:textId="069BC85D" w:rsidR="009828ED" w:rsidRPr="00FA3920" w:rsidRDefault="00C850F0" w:rsidP="009828ED">
            <w:pPr>
              <w:spacing w:line="276" w:lineRule="auto"/>
              <w:rPr>
                <w:rFonts w:ascii="Arial" w:hAnsi="Arial" w:cs="Arial"/>
                <w:b/>
                <w:bCs/>
                <w:sz w:val="20"/>
                <w:szCs w:val="20"/>
              </w:rPr>
            </w:pPr>
            <w:proofErr w:type="spellStart"/>
            <w:r w:rsidRPr="00C850F0">
              <w:rPr>
                <w:rFonts w:ascii="Arial" w:hAnsi="Arial" w:cs="Arial"/>
                <w:b/>
                <w:bCs/>
                <w:sz w:val="20"/>
                <w:szCs w:val="20"/>
              </w:rPr>
              <w:t>Kamakhya</w:t>
            </w:r>
            <w:proofErr w:type="spellEnd"/>
            <w:r w:rsidRPr="00C850F0">
              <w:rPr>
                <w:rFonts w:ascii="Arial" w:hAnsi="Arial" w:cs="Arial"/>
                <w:b/>
                <w:bCs/>
                <w:sz w:val="20"/>
                <w:szCs w:val="20"/>
              </w:rPr>
              <w:t xml:space="preserve"> Kumar</w:t>
            </w:r>
          </w:p>
        </w:tc>
      </w:tr>
      <w:tr w:rsidR="009828ED" w:rsidRPr="00FA3920" w14:paraId="7183ADCA" w14:textId="77777777" w:rsidTr="009828E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06FAF26" w14:textId="77777777" w:rsidR="009828ED" w:rsidRPr="00FA3920" w:rsidRDefault="009828ED" w:rsidP="009828ED">
            <w:pPr>
              <w:spacing w:line="276" w:lineRule="auto"/>
              <w:rPr>
                <w:rFonts w:ascii="Arial" w:hAnsi="Arial" w:cs="Arial"/>
                <w:sz w:val="20"/>
                <w:szCs w:val="20"/>
                <w:lang w:val="en-GB"/>
              </w:rPr>
            </w:pPr>
            <w:r w:rsidRPr="00FA3920">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9F3366" w14:textId="5B0BE4C7" w:rsidR="009828ED" w:rsidRPr="00FA3920" w:rsidRDefault="00C850F0" w:rsidP="00C850F0">
            <w:pPr>
              <w:spacing w:line="276" w:lineRule="auto"/>
              <w:rPr>
                <w:rFonts w:ascii="Arial" w:hAnsi="Arial" w:cs="Arial"/>
                <w:b/>
                <w:bCs/>
                <w:sz w:val="20"/>
                <w:szCs w:val="20"/>
                <w:lang w:val="en-GB"/>
              </w:rPr>
            </w:pPr>
            <w:r w:rsidRPr="00C850F0">
              <w:rPr>
                <w:rFonts w:ascii="Arial" w:hAnsi="Arial" w:cs="Arial"/>
                <w:b/>
                <w:bCs/>
                <w:sz w:val="20"/>
                <w:szCs w:val="20"/>
                <w:lang w:val="en-GB"/>
              </w:rPr>
              <w:t xml:space="preserve">Uttarakhand Sanskrit </w:t>
            </w:r>
            <w:proofErr w:type="spellStart"/>
            <w:r w:rsidRPr="00C850F0">
              <w:rPr>
                <w:rFonts w:ascii="Arial" w:hAnsi="Arial" w:cs="Arial"/>
                <w:b/>
                <w:bCs/>
                <w:sz w:val="20"/>
                <w:szCs w:val="20"/>
                <w:lang w:val="en-GB"/>
              </w:rPr>
              <w:t>Univ</w:t>
            </w:r>
            <w:proofErr w:type="spellEnd"/>
            <w:r w:rsidRPr="00C850F0">
              <w:rPr>
                <w:rFonts w:ascii="Arial" w:hAnsi="Arial" w:cs="Arial"/>
                <w:b/>
                <w:bCs/>
                <w:sz w:val="20"/>
                <w:szCs w:val="20"/>
                <w:lang w:val="en-GB"/>
              </w:rPr>
              <w:t>,</w:t>
            </w:r>
            <w:r>
              <w:rPr>
                <w:rFonts w:ascii="Arial" w:hAnsi="Arial" w:cs="Arial"/>
                <w:b/>
                <w:bCs/>
                <w:sz w:val="20"/>
                <w:szCs w:val="20"/>
                <w:lang w:val="en-GB"/>
              </w:rPr>
              <w:t xml:space="preserve"> </w:t>
            </w:r>
            <w:r w:rsidRPr="00C850F0">
              <w:rPr>
                <w:rFonts w:ascii="Arial" w:hAnsi="Arial" w:cs="Arial"/>
                <w:b/>
                <w:bCs/>
                <w:sz w:val="20"/>
                <w:szCs w:val="20"/>
                <w:lang w:val="en-GB"/>
              </w:rPr>
              <w:t>India</w:t>
            </w:r>
          </w:p>
        </w:tc>
      </w:tr>
      <w:bookmarkEnd w:id="1"/>
    </w:tbl>
    <w:p w14:paraId="63AF0123" w14:textId="77777777" w:rsidR="009828ED" w:rsidRPr="00FA3920" w:rsidRDefault="009828ED" w:rsidP="009828ED">
      <w:pPr>
        <w:rPr>
          <w:rFonts w:ascii="Arial" w:hAnsi="Arial" w:cs="Arial"/>
          <w:sz w:val="20"/>
          <w:szCs w:val="20"/>
        </w:rPr>
      </w:pPr>
    </w:p>
    <w:p w14:paraId="0821307F" w14:textId="76D3EE5C" w:rsidR="00F1171E" w:rsidRPr="00FA3920" w:rsidRDefault="00F1171E" w:rsidP="00F1171E">
      <w:pPr>
        <w:pStyle w:val="BodyText"/>
        <w:rPr>
          <w:rFonts w:ascii="Arial" w:hAnsi="Arial" w:cs="Arial"/>
          <w:b/>
          <w:bCs/>
          <w:sz w:val="20"/>
          <w:szCs w:val="20"/>
          <w:u w:val="single"/>
          <w:lang w:val="en-GB"/>
        </w:rPr>
      </w:pPr>
    </w:p>
    <w:sectPr w:rsidR="00F1171E" w:rsidRPr="00FA392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9BCE" w14:textId="77777777" w:rsidR="00737342" w:rsidRPr="0000007A" w:rsidRDefault="00737342" w:rsidP="0099583E">
      <w:r>
        <w:separator/>
      </w:r>
    </w:p>
  </w:endnote>
  <w:endnote w:type="continuationSeparator" w:id="0">
    <w:p w14:paraId="6C3BC0B9" w14:textId="77777777" w:rsidR="00737342" w:rsidRPr="0000007A" w:rsidRDefault="0073734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070C9" w14:textId="77777777" w:rsidR="00737342" w:rsidRPr="0000007A" w:rsidRDefault="00737342" w:rsidP="0099583E">
      <w:r>
        <w:separator/>
      </w:r>
    </w:p>
  </w:footnote>
  <w:footnote w:type="continuationSeparator" w:id="0">
    <w:p w14:paraId="5F01B07C" w14:textId="77777777" w:rsidR="00737342" w:rsidRPr="0000007A" w:rsidRDefault="0073734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44A"/>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E7901"/>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2094"/>
    <w:rsid w:val="00401C12"/>
    <w:rsid w:val="00420B96"/>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46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2B37"/>
    <w:rsid w:val="005B3509"/>
    <w:rsid w:val="005B7DA1"/>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342"/>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D35"/>
    <w:rsid w:val="008126B7"/>
    <w:rsid w:val="00815F94"/>
    <w:rsid w:val="008224E2"/>
    <w:rsid w:val="00825DC9"/>
    <w:rsid w:val="0082676D"/>
    <w:rsid w:val="008324FC"/>
    <w:rsid w:val="0084115D"/>
    <w:rsid w:val="008421CD"/>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2BBC"/>
    <w:rsid w:val="009553EC"/>
    <w:rsid w:val="00955E45"/>
    <w:rsid w:val="00962B70"/>
    <w:rsid w:val="00967C62"/>
    <w:rsid w:val="00982766"/>
    <w:rsid w:val="009828ED"/>
    <w:rsid w:val="009852C4"/>
    <w:rsid w:val="0099583E"/>
    <w:rsid w:val="009A0242"/>
    <w:rsid w:val="009A26A5"/>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6E3A"/>
    <w:rsid w:val="00C70DFC"/>
    <w:rsid w:val="00C82466"/>
    <w:rsid w:val="00C84097"/>
    <w:rsid w:val="00C850F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7168"/>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920"/>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644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4114369">
      <w:bodyDiv w:val="1"/>
      <w:marLeft w:val="0"/>
      <w:marRight w:val="0"/>
      <w:marTop w:val="0"/>
      <w:marBottom w:val="0"/>
      <w:divBdr>
        <w:top w:val="none" w:sz="0" w:space="0" w:color="auto"/>
        <w:left w:val="none" w:sz="0" w:space="0" w:color="auto"/>
        <w:bottom w:val="none" w:sz="0" w:space="0" w:color="auto"/>
        <w:right w:val="none" w:sz="0" w:space="0" w:color="auto"/>
      </w:divBdr>
    </w:div>
    <w:div w:id="158191437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