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167"/>
        <w:gridCol w:w="15767"/>
      </w:tblGrid>
      <w:tr w:rsidR="002526FF" w:rsidRPr="007700E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2526FF" w:rsidRPr="007700E1">
        <w:trPr>
          <w:trHeight w:val="413"/>
        </w:trPr>
        <w:tc>
          <w:tcPr>
            <w:tcW w:w="1234" w:type="pct"/>
            <w:shd w:val="clear" w:color="auto" w:fill="EBFFFF"/>
          </w:tcPr>
          <w:p w:rsidR="002526FF" w:rsidRPr="007700E1" w:rsidRDefault="00CD188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FF" w:rsidRPr="007700E1" w:rsidRDefault="00BF376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D1884" w:rsidRPr="007700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2526FF" w:rsidRPr="007700E1">
        <w:trPr>
          <w:trHeight w:val="290"/>
        </w:trPr>
        <w:tc>
          <w:tcPr>
            <w:tcW w:w="1234" w:type="pct"/>
            <w:shd w:val="clear" w:color="auto" w:fill="EBFFFF"/>
          </w:tcPr>
          <w:p w:rsidR="002526FF" w:rsidRPr="007700E1" w:rsidRDefault="00CD188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FF" w:rsidRPr="007700E1" w:rsidRDefault="00CD18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Ms_BPR_4343</w:t>
            </w:r>
          </w:p>
        </w:tc>
      </w:tr>
      <w:tr w:rsidR="002526FF" w:rsidRPr="007700E1">
        <w:trPr>
          <w:trHeight w:val="331"/>
        </w:trPr>
        <w:tc>
          <w:tcPr>
            <w:tcW w:w="1234" w:type="pct"/>
            <w:shd w:val="clear" w:color="auto" w:fill="EBFFFF"/>
          </w:tcPr>
          <w:p w:rsidR="002526FF" w:rsidRPr="007700E1" w:rsidRDefault="00CD188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FF" w:rsidRPr="007700E1" w:rsidRDefault="00CD18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700E1">
              <w:rPr>
                <w:rFonts w:ascii="Arial" w:hAnsi="Arial" w:cs="Arial"/>
                <w:b/>
                <w:sz w:val="20"/>
                <w:szCs w:val="20"/>
                <w:lang w:val="en-GB"/>
              </w:rPr>
              <w:t>Glyphosate Resistance Confirmation and Field Management of Red Brome (Bromusrubens L.) in Perennial Crops Grown in Southern Spain</w:t>
            </w:r>
          </w:p>
        </w:tc>
      </w:tr>
      <w:tr w:rsidR="002526FF" w:rsidRPr="007700E1">
        <w:trPr>
          <w:trHeight w:val="332"/>
        </w:trPr>
        <w:tc>
          <w:tcPr>
            <w:tcW w:w="1234" w:type="pct"/>
            <w:shd w:val="clear" w:color="auto" w:fill="EBFFFF"/>
          </w:tcPr>
          <w:p w:rsidR="002526FF" w:rsidRPr="007700E1" w:rsidRDefault="00CD188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FF" w:rsidRPr="007700E1" w:rsidRDefault="00CD18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2526FF" w:rsidRPr="007700E1" w:rsidRDefault="002526F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526FF" w:rsidRPr="007700E1" w:rsidRDefault="002526F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1"/>
        <w:gridCol w:w="9357"/>
        <w:gridCol w:w="6442"/>
      </w:tblGrid>
      <w:tr w:rsidR="002526FF" w:rsidRPr="007700E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2526FF" w:rsidRPr="007700E1" w:rsidRDefault="00CD188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00E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700E1">
              <w:rPr>
                <w:rFonts w:ascii="Arial" w:hAnsi="Arial" w:cs="Arial"/>
                <w:lang w:val="en-GB"/>
              </w:rPr>
              <w:t xml:space="preserve"> Comments</w:t>
            </w:r>
          </w:p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26FF" w:rsidRPr="007700E1">
        <w:tc>
          <w:tcPr>
            <w:tcW w:w="1265" w:type="pct"/>
            <w:noWrap/>
          </w:tcPr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2526FF" w:rsidRPr="007700E1" w:rsidRDefault="00CD188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00E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2526FF" w:rsidRPr="007700E1" w:rsidRDefault="00CD188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00E1">
              <w:rPr>
                <w:rFonts w:ascii="Arial" w:hAnsi="Arial" w:cs="Arial"/>
                <w:lang w:val="en-GB"/>
              </w:rPr>
              <w:t>Author’s Feedback</w:t>
            </w:r>
            <w:r w:rsidRPr="007700E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526FF" w:rsidRPr="007700E1">
        <w:trPr>
          <w:trHeight w:val="1264"/>
        </w:trPr>
        <w:tc>
          <w:tcPr>
            <w:tcW w:w="1265" w:type="pct"/>
            <w:noWrap/>
          </w:tcPr>
          <w:p w:rsidR="002526FF" w:rsidRPr="007700E1" w:rsidRDefault="00CD18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2526FF" w:rsidRPr="007700E1" w:rsidRDefault="002526F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526FF" w:rsidRPr="007700E1" w:rsidRDefault="00CD188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findings are vital for developing sustainable weed control practices in perennial crops, addressing the global challenge of herbicide resistance. This research </w:t>
            </w:r>
            <w:r w:rsidRPr="0077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</w:t>
            </w:r>
            <w:r w:rsidRPr="007700E1">
              <w:rPr>
                <w:rFonts w:ascii="Arial" w:hAnsi="Arial" w:cs="Arial"/>
                <w:b/>
                <w:bCs/>
                <w:sz w:val="20"/>
                <w:szCs w:val="20"/>
              </w:rPr>
              <w:t>ing a</w:t>
            </w: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valuable guidance for farmers and researchers</w:t>
            </w:r>
            <w:r w:rsidRPr="0077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It </w:t>
            </w: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highlighting the need for integrated approaches to combat resistant weed populations.</w:t>
            </w:r>
          </w:p>
        </w:tc>
        <w:tc>
          <w:tcPr>
            <w:tcW w:w="1523" w:type="pct"/>
          </w:tcPr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26FF" w:rsidRPr="007700E1">
        <w:trPr>
          <w:trHeight w:val="1262"/>
        </w:trPr>
        <w:tc>
          <w:tcPr>
            <w:tcW w:w="1265" w:type="pct"/>
            <w:noWrap/>
          </w:tcPr>
          <w:p w:rsidR="002526FF" w:rsidRPr="007700E1" w:rsidRDefault="00CD18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2526FF" w:rsidRPr="007700E1" w:rsidRDefault="00CD18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526FF" w:rsidRPr="007700E1" w:rsidRDefault="00CD18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26FF" w:rsidRPr="007700E1">
        <w:trPr>
          <w:trHeight w:val="1262"/>
        </w:trPr>
        <w:tc>
          <w:tcPr>
            <w:tcW w:w="1265" w:type="pct"/>
            <w:noWrap/>
          </w:tcPr>
          <w:p w:rsidR="002526FF" w:rsidRPr="007700E1" w:rsidRDefault="00CD188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700E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526FF" w:rsidRPr="007700E1" w:rsidRDefault="00614E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23" w:type="pct"/>
          </w:tcPr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26FF" w:rsidRPr="007700E1">
        <w:trPr>
          <w:trHeight w:val="859"/>
        </w:trPr>
        <w:tc>
          <w:tcPr>
            <w:tcW w:w="1265" w:type="pct"/>
            <w:noWrap/>
          </w:tcPr>
          <w:p w:rsidR="002526FF" w:rsidRPr="007700E1" w:rsidRDefault="00CD18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2526FF" w:rsidRPr="007700E1" w:rsidRDefault="00CD188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</w:rPr>
              <w:t>Yes it is correct and publishable</w:t>
            </w:r>
          </w:p>
        </w:tc>
        <w:tc>
          <w:tcPr>
            <w:tcW w:w="1523" w:type="pct"/>
          </w:tcPr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26FF" w:rsidRPr="007700E1">
        <w:trPr>
          <w:trHeight w:val="703"/>
        </w:trPr>
        <w:tc>
          <w:tcPr>
            <w:tcW w:w="1265" w:type="pct"/>
            <w:noWrap/>
          </w:tcPr>
          <w:p w:rsidR="002526FF" w:rsidRPr="007700E1" w:rsidRDefault="00CD18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2526FF" w:rsidRPr="007700E1" w:rsidRDefault="00CD18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2526FF" w:rsidRPr="007700E1" w:rsidRDefault="00723B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26FF" w:rsidRPr="007700E1">
        <w:trPr>
          <w:trHeight w:val="386"/>
        </w:trPr>
        <w:tc>
          <w:tcPr>
            <w:tcW w:w="1265" w:type="pct"/>
            <w:noWrap/>
          </w:tcPr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2526FF" w:rsidRPr="007700E1" w:rsidRDefault="00CD188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700E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526FF" w:rsidRPr="007700E1" w:rsidRDefault="00614EAA">
            <w:pPr>
              <w:rPr>
                <w:rFonts w:ascii="Arial" w:hAnsi="Arial" w:cs="Arial"/>
                <w:sz w:val="20"/>
                <w:szCs w:val="20"/>
              </w:rPr>
            </w:pPr>
            <w:r w:rsidRPr="007700E1">
              <w:rPr>
                <w:rFonts w:ascii="Arial" w:hAnsi="Arial" w:cs="Arial"/>
                <w:sz w:val="20"/>
                <w:szCs w:val="20"/>
              </w:rPr>
              <w:t>Good</w:t>
            </w:r>
          </w:p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26FF" w:rsidRPr="007700E1">
        <w:trPr>
          <w:trHeight w:val="1178"/>
        </w:trPr>
        <w:tc>
          <w:tcPr>
            <w:tcW w:w="1265" w:type="pct"/>
            <w:noWrap/>
          </w:tcPr>
          <w:p w:rsidR="002526FF" w:rsidRPr="007700E1" w:rsidRDefault="00CD188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00E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700E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2526FF" w:rsidRPr="007700E1" w:rsidRDefault="002526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526FF" w:rsidRPr="007700E1" w:rsidRDefault="00CD1884">
            <w:pPr>
              <w:rPr>
                <w:rFonts w:ascii="Arial" w:hAnsi="Arial" w:cs="Arial"/>
                <w:sz w:val="20"/>
                <w:szCs w:val="20"/>
              </w:rPr>
            </w:pPr>
            <w:r w:rsidRPr="007700E1">
              <w:rPr>
                <w:rFonts w:ascii="Arial" w:hAnsi="Arial" w:cs="Arial"/>
                <w:sz w:val="20"/>
                <w:szCs w:val="20"/>
              </w:rPr>
              <w:t>Recommend for publication.</w:t>
            </w:r>
          </w:p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526FF" w:rsidRPr="007700E1" w:rsidRDefault="00252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526FF" w:rsidRPr="007700E1" w:rsidRDefault="002526F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526FF" w:rsidRPr="007700E1" w:rsidRDefault="002526F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526FF" w:rsidRPr="007700E1" w:rsidRDefault="002526F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526FF" w:rsidRDefault="002526F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700E1" w:rsidRPr="007700E1" w:rsidRDefault="007700E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526FF" w:rsidRPr="007700E1" w:rsidRDefault="002526F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334BBA" w:rsidRPr="007700E1" w:rsidTr="00E03A5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BA" w:rsidRPr="007700E1" w:rsidRDefault="00334BBA" w:rsidP="00334BB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700E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334BBA" w:rsidRPr="007700E1" w:rsidRDefault="00334BBA" w:rsidP="00334BB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34BBA" w:rsidRPr="007700E1" w:rsidTr="00E03A5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BA" w:rsidRPr="007700E1" w:rsidRDefault="00334BBA" w:rsidP="00334B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BBA" w:rsidRPr="007700E1" w:rsidRDefault="00334BBA" w:rsidP="00334BB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34BBA" w:rsidRPr="007700E1" w:rsidRDefault="00334BBA" w:rsidP="00334BB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700E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34BBA" w:rsidRPr="007700E1" w:rsidTr="00E03A5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BA" w:rsidRPr="007700E1" w:rsidRDefault="00334BBA" w:rsidP="00334BB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700E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34BBA" w:rsidRPr="007700E1" w:rsidRDefault="00334BBA" w:rsidP="00334B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BA" w:rsidRPr="007700E1" w:rsidRDefault="00334BBA" w:rsidP="00334BB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00E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334BBA" w:rsidRPr="007700E1" w:rsidRDefault="00334BBA" w:rsidP="00334B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34BBA" w:rsidRPr="007700E1" w:rsidRDefault="00334BBA" w:rsidP="00334B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34BBA" w:rsidRPr="007700E1" w:rsidRDefault="00334BBA" w:rsidP="00334B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34BBA" w:rsidRPr="007700E1" w:rsidRDefault="00334BBA" w:rsidP="00334B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34BBA" w:rsidRPr="007700E1" w:rsidRDefault="00334BBA" w:rsidP="00334B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334BBA" w:rsidRPr="007700E1" w:rsidRDefault="00334BBA" w:rsidP="00334BB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334BBA" w:rsidRPr="007700E1" w:rsidTr="00E03A5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BA" w:rsidRPr="007700E1" w:rsidRDefault="00334BBA" w:rsidP="00334BB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334BBA" w:rsidRPr="007700E1" w:rsidRDefault="00334BBA" w:rsidP="00334BB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700E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334BBA" w:rsidRPr="007700E1" w:rsidRDefault="00334BBA" w:rsidP="00334BB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34BBA" w:rsidRPr="007700E1" w:rsidTr="00E03A5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BA" w:rsidRPr="007700E1" w:rsidRDefault="00334BBA" w:rsidP="00334B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BA" w:rsidRPr="007700E1" w:rsidRDefault="007700E1" w:rsidP="00334B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</w:rPr>
              <w:t>Shehbaz Ali</w:t>
            </w:r>
          </w:p>
        </w:tc>
      </w:tr>
      <w:tr w:rsidR="00334BBA" w:rsidRPr="007700E1" w:rsidTr="00E03A5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BA" w:rsidRPr="007700E1" w:rsidRDefault="00334BBA" w:rsidP="00334B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BA" w:rsidRPr="007700E1" w:rsidRDefault="007700E1" w:rsidP="007700E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Khwaja Fareed University of Engineer</w:t>
            </w: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ing and Information Technology, </w:t>
            </w:r>
            <w:r w:rsidRPr="007700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  <w:bookmarkEnd w:id="1"/>
    </w:tbl>
    <w:p w:rsidR="00334BBA" w:rsidRPr="007700E1" w:rsidRDefault="00334BBA" w:rsidP="00334BBA">
      <w:pPr>
        <w:rPr>
          <w:rFonts w:ascii="Arial" w:hAnsi="Arial" w:cs="Arial"/>
          <w:sz w:val="20"/>
          <w:szCs w:val="20"/>
        </w:rPr>
      </w:pPr>
    </w:p>
    <w:p w:rsidR="002526FF" w:rsidRPr="007700E1" w:rsidRDefault="002526F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2526FF" w:rsidRPr="007700E1" w:rsidSect="00BF3769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E2" w:rsidRDefault="00FD79E2">
      <w:r>
        <w:separator/>
      </w:r>
    </w:p>
  </w:endnote>
  <w:endnote w:type="continuationSeparator" w:id="1">
    <w:p w:rsidR="00FD79E2" w:rsidRDefault="00FD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FF" w:rsidRDefault="00CD188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E2" w:rsidRDefault="00FD79E2">
      <w:r>
        <w:separator/>
      </w:r>
    </w:p>
  </w:footnote>
  <w:footnote w:type="continuationSeparator" w:id="1">
    <w:p w:rsidR="00FD79E2" w:rsidRDefault="00FD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FF" w:rsidRDefault="002526F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2526FF" w:rsidRDefault="002526F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2526FF" w:rsidRDefault="00CD1884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6FF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B57"/>
    <w:rsid w:val="00312559"/>
    <w:rsid w:val="003204B8"/>
    <w:rsid w:val="00326D7D"/>
    <w:rsid w:val="0033018A"/>
    <w:rsid w:val="00334BB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1FF0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EAA"/>
    <w:rsid w:val="00620677"/>
    <w:rsid w:val="00620DB5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679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3BC5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00E1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C0D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3769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6D50"/>
    <w:rsid w:val="00CA4B20"/>
    <w:rsid w:val="00CA7853"/>
    <w:rsid w:val="00CB429B"/>
    <w:rsid w:val="00CC2753"/>
    <w:rsid w:val="00CD093E"/>
    <w:rsid w:val="00CD1556"/>
    <w:rsid w:val="00CD1884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1F1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9E2"/>
    <w:rsid w:val="00FF09A0"/>
    <w:rsid w:val="22D86788"/>
    <w:rsid w:val="6070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6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7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3769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BF3769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7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F3769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F376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F3769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rsid w:val="00BF376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BF3769"/>
    <w:rPr>
      <w:color w:val="0000FF"/>
      <w:u w:val="single"/>
    </w:rPr>
  </w:style>
  <w:style w:type="paragraph" w:styleId="NormalWeb">
    <w:name w:val="Normal (Web)"/>
    <w:basedOn w:val="Normal"/>
    <w:rsid w:val="00BF37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sid w:val="00BF3769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F3769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F3769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F37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37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F3769"/>
    <w:pPr>
      <w:ind w:left="720"/>
      <w:contextualSpacing/>
    </w:pPr>
  </w:style>
  <w:style w:type="paragraph" w:customStyle="1" w:styleId="Revision1">
    <w:name w:val="Revision1"/>
    <w:hidden/>
    <w:uiPriority w:val="99"/>
    <w:semiHidden/>
    <w:rsid w:val="00BF3769"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6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7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37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330</Words>
  <Characters>1886</Characters>
  <Application>Microsoft Office Word</Application>
  <DocSecurity>0</DocSecurity>
  <Lines>15</Lines>
  <Paragraphs>4</Paragraphs>
  <ScaleCrop>false</ScaleCrop>
  <Company>HP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112</cp:revision>
  <dcterms:created xsi:type="dcterms:W3CDTF">2023-08-30T09:21:00Z</dcterms:created>
  <dcterms:modified xsi:type="dcterms:W3CDTF">2025-02-23T16:01:00Z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3D8A0E0DC7944EB492560F7E3770B45F_12</vt:lpwstr>
  </property>
</Properties>
</file>