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E3" w:rsidRPr="00BC672E" w:rsidRDefault="00061FE3">
      <w:pPr>
        <w:pStyle w:val="BodyText"/>
        <w:rPr>
          <w:rFonts w:ascii="Arial" w:hAnsi="Arial" w:cs="Arial"/>
          <w:b w:val="0"/>
        </w:rPr>
      </w:pPr>
    </w:p>
    <w:p w:rsidR="00061FE3" w:rsidRPr="00BC672E" w:rsidRDefault="00061FE3">
      <w:pPr>
        <w:pStyle w:val="BodyText"/>
        <w:spacing w:before="128"/>
        <w:rPr>
          <w:rFonts w:ascii="Arial" w:hAnsi="Arial" w:cs="Arial"/>
          <w:b w:val="0"/>
        </w:rPr>
      </w:pPr>
    </w:p>
    <w:tbl>
      <w:tblPr>
        <w:tblW w:w="0" w:type="auto"/>
        <w:tblInd w:w="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061FE3" w:rsidRPr="00BC672E">
        <w:trPr>
          <w:trHeight w:val="432"/>
        </w:trPr>
        <w:tc>
          <w:tcPr>
            <w:tcW w:w="5164" w:type="dxa"/>
          </w:tcPr>
          <w:p w:rsidR="00061FE3" w:rsidRPr="00BC672E" w:rsidRDefault="00C82F3A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sz w:val="20"/>
                <w:szCs w:val="20"/>
              </w:rPr>
              <w:t>Book</w:t>
            </w:r>
            <w:r w:rsidRPr="00BC67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57" w:type="dxa"/>
          </w:tcPr>
          <w:p w:rsidR="00061FE3" w:rsidRPr="00BC672E" w:rsidRDefault="00C82F3A">
            <w:pPr>
              <w:pStyle w:val="TableParagraph"/>
              <w:spacing w:before="76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Medical</w:t>
            </w:r>
            <w:r w:rsidRPr="00BC672E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BC672E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Science:</w:t>
            </w:r>
            <w:r w:rsidRPr="00BC672E">
              <w:rPr>
                <w:rFonts w:ascii="Arial" w:hAnsi="Arial" w:cs="Arial"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BC672E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Trends</w:t>
            </w:r>
            <w:r w:rsidRPr="00BC672E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BC672E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and</w:t>
            </w:r>
            <w:r w:rsidRPr="00BC672E">
              <w:rPr>
                <w:rFonts w:ascii="Arial" w:hAnsi="Arial" w:cs="Arial"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BC672E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Innovations</w:t>
            </w:r>
          </w:p>
        </w:tc>
      </w:tr>
      <w:tr w:rsidR="00061FE3" w:rsidRPr="00BC672E">
        <w:trPr>
          <w:trHeight w:val="432"/>
        </w:trPr>
        <w:tc>
          <w:tcPr>
            <w:tcW w:w="5164" w:type="dxa"/>
          </w:tcPr>
          <w:p w:rsidR="00061FE3" w:rsidRPr="00BC672E" w:rsidRDefault="00C82F3A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sz w:val="20"/>
                <w:szCs w:val="20"/>
              </w:rPr>
              <w:t>Manuscript</w:t>
            </w:r>
            <w:r w:rsidRPr="00BC67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061FE3" w:rsidRPr="00BC672E" w:rsidRDefault="00C82F3A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Ms_BPR_4366</w:t>
            </w:r>
          </w:p>
        </w:tc>
      </w:tr>
      <w:tr w:rsidR="00061FE3" w:rsidRPr="00BC672E">
        <w:trPr>
          <w:trHeight w:val="432"/>
        </w:trPr>
        <w:tc>
          <w:tcPr>
            <w:tcW w:w="5164" w:type="dxa"/>
          </w:tcPr>
          <w:p w:rsidR="00061FE3" w:rsidRPr="00BC672E" w:rsidRDefault="00C82F3A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sz w:val="20"/>
                <w:szCs w:val="20"/>
              </w:rPr>
              <w:t>Title</w:t>
            </w:r>
            <w:r w:rsidRPr="00BC67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57" w:type="dxa"/>
          </w:tcPr>
          <w:p w:rsidR="00061FE3" w:rsidRPr="00BC672E" w:rsidRDefault="00C82F3A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Hydronephrosis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secondary to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renal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tuberculosis: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  <w:tr w:rsidR="00061FE3" w:rsidRPr="00BC672E">
        <w:trPr>
          <w:trHeight w:val="432"/>
        </w:trPr>
        <w:tc>
          <w:tcPr>
            <w:tcW w:w="5164" w:type="dxa"/>
          </w:tcPr>
          <w:p w:rsidR="00061FE3" w:rsidRPr="00BC672E" w:rsidRDefault="00C82F3A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sz w:val="20"/>
                <w:szCs w:val="20"/>
              </w:rPr>
              <w:t>Type</w:t>
            </w:r>
            <w:r w:rsidRPr="00BC67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061FE3" w:rsidRPr="00BC672E" w:rsidRDefault="00C82F3A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061FE3" w:rsidRPr="00BC672E" w:rsidRDefault="00061FE3">
      <w:pPr>
        <w:pStyle w:val="BodyText"/>
        <w:spacing w:before="91"/>
        <w:rPr>
          <w:rFonts w:ascii="Arial" w:hAnsi="Arial" w:cs="Arial"/>
        </w:rPr>
      </w:pPr>
    </w:p>
    <w:p w:rsidR="00061FE3" w:rsidRPr="00BC672E" w:rsidRDefault="00C82F3A">
      <w:pPr>
        <w:pStyle w:val="BodyText"/>
        <w:ind w:left="400"/>
        <w:rPr>
          <w:rFonts w:ascii="Arial" w:hAnsi="Arial" w:cs="Arial"/>
        </w:rPr>
      </w:pPr>
      <w:r w:rsidRPr="00BC672E">
        <w:rPr>
          <w:rFonts w:ascii="Arial" w:hAnsi="Arial" w:cs="Arial"/>
          <w:color w:val="000000"/>
          <w:highlight w:val="yellow"/>
        </w:rPr>
        <w:t>PART</w:t>
      </w:r>
      <w:r w:rsidRPr="00BC672E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BC672E">
        <w:rPr>
          <w:rFonts w:ascii="Arial" w:hAnsi="Arial" w:cs="Arial"/>
          <w:color w:val="000000"/>
          <w:highlight w:val="yellow"/>
        </w:rPr>
        <w:t>1:</w:t>
      </w:r>
      <w:r w:rsidRPr="00BC672E">
        <w:rPr>
          <w:rFonts w:ascii="Arial" w:hAnsi="Arial" w:cs="Arial"/>
          <w:color w:val="000000"/>
          <w:spacing w:val="-7"/>
        </w:rPr>
        <w:t xml:space="preserve"> </w:t>
      </w:r>
      <w:r w:rsidRPr="00BC672E">
        <w:rPr>
          <w:rFonts w:ascii="Arial" w:hAnsi="Arial" w:cs="Arial"/>
          <w:color w:val="000000"/>
          <w:spacing w:val="-2"/>
        </w:rPr>
        <w:t>Comments</w:t>
      </w:r>
    </w:p>
    <w:p w:rsidR="00061FE3" w:rsidRPr="00BC672E" w:rsidRDefault="00061FE3">
      <w:pPr>
        <w:pStyle w:val="BodyText"/>
        <w:spacing w:before="70"/>
        <w:rPr>
          <w:rFonts w:ascii="Arial" w:hAnsi="Arial" w:cs="Arial"/>
        </w:rPr>
      </w:pPr>
    </w:p>
    <w:tbl>
      <w:tblPr>
        <w:tblW w:w="0" w:type="auto"/>
        <w:tblInd w:w="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9301"/>
        <w:gridCol w:w="6403"/>
      </w:tblGrid>
      <w:tr w:rsidR="00061FE3" w:rsidRPr="00BC672E">
        <w:trPr>
          <w:trHeight w:val="811"/>
        </w:trPr>
        <w:tc>
          <w:tcPr>
            <w:tcW w:w="5319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1" w:type="dxa"/>
          </w:tcPr>
          <w:p w:rsidR="00061FE3" w:rsidRPr="00BC672E" w:rsidRDefault="00C82F3A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03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left="86" w:right="83"/>
              <w:rPr>
                <w:rFonts w:ascii="Arial" w:hAnsi="Arial" w:cs="Arial"/>
                <w:i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BC672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BC672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61FE3" w:rsidRPr="00BC672E">
        <w:trPr>
          <w:trHeight w:val="1253"/>
        </w:trPr>
        <w:tc>
          <w:tcPr>
            <w:tcW w:w="5319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left="445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01" w:type="dxa"/>
          </w:tcPr>
          <w:p w:rsidR="00061FE3" w:rsidRPr="00BC672E" w:rsidRDefault="00C82F3A">
            <w:pPr>
              <w:pStyle w:val="TableParagraph"/>
              <w:spacing w:before="69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 manuscript highlights an important aspect of the extrapulmonary manifestation of a widespread infection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TB.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burden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asymptomatic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proofErr w:type="gramEnd"/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novelty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article. This challenging case presented by the authors would aid it providing a new outlook of the disease.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E3" w:rsidRPr="00BC672E">
        <w:trPr>
          <w:trHeight w:val="1252"/>
        </w:trPr>
        <w:tc>
          <w:tcPr>
            <w:tcW w:w="5319" w:type="dxa"/>
          </w:tcPr>
          <w:p w:rsidR="00061FE3" w:rsidRPr="00BC672E" w:rsidRDefault="00C82F3A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61FE3" w:rsidRPr="00BC672E" w:rsidRDefault="00C82F3A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01" w:type="dxa"/>
          </w:tcPr>
          <w:p w:rsidR="00061FE3" w:rsidRPr="00BC672E" w:rsidRDefault="00C82F3A">
            <w:pPr>
              <w:pStyle w:val="TableParagraph"/>
              <w:spacing w:before="61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E3" w:rsidRPr="00BC672E">
        <w:trPr>
          <w:trHeight w:val="1251"/>
        </w:trPr>
        <w:tc>
          <w:tcPr>
            <w:tcW w:w="5319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left="445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C67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01" w:type="dxa"/>
          </w:tcPr>
          <w:p w:rsidR="00061FE3" w:rsidRPr="00BC672E" w:rsidRDefault="00C82F3A" w:rsidP="002155BA">
            <w:pPr>
              <w:pStyle w:val="TableParagraph"/>
              <w:spacing w:before="69" w:line="230" w:lineRule="auto"/>
              <w:ind w:left="445" w:right="82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comprehensive. For </w:t>
            </w:r>
            <w:proofErr w:type="spell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BC672E">
              <w:rPr>
                <w:rFonts w:ascii="Arial" w:hAnsi="Arial" w:cs="Arial"/>
                <w:b/>
                <w:sz w:val="20"/>
                <w:szCs w:val="20"/>
              </w:rPr>
              <w:t>! Highlighting the challenges and strengths of the case report.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E3" w:rsidRPr="00BC672E">
        <w:trPr>
          <w:trHeight w:val="6311"/>
        </w:trPr>
        <w:tc>
          <w:tcPr>
            <w:tcW w:w="5319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left="445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01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right="82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introduction: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rephrasing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C67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Tuberculosis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“chronic”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granulomatous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disease.</w:t>
            </w:r>
            <w:r w:rsidRPr="00BC672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Also, Mycobacterium tuberculosis is the most common cause of TB however, Non-Tuberculous mycobacteria also play a major role in causing TB. The introduction should also include the other causative agents.</w:t>
            </w:r>
          </w:p>
          <w:p w:rsidR="00061FE3" w:rsidRPr="00BC672E" w:rsidRDefault="00C82F3A">
            <w:pPr>
              <w:pStyle w:val="TableParagraph"/>
              <w:spacing w:before="217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uniformity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maintained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throughout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text,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BC672E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Genitourinary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tuberculosis,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 rephrased as Genitourinary TB, as the abbreviation has been pre-defined.</w:t>
            </w:r>
          </w:p>
          <w:p w:rsidR="00061FE3" w:rsidRPr="00BC672E" w:rsidRDefault="00C82F3A">
            <w:pPr>
              <w:pStyle w:val="TableParagraph"/>
              <w:spacing w:before="219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report: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rephrase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“14-year-old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male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proofErr w:type="gram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to refer to the CARE guidelines for reporting of the case report.</w:t>
            </w:r>
          </w:p>
          <w:p w:rsidR="00061FE3" w:rsidRPr="00BC672E" w:rsidRDefault="00C82F3A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6,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proofErr w:type="gramEnd"/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showed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elevated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BUN,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creatinine,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hematuria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pyuria”</w:t>
            </w:r>
            <w:r w:rsidRPr="00BC672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would suggest providing laboratory values of urine profile to support the statement and findings ( it is better to present in a separate table) .</w:t>
            </w:r>
            <w:r w:rsidRPr="00BC672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 the history presented the patient had hematuria and dysuria. Please consider the repetition of data and appropriately correct it.</w:t>
            </w:r>
          </w:p>
          <w:p w:rsidR="00061FE3" w:rsidRPr="00BC672E" w:rsidRDefault="00C82F3A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“….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abnormal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chest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X-ray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scan,”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authors want to focus of the CT scan of the thorax. Because in the presented figure 1, the NCCT is presenting a massive hydronephrosis. I would suggest correcting it accordingly for scientific accuracy.</w:t>
            </w:r>
          </w:p>
          <w:p w:rsidR="00061FE3" w:rsidRPr="00BC672E" w:rsidRDefault="00C82F3A">
            <w:pPr>
              <w:pStyle w:val="TableParagraph"/>
              <w:spacing w:before="213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handheld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devices.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radiographic software for better clarity.</w:t>
            </w:r>
          </w:p>
          <w:p w:rsidR="00061FE3" w:rsidRPr="00BC672E" w:rsidRDefault="00C82F3A">
            <w:pPr>
              <w:pStyle w:val="TableParagraph"/>
              <w:spacing w:line="230" w:lineRule="auto"/>
              <w:ind w:right="56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day-to-day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patients.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up was satisfactory, I think the readers could benefit on how this was assessed on follow-up (for </w:t>
            </w:r>
            <w:proofErr w:type="spell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BC672E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BC67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672E">
              <w:rPr>
                <w:rFonts w:ascii="Arial" w:hAnsi="Arial" w:cs="Arial"/>
                <w:b/>
                <w:sz w:val="20"/>
                <w:szCs w:val="20"/>
              </w:rPr>
              <w:t>Abscence</w:t>
            </w:r>
            <w:proofErr w:type="spellEnd"/>
            <w:r w:rsidRPr="00BC672E">
              <w:rPr>
                <w:rFonts w:ascii="Arial" w:hAnsi="Arial" w:cs="Arial"/>
                <w:b/>
                <w:sz w:val="20"/>
                <w:szCs w:val="20"/>
              </w:rPr>
              <w:t xml:space="preserve"> of which signs and symptoms or negative test results)</w:t>
            </w:r>
          </w:p>
          <w:p w:rsidR="00061FE3" w:rsidRPr="00BC672E" w:rsidRDefault="00C82F3A">
            <w:pPr>
              <w:pStyle w:val="TableParagraph"/>
              <w:spacing w:before="216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elaborated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pathogenesis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renal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TB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along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C67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complications.</w:t>
            </w:r>
            <w:r w:rsidRPr="00BC672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 highlight could be made on the fact that how, asymptomatic individuals can be suspected with Extrapulmonary TB and the importance of latent TB infection could be highlighted.</w:t>
            </w:r>
          </w:p>
          <w:p w:rsidR="00061FE3" w:rsidRPr="00BC672E" w:rsidRDefault="00C82F3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Limitations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C67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>highlighted.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E3" w:rsidRPr="00BC672E">
        <w:trPr>
          <w:trHeight w:val="1031"/>
        </w:trPr>
        <w:tc>
          <w:tcPr>
            <w:tcW w:w="5319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left="445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C67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061FE3" w:rsidRPr="00BC672E" w:rsidRDefault="00C82F3A">
            <w:pPr>
              <w:pStyle w:val="TableParagraph"/>
              <w:spacing w:line="220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120106</wp:posOffset>
                      </wp:positionV>
                      <wp:extent cx="4254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12700"/>
                                <a:chOff x="0" y="0"/>
                                <a:chExt cx="4254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046"/>
                                  <a:ext cx="42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>
                                      <a:moveTo>
                                        <a:pt x="0" y="0"/>
                                      </a:moveTo>
                                      <a:lnTo>
                                        <a:pt x="42292" y="0"/>
                                      </a:lnTo>
                                    </a:path>
                                  </a:pathLst>
                                </a:custGeom>
                                <a:ln w="120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1B8C8" id="Group 7" o:spid="_x0000_s1026" style="position:absolute;margin-left:22.25pt;margin-top:9.45pt;width:3.35pt;height:1pt;z-index:-251660288;mso-wrap-distance-left:0;mso-wrap-distance-right:0" coordsize="425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">
                      <v:shape id="Graphic 8" o:spid="_x0000_s1027" style="position:absolute;top:6046;width:42545;height:1270;visibility:visible;mso-wrap-style:square;v-text-anchor:top" coordsize="42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" path="m,l42292,e" filled="f" strokeweight=".33589mm">
                        <v:path arrowok="t"/>
                      </v:shape>
                    </v:group>
                  </w:pict>
                </mc:Fallback>
              </mc:AlternateContent>
            </w:r>
            <w:r w:rsidRPr="00BC672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01" w:type="dxa"/>
          </w:tcPr>
          <w:p w:rsidR="00061FE3" w:rsidRPr="00BC672E" w:rsidRDefault="00C82F3A">
            <w:pPr>
              <w:pStyle w:val="TableParagraph"/>
              <w:spacing w:before="69" w:line="230" w:lineRule="auto"/>
              <w:ind w:right="119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style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uniformly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maintained.</w:t>
            </w:r>
            <w:r w:rsidRPr="00BC67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C67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particular order. Reference 4 has been reported later than references 7-10.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FE3" w:rsidRPr="00BC672E" w:rsidRDefault="00061FE3">
      <w:pPr>
        <w:rPr>
          <w:rFonts w:ascii="Arial" w:hAnsi="Arial" w:cs="Arial"/>
          <w:sz w:val="20"/>
          <w:szCs w:val="20"/>
        </w:rPr>
        <w:sectPr w:rsidR="00061FE3" w:rsidRPr="00BC672E">
          <w:headerReference w:type="default" r:id="rId6"/>
          <w:footerReference w:type="default" r:id="rId7"/>
          <w:pgSz w:w="23820" w:h="16840" w:orient="landscape"/>
          <w:pgMar w:top="1680" w:right="1040" w:bottom="1704" w:left="1140" w:header="1470" w:footer="697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9301"/>
        <w:gridCol w:w="6403"/>
      </w:tblGrid>
      <w:tr w:rsidR="00061FE3" w:rsidRPr="00BC672E" w:rsidTr="00BC51DC">
        <w:trPr>
          <w:trHeight w:val="824"/>
        </w:trPr>
        <w:tc>
          <w:tcPr>
            <w:tcW w:w="5319" w:type="dxa"/>
          </w:tcPr>
          <w:p w:rsidR="00061FE3" w:rsidRPr="00BC672E" w:rsidRDefault="00061FE3">
            <w:pPr>
              <w:pStyle w:val="TableParagraph"/>
              <w:spacing w:before="5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FE3" w:rsidRPr="00BC672E" w:rsidRDefault="00C82F3A">
            <w:pPr>
              <w:pStyle w:val="TableParagraph"/>
              <w:spacing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BC67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01" w:type="dxa"/>
          </w:tcPr>
          <w:p w:rsidR="00061FE3" w:rsidRPr="00BC672E" w:rsidRDefault="00C82F3A" w:rsidP="00BC51D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672E">
              <w:rPr>
                <w:rFonts w:ascii="Arial" w:hAnsi="Arial" w:cs="Arial"/>
                <w:sz w:val="20"/>
                <w:szCs w:val="20"/>
              </w:rPr>
              <w:t xml:space="preserve">The language is suitable for scholarly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communication.</w:t>
            </w:r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E3" w:rsidRPr="00BC672E" w:rsidTr="00BC51DC">
        <w:trPr>
          <w:trHeight w:val="269"/>
        </w:trPr>
        <w:tc>
          <w:tcPr>
            <w:tcW w:w="5319" w:type="dxa"/>
          </w:tcPr>
          <w:p w:rsidR="00061FE3" w:rsidRDefault="00C82F3A">
            <w:pPr>
              <w:pStyle w:val="TableParagraph"/>
              <w:spacing w:before="6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C67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672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:rsidR="00BC51DC" w:rsidRPr="00BC672E" w:rsidRDefault="00BC51DC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1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03" w:type="dxa"/>
          </w:tcPr>
          <w:p w:rsidR="00061FE3" w:rsidRPr="00BC672E" w:rsidRDefault="00061F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FE3" w:rsidRPr="00BC672E" w:rsidRDefault="00061FE3">
      <w:pPr>
        <w:pStyle w:val="BodyText"/>
        <w:rPr>
          <w:rFonts w:ascii="Arial" w:hAnsi="Arial" w:cs="Arial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7083"/>
        <w:gridCol w:w="7714"/>
      </w:tblGrid>
      <w:tr w:rsidR="005D7E45" w:rsidRPr="00BC672E" w:rsidTr="00BC51D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BC67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C672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D7E45" w:rsidRPr="00BC672E" w:rsidTr="00BC51DC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E45" w:rsidRPr="00BC672E" w:rsidRDefault="005D7E45" w:rsidP="005D7E4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C67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E45" w:rsidRPr="00BC672E" w:rsidRDefault="005D7E45" w:rsidP="005D7E4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C67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C67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C67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7E45" w:rsidRPr="00BC672E" w:rsidTr="00BC51DC">
        <w:trPr>
          <w:trHeight w:val="52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C67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67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67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67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5D7E45" w:rsidRPr="00BC672E" w:rsidRDefault="005D7E45" w:rsidP="005D7E4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15698"/>
      </w:tblGrid>
      <w:tr w:rsidR="005D7E45" w:rsidRPr="00BC672E" w:rsidTr="00BC51D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672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D7E45" w:rsidRPr="00BC672E" w:rsidTr="00BC51DC">
        <w:trPr>
          <w:trHeight w:val="7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672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45" w:rsidRPr="00BC672E" w:rsidRDefault="00BC51DC" w:rsidP="005D7E4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C51DC">
              <w:rPr>
                <w:rFonts w:ascii="Arial" w:hAnsi="Arial" w:cs="Arial"/>
                <w:b/>
                <w:bCs/>
                <w:sz w:val="20"/>
                <w:szCs w:val="20"/>
              </w:rPr>
              <w:t>Priyavardhan</w:t>
            </w:r>
            <w:proofErr w:type="spellEnd"/>
            <w:r w:rsidRPr="00BC5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Mishra</w:t>
            </w:r>
          </w:p>
        </w:tc>
      </w:tr>
      <w:tr w:rsidR="005D7E45" w:rsidRPr="00BC672E" w:rsidTr="00BC51DC">
        <w:trPr>
          <w:trHeight w:val="7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45" w:rsidRPr="00BC672E" w:rsidRDefault="005D7E45" w:rsidP="005D7E4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672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45" w:rsidRPr="00BC672E" w:rsidRDefault="00BC51DC" w:rsidP="00BC51DC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5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DY Patil Deemed to be University, School of Medicine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C5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061FE3" w:rsidRPr="00BC672E" w:rsidRDefault="00061FE3">
      <w:pPr>
        <w:pStyle w:val="BodyText"/>
        <w:spacing w:before="223"/>
        <w:rPr>
          <w:rFonts w:ascii="Arial" w:hAnsi="Arial" w:cs="Arial"/>
        </w:rPr>
      </w:pPr>
    </w:p>
    <w:sectPr w:rsidR="00061FE3" w:rsidRPr="00BC672E" w:rsidSect="005D7E45">
      <w:type w:val="continuous"/>
      <w:pgSz w:w="23820" w:h="16840" w:orient="landscape"/>
      <w:pgMar w:top="1680" w:right="1040" w:bottom="880" w:left="1140" w:header="147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E88" w:rsidRDefault="00902E88">
      <w:r>
        <w:separator/>
      </w:r>
    </w:p>
  </w:endnote>
  <w:endnote w:type="continuationSeparator" w:id="0">
    <w:p w:rsidR="00902E88" w:rsidRDefault="0090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E3" w:rsidRDefault="00C82F3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FE3" w:rsidRDefault="00C82F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061FE3" w:rsidRDefault="00C82F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2617406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FE3" w:rsidRDefault="00C82F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6.1pt;margin-top:796.15pt;width:55.8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G0uY+uIAAAANAQAADwAAAAAAAAAAAAAAAAAEBAAAZHJzL2Rvd25yZXYu&#10;eG1sUEsFBgAAAAAEAAQA8wAAABMFAAAAAA==&#10;" filled="f" stroked="f">
              <v:textbox inset="0,0,0,0">
                <w:txbxContent>
                  <w:p w:rsidR="00061FE3" w:rsidRDefault="00C82F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4437792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FE3" w:rsidRDefault="00C82F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45pt;margin-top:796.15pt;width:67.8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pAQEGeIAAAANAQAADwAAAAAAAAAAAAAAAAAEBAAAZHJzL2Rvd25yZXYu&#10;eG1sUEsFBgAAAAAEAAQA8wAAABMFAAAAAA==&#10;" filled="f" stroked="f">
              <v:textbox inset="0,0,0,0">
                <w:txbxContent>
                  <w:p w:rsidR="00061FE3" w:rsidRDefault="00C82F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FE3" w:rsidRDefault="00C82F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79.3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061FE3" w:rsidRDefault="00C82F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E88" w:rsidRDefault="00902E88">
      <w:r>
        <w:separator/>
      </w:r>
    </w:p>
  </w:footnote>
  <w:footnote w:type="continuationSeparator" w:id="0">
    <w:p w:rsidR="00902E88" w:rsidRDefault="0090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E3" w:rsidRDefault="00C82F3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920766</wp:posOffset>
              </wp:positionV>
              <wp:extent cx="9226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FE3" w:rsidRDefault="00C82F3A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2.5pt;width:72.65pt;height:13.2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" filled="f" stroked="f">
              <v:textbox inset="0,0,0,0">
                <w:txbxContent>
                  <w:p w:rsidR="00061FE3" w:rsidRDefault="00C82F3A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FE3"/>
    <w:rsid w:val="00061FE3"/>
    <w:rsid w:val="002155BA"/>
    <w:rsid w:val="0059683A"/>
    <w:rsid w:val="005D7E45"/>
    <w:rsid w:val="00902E88"/>
    <w:rsid w:val="00A55A7A"/>
    <w:rsid w:val="00BC51DC"/>
    <w:rsid w:val="00BC672E"/>
    <w:rsid w:val="00C82F3A"/>
    <w:rsid w:val="00CD1333"/>
    <w:rsid w:val="00D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BEAA"/>
  <w15:docId w15:val="{33F03736-48A0-413A-8DF3-B69ED136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styleId="Hyperlink">
    <w:name w:val="Hyperlink"/>
    <w:basedOn w:val="DefaultParagraphFont"/>
    <w:uiPriority w:val="99"/>
    <w:semiHidden/>
    <w:unhideWhenUsed/>
    <w:rsid w:val="00596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Rev_BPR_4366</dc:title>
  <cp:lastModifiedBy>SDI 1172</cp:lastModifiedBy>
  <cp:revision>8</cp:revision>
  <dcterms:created xsi:type="dcterms:W3CDTF">2025-01-30T05:32:00Z</dcterms:created>
  <dcterms:modified xsi:type="dcterms:W3CDTF">2025-02-20T07:40:00Z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Pages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