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1825AF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825A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825AF" w:rsidTr="00F33C84">
        <w:trPr>
          <w:trHeight w:val="413"/>
        </w:trPr>
        <w:tc>
          <w:tcPr>
            <w:tcW w:w="1234" w:type="pct"/>
          </w:tcPr>
          <w:p w:rsidR="0000007A" w:rsidRPr="001825A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825A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825AF" w:rsidRDefault="00326DC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47BCE" w:rsidRPr="001825A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1825AF" w:rsidTr="002E7787">
        <w:trPr>
          <w:trHeight w:val="290"/>
        </w:trPr>
        <w:tc>
          <w:tcPr>
            <w:tcW w:w="1234" w:type="pct"/>
          </w:tcPr>
          <w:p w:rsidR="0000007A" w:rsidRPr="001825A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825A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E6582"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4425</w:t>
            </w:r>
          </w:p>
        </w:tc>
      </w:tr>
      <w:tr w:rsidR="0000007A" w:rsidRPr="001825AF" w:rsidTr="002109D6">
        <w:trPr>
          <w:trHeight w:val="331"/>
        </w:trPr>
        <w:tc>
          <w:tcPr>
            <w:tcW w:w="1234" w:type="pct"/>
          </w:tcPr>
          <w:p w:rsidR="0000007A" w:rsidRPr="001825A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825AF" w:rsidRDefault="00BE65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825AF">
              <w:rPr>
                <w:rFonts w:ascii="Arial" w:hAnsi="Arial" w:cs="Arial"/>
                <w:b/>
                <w:sz w:val="20"/>
                <w:szCs w:val="20"/>
                <w:lang w:val="en-GB"/>
              </w:rPr>
              <w:t>Transforming Online Retail: The Impact of Augmented and Virtual Reality on Consumer Engagement and Experience in E-Commerce</w:t>
            </w:r>
          </w:p>
        </w:tc>
      </w:tr>
      <w:tr w:rsidR="00CF0BBB" w:rsidRPr="001825AF" w:rsidTr="002E7787">
        <w:trPr>
          <w:trHeight w:val="332"/>
        </w:trPr>
        <w:tc>
          <w:tcPr>
            <w:tcW w:w="1234" w:type="pct"/>
          </w:tcPr>
          <w:p w:rsidR="00CF0BBB" w:rsidRPr="001825A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825AF" w:rsidRDefault="00BE65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1825A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1825AF" w:rsidRDefault="00D27A79" w:rsidP="001825A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1825AF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25A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825AF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25AF" w:rsidTr="007222C8">
        <w:tc>
          <w:tcPr>
            <w:tcW w:w="1265" w:type="pct"/>
            <w:noWrap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25AF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1825A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1825A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825AF">
              <w:rPr>
                <w:rFonts w:ascii="Arial" w:hAnsi="Arial" w:cs="Arial"/>
                <w:lang w:val="en-GB"/>
              </w:rPr>
              <w:t>Author’s Feedback</w:t>
            </w:r>
            <w:r w:rsidRPr="001825A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825AF" w:rsidTr="007222C8">
        <w:trPr>
          <w:trHeight w:val="1264"/>
        </w:trPr>
        <w:tc>
          <w:tcPr>
            <w:tcW w:w="1265" w:type="pct"/>
            <w:noWrap/>
          </w:tcPr>
          <w:p w:rsidR="00F1171E" w:rsidRPr="001825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1825A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825AF" w:rsidRDefault="004046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Excellent writing style </w:t>
            </w:r>
          </w:p>
          <w:p w:rsidR="004046C1" w:rsidRPr="001825AF" w:rsidRDefault="004046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explained literature</w:t>
            </w:r>
          </w:p>
          <w:p w:rsidR="004046C1" w:rsidRPr="001825AF" w:rsidRDefault="004046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explained methodology</w:t>
            </w:r>
          </w:p>
          <w:p w:rsidR="004046C1" w:rsidRPr="001825AF" w:rsidRDefault="004046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25AF" w:rsidTr="007222C8">
        <w:trPr>
          <w:trHeight w:val="1262"/>
        </w:trPr>
        <w:tc>
          <w:tcPr>
            <w:tcW w:w="1265" w:type="pct"/>
            <w:noWrap/>
          </w:tcPr>
          <w:p w:rsidR="00F1171E" w:rsidRPr="001825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1825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825AF" w:rsidRDefault="004046C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suitable</w:t>
            </w:r>
          </w:p>
        </w:tc>
        <w:tc>
          <w:tcPr>
            <w:tcW w:w="1523" w:type="pct"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25AF" w:rsidTr="007222C8">
        <w:trPr>
          <w:trHeight w:val="1262"/>
        </w:trPr>
        <w:tc>
          <w:tcPr>
            <w:tcW w:w="1265" w:type="pct"/>
            <w:noWrap/>
          </w:tcPr>
          <w:p w:rsidR="00F1171E" w:rsidRPr="001825A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825A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825AF" w:rsidRDefault="004046C1" w:rsidP="004046C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ok</w:t>
            </w:r>
          </w:p>
        </w:tc>
        <w:tc>
          <w:tcPr>
            <w:tcW w:w="1523" w:type="pct"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25AF" w:rsidTr="007222C8">
        <w:trPr>
          <w:trHeight w:val="859"/>
        </w:trPr>
        <w:tc>
          <w:tcPr>
            <w:tcW w:w="1265" w:type="pct"/>
            <w:noWrap/>
          </w:tcPr>
          <w:p w:rsidR="00F1171E" w:rsidRPr="001825A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1825AF" w:rsidRDefault="004046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correct </w:t>
            </w:r>
          </w:p>
        </w:tc>
        <w:tc>
          <w:tcPr>
            <w:tcW w:w="1523" w:type="pct"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25AF" w:rsidTr="007222C8">
        <w:trPr>
          <w:trHeight w:val="703"/>
        </w:trPr>
        <w:tc>
          <w:tcPr>
            <w:tcW w:w="1265" w:type="pct"/>
            <w:noWrap/>
          </w:tcPr>
          <w:p w:rsidR="00F1171E" w:rsidRPr="001825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1825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1825AF" w:rsidRDefault="004046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is sufficient</w:t>
            </w:r>
          </w:p>
        </w:tc>
        <w:tc>
          <w:tcPr>
            <w:tcW w:w="1523" w:type="pct"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25AF" w:rsidTr="007222C8">
        <w:trPr>
          <w:trHeight w:val="386"/>
        </w:trPr>
        <w:tc>
          <w:tcPr>
            <w:tcW w:w="1265" w:type="pct"/>
            <w:noWrap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1825A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825A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825AF" w:rsidRDefault="004046C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sz w:val="20"/>
                <w:szCs w:val="20"/>
                <w:lang w:val="en-GB"/>
              </w:rPr>
              <w:t>Language quality of article is suitable</w:t>
            </w:r>
          </w:p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25AF" w:rsidTr="007222C8">
        <w:trPr>
          <w:trHeight w:val="1178"/>
        </w:trPr>
        <w:tc>
          <w:tcPr>
            <w:tcW w:w="1265" w:type="pct"/>
            <w:noWrap/>
          </w:tcPr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825A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825A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1825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825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1825A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825A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825A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825AF" w:rsidRPr="001825AF" w:rsidRDefault="001825A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831"/>
        <w:gridCol w:w="7166"/>
        <w:gridCol w:w="7153"/>
      </w:tblGrid>
      <w:tr w:rsidR="000E6910" w:rsidRPr="001825AF" w:rsidTr="000E691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825A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E6910" w:rsidRPr="001825AF" w:rsidTr="000E691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10" w:rsidRPr="001825AF" w:rsidRDefault="000E6910" w:rsidP="000E691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10" w:rsidRPr="001825AF" w:rsidRDefault="000E6910" w:rsidP="000E691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825A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  <w:bookmarkStart w:id="2" w:name="_GoBack"/>
            <w:bookmarkEnd w:id="2"/>
          </w:p>
        </w:tc>
      </w:tr>
      <w:tr w:rsidR="000E6910" w:rsidRPr="001825AF" w:rsidTr="000E691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825A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825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E6910" w:rsidRPr="001825AF" w:rsidRDefault="000E6910" w:rsidP="000E69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0E6910" w:rsidRPr="001825AF" w:rsidRDefault="000E6910" w:rsidP="000E691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960"/>
        <w:gridCol w:w="15190"/>
      </w:tblGrid>
      <w:tr w:rsidR="000E6910" w:rsidRPr="001825AF" w:rsidTr="000E691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910" w:rsidRPr="001825AF" w:rsidRDefault="000E6910" w:rsidP="000E691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0E6910" w:rsidRPr="001825AF" w:rsidRDefault="000E6910" w:rsidP="000E691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825A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E6910" w:rsidRPr="001825AF" w:rsidRDefault="000E6910" w:rsidP="000E691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E6910" w:rsidRPr="001825AF" w:rsidTr="000E691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910" w:rsidRPr="001825AF" w:rsidRDefault="000E6910" w:rsidP="000E691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910" w:rsidRPr="001825AF" w:rsidRDefault="001825AF" w:rsidP="000E69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</w:rPr>
              <w:t>Muhammad Saad Ullah</w:t>
            </w:r>
          </w:p>
        </w:tc>
      </w:tr>
      <w:tr w:rsidR="000E6910" w:rsidRPr="001825AF" w:rsidTr="000E691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910" w:rsidRPr="001825AF" w:rsidRDefault="000E6910" w:rsidP="000E691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910" w:rsidRPr="001825AF" w:rsidRDefault="001825AF" w:rsidP="001825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Pir</w:t>
            </w: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Mehr Ali Shah Arid Agricult</w:t>
            </w: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ure University, </w:t>
            </w:r>
            <w:r w:rsidRPr="001825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  <w:bookmarkEnd w:id="1"/>
    </w:tbl>
    <w:p w:rsidR="000E6910" w:rsidRPr="001825AF" w:rsidRDefault="000E6910" w:rsidP="000E6910">
      <w:pPr>
        <w:rPr>
          <w:rFonts w:ascii="Arial" w:hAnsi="Arial" w:cs="Arial"/>
          <w:sz w:val="20"/>
          <w:szCs w:val="20"/>
        </w:rPr>
      </w:pPr>
    </w:p>
    <w:p w:rsidR="00F1171E" w:rsidRPr="001825A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825A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6F" w:rsidRPr="0000007A" w:rsidRDefault="00C8696F" w:rsidP="0099583E">
      <w:r>
        <w:separator/>
      </w:r>
    </w:p>
  </w:endnote>
  <w:endnote w:type="continuationSeparator" w:id="1">
    <w:p w:rsidR="00C8696F" w:rsidRPr="0000007A" w:rsidRDefault="00C8696F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6F" w:rsidRPr="0000007A" w:rsidRDefault="00C8696F" w:rsidP="0099583E">
      <w:r>
        <w:separator/>
      </w:r>
    </w:p>
  </w:footnote>
  <w:footnote w:type="continuationSeparator" w:id="1">
    <w:p w:rsidR="00C8696F" w:rsidRPr="0000007A" w:rsidRDefault="00C8696F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91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5AF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26DC8"/>
    <w:rsid w:val="0033018A"/>
    <w:rsid w:val="0033692F"/>
    <w:rsid w:val="00353718"/>
    <w:rsid w:val="00374F93"/>
    <w:rsid w:val="00377F1D"/>
    <w:rsid w:val="00394901"/>
    <w:rsid w:val="003A04E7"/>
    <w:rsid w:val="003A0C1C"/>
    <w:rsid w:val="003A1C45"/>
    <w:rsid w:val="003A4991"/>
    <w:rsid w:val="003A6E1A"/>
    <w:rsid w:val="003B1D0B"/>
    <w:rsid w:val="003B2172"/>
    <w:rsid w:val="003D1BDE"/>
    <w:rsid w:val="003E746A"/>
    <w:rsid w:val="00401C12"/>
    <w:rsid w:val="004046C1"/>
    <w:rsid w:val="00421DBF"/>
    <w:rsid w:val="0042465A"/>
    <w:rsid w:val="00435B36"/>
    <w:rsid w:val="00442B24"/>
    <w:rsid w:val="004430CD"/>
    <w:rsid w:val="0044519B"/>
    <w:rsid w:val="00452F40"/>
    <w:rsid w:val="00455F74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AC0"/>
    <w:rsid w:val="00567DE0"/>
    <w:rsid w:val="005735A5"/>
    <w:rsid w:val="005757CF"/>
    <w:rsid w:val="00581FF9"/>
    <w:rsid w:val="005A4F17"/>
    <w:rsid w:val="005A61A5"/>
    <w:rsid w:val="005B3509"/>
    <w:rsid w:val="005C25A0"/>
    <w:rsid w:val="005D230D"/>
    <w:rsid w:val="005E11DC"/>
    <w:rsid w:val="005E29CE"/>
    <w:rsid w:val="005E3241"/>
    <w:rsid w:val="005E6B52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7BCE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333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6582"/>
    <w:rsid w:val="00BF5C56"/>
    <w:rsid w:val="00C01111"/>
    <w:rsid w:val="00C03A1D"/>
    <w:rsid w:val="00C10283"/>
    <w:rsid w:val="00C1187E"/>
    <w:rsid w:val="00C11905"/>
    <w:rsid w:val="00C1438B"/>
    <w:rsid w:val="00C149E2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96F"/>
    <w:rsid w:val="00CA22B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112</cp:revision>
  <dcterms:created xsi:type="dcterms:W3CDTF">2023-08-30T09:21:00Z</dcterms:created>
  <dcterms:modified xsi:type="dcterms:W3CDTF">2025-02-23T15:20:00Z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