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C0B3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C0B3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C0B3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C0B3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C0B3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C0B3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CF34782" w:rsidR="0000007A" w:rsidRPr="000C0B3D" w:rsidRDefault="005F481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62B5D" w:rsidRPr="000C0B3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0C0B3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C0B3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C0B3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A9BEFA7" w:rsidR="0000007A" w:rsidRPr="000C0B3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C0B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C0B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C0B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23FF8" w:rsidRPr="000C0B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4476</w:t>
            </w:r>
          </w:p>
        </w:tc>
      </w:tr>
      <w:tr w:rsidR="0000007A" w:rsidRPr="000C0B3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C0B3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C0B3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D39A800" w:rsidR="0000007A" w:rsidRPr="000C0B3D" w:rsidRDefault="00062B5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C0B3D">
              <w:rPr>
                <w:rFonts w:ascii="Arial" w:hAnsi="Arial" w:cs="Arial"/>
                <w:b/>
                <w:sz w:val="20"/>
                <w:szCs w:val="20"/>
                <w:lang w:val="en-GB"/>
              </w:rPr>
              <w:t>Utilization of Flooding Control Strategies in Recharging Water Reservoirs</w:t>
            </w:r>
          </w:p>
        </w:tc>
      </w:tr>
      <w:tr w:rsidR="00CF0BBB" w:rsidRPr="000C0B3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C0B3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C0B3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A0093CC" w:rsidR="00CF0BBB" w:rsidRPr="000C0B3D" w:rsidRDefault="00923FF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C0B3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0C0B3D" w:rsidRDefault="00D27A79" w:rsidP="00D5017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9"/>
        <w:gridCol w:w="9069"/>
        <w:gridCol w:w="6442"/>
      </w:tblGrid>
      <w:tr w:rsidR="00F1171E" w:rsidRPr="000C0B3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C0B3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C0B3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C0B3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C0B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C0B3D" w14:paraId="5EA12279" w14:textId="77777777" w:rsidTr="00D50172">
        <w:tc>
          <w:tcPr>
            <w:tcW w:w="1333" w:type="pct"/>
            <w:noWrap/>
          </w:tcPr>
          <w:p w14:paraId="7AE9682F" w14:textId="77777777" w:rsidR="00F1171E" w:rsidRPr="000C0B3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44" w:type="pct"/>
          </w:tcPr>
          <w:p w14:paraId="5B8DBE06" w14:textId="77777777" w:rsidR="00F1171E" w:rsidRPr="000C0B3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C0B3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C0B3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0B3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C0B3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C0B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C0B3D">
              <w:rPr>
                <w:rFonts w:ascii="Arial" w:hAnsi="Arial" w:cs="Arial"/>
                <w:lang w:val="en-GB"/>
              </w:rPr>
              <w:t>Author’s Feedback</w:t>
            </w:r>
            <w:r w:rsidRPr="000C0B3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C0B3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C0B3D" w14:paraId="5C0AB4EC" w14:textId="77777777" w:rsidTr="00D50172">
        <w:trPr>
          <w:trHeight w:val="1264"/>
        </w:trPr>
        <w:tc>
          <w:tcPr>
            <w:tcW w:w="1333" w:type="pct"/>
            <w:noWrap/>
          </w:tcPr>
          <w:p w14:paraId="66B47184" w14:textId="48030299" w:rsidR="00F1171E" w:rsidRPr="000C0B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0B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C0B3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44" w:type="pct"/>
          </w:tcPr>
          <w:p w14:paraId="7DBC9196" w14:textId="62C9660F" w:rsidR="00F1171E" w:rsidRPr="000C0B3D" w:rsidRDefault="001B7EE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0B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purpose of this research is to provide a review on groundwater recharge techniques. The common techniques include numerous methods for surface (spreading) and sub-surface methods of groundwater recharge. In addition, indirect methods are illustrated which include induced and aquifer modification methods. A total of eleven artificial groundwater methods have been reviewed in this research.</w:t>
            </w:r>
          </w:p>
        </w:tc>
        <w:tc>
          <w:tcPr>
            <w:tcW w:w="1523" w:type="pct"/>
          </w:tcPr>
          <w:p w14:paraId="462A339C" w14:textId="77777777" w:rsidR="00F1171E" w:rsidRPr="000C0B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C0B3D" w14:paraId="0D8B5B2C" w14:textId="77777777" w:rsidTr="00D50172">
        <w:trPr>
          <w:trHeight w:val="70"/>
        </w:trPr>
        <w:tc>
          <w:tcPr>
            <w:tcW w:w="1333" w:type="pct"/>
            <w:noWrap/>
          </w:tcPr>
          <w:p w14:paraId="21CBA5FE" w14:textId="77777777" w:rsidR="00F1171E" w:rsidRPr="000C0B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0B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C0B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0B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C0B3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4" w:type="pct"/>
          </w:tcPr>
          <w:p w14:paraId="794AA9A7" w14:textId="6EC65CDF" w:rsidR="00F1171E" w:rsidRPr="000C0B3D" w:rsidRDefault="0097713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0B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required to be changed. Include name of the study area.</w:t>
            </w:r>
          </w:p>
        </w:tc>
        <w:tc>
          <w:tcPr>
            <w:tcW w:w="1523" w:type="pct"/>
          </w:tcPr>
          <w:p w14:paraId="405B6701" w14:textId="77777777" w:rsidR="00F1171E" w:rsidRPr="000C0B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C0B3D" w14:paraId="5604762A" w14:textId="77777777" w:rsidTr="00D50172">
        <w:trPr>
          <w:trHeight w:val="287"/>
        </w:trPr>
        <w:tc>
          <w:tcPr>
            <w:tcW w:w="1333" w:type="pct"/>
            <w:noWrap/>
          </w:tcPr>
          <w:p w14:paraId="3635573D" w14:textId="77777777" w:rsidR="00F1171E" w:rsidRPr="000C0B3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C0B3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C0B3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4" w:type="pct"/>
          </w:tcPr>
          <w:p w14:paraId="0FB7E83A" w14:textId="6DF430EF" w:rsidR="00F1171E" w:rsidRPr="000C0B3D" w:rsidRDefault="00E6784B" w:rsidP="008A65B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0B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 to reframe.</w:t>
            </w:r>
            <w:r w:rsidR="000655BD" w:rsidRPr="000C0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3" w:type="pct"/>
          </w:tcPr>
          <w:p w14:paraId="1D54B730" w14:textId="77777777" w:rsidR="00F1171E" w:rsidRPr="000C0B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C0B3D" w14:paraId="2F579F54" w14:textId="77777777" w:rsidTr="00D50172">
        <w:trPr>
          <w:trHeight w:val="395"/>
        </w:trPr>
        <w:tc>
          <w:tcPr>
            <w:tcW w:w="1333" w:type="pct"/>
            <w:noWrap/>
          </w:tcPr>
          <w:p w14:paraId="04361F46" w14:textId="368783AB" w:rsidR="00F1171E" w:rsidRPr="000C0B3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C0B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44" w:type="pct"/>
          </w:tcPr>
          <w:p w14:paraId="2B5A7721" w14:textId="4C06272D" w:rsidR="00F1171E" w:rsidRPr="000C0B3D" w:rsidRDefault="00E6784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0B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General </w:t>
            </w:r>
            <w:r w:rsidR="007A49DE" w:rsidRPr="000C0B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things are mentioned. </w:t>
            </w:r>
          </w:p>
        </w:tc>
        <w:tc>
          <w:tcPr>
            <w:tcW w:w="1523" w:type="pct"/>
          </w:tcPr>
          <w:p w14:paraId="4898F764" w14:textId="77777777" w:rsidR="00F1171E" w:rsidRPr="000C0B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C0B3D" w14:paraId="73739464" w14:textId="77777777" w:rsidTr="00D50172">
        <w:trPr>
          <w:trHeight w:val="703"/>
        </w:trPr>
        <w:tc>
          <w:tcPr>
            <w:tcW w:w="1333" w:type="pct"/>
            <w:noWrap/>
          </w:tcPr>
          <w:p w14:paraId="09C25322" w14:textId="77777777" w:rsidR="00F1171E" w:rsidRPr="000C0B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0B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C0B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C0B3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44" w:type="pct"/>
          </w:tcPr>
          <w:p w14:paraId="24FE0567" w14:textId="2F19D1D5" w:rsidR="00F1171E" w:rsidRPr="000C0B3D" w:rsidRDefault="00F34C3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0B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Include recent literature. Literature used is very </w:t>
            </w:r>
            <w:r w:rsidR="008A65BA" w:rsidRPr="000C0B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old.</w:t>
            </w:r>
          </w:p>
        </w:tc>
        <w:tc>
          <w:tcPr>
            <w:tcW w:w="1523" w:type="pct"/>
          </w:tcPr>
          <w:p w14:paraId="40220055" w14:textId="77777777" w:rsidR="00F1171E" w:rsidRPr="000C0B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C0B3D" w14:paraId="73CC4A50" w14:textId="77777777" w:rsidTr="00D50172">
        <w:trPr>
          <w:trHeight w:val="386"/>
        </w:trPr>
        <w:tc>
          <w:tcPr>
            <w:tcW w:w="1333" w:type="pct"/>
            <w:noWrap/>
          </w:tcPr>
          <w:p w14:paraId="029CE8D0" w14:textId="77777777" w:rsidR="00F1171E" w:rsidRPr="000C0B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C0B3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C0B3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C0B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4" w:type="pct"/>
          </w:tcPr>
          <w:p w14:paraId="41E28118" w14:textId="5BC59D12" w:rsidR="00F1171E" w:rsidRPr="000C0B3D" w:rsidRDefault="00F34C3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0B3D">
              <w:rPr>
                <w:rFonts w:ascii="Arial" w:hAnsi="Arial" w:cs="Arial"/>
                <w:sz w:val="20"/>
                <w:szCs w:val="20"/>
                <w:lang w:val="en-GB"/>
              </w:rPr>
              <w:t>English quality of the article suitable</w:t>
            </w:r>
          </w:p>
          <w:p w14:paraId="297F52DB" w14:textId="77777777" w:rsidR="00F1171E" w:rsidRPr="000C0B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C0B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C0B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C0B3D" w14:paraId="20A16C0C" w14:textId="77777777" w:rsidTr="00D50172">
        <w:trPr>
          <w:trHeight w:val="70"/>
        </w:trPr>
        <w:tc>
          <w:tcPr>
            <w:tcW w:w="1333" w:type="pct"/>
            <w:noWrap/>
          </w:tcPr>
          <w:p w14:paraId="7F4BCFAE" w14:textId="77777777" w:rsidR="00F1171E" w:rsidRPr="000C0B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C0B3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C0B3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C0B3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C0B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44" w:type="pct"/>
          </w:tcPr>
          <w:p w14:paraId="15DFD0E8" w14:textId="77777777" w:rsidR="00F1171E" w:rsidRPr="000C0B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C0B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0C0B3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780949" w:rsidRPr="000C0B3D" w14:paraId="0FD14019" w14:textId="77777777" w:rsidTr="00D5017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DE6F" w14:textId="77777777" w:rsidR="00780949" w:rsidRPr="000C0B3D" w:rsidRDefault="00780949" w:rsidP="0078094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C0B3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C0B3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23F41EF" w14:textId="77777777" w:rsidR="00780949" w:rsidRPr="000C0B3D" w:rsidRDefault="00780949" w:rsidP="0078094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80949" w:rsidRPr="000C0B3D" w14:paraId="5AD03E38" w14:textId="77777777" w:rsidTr="00D5017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4C37D" w14:textId="77777777" w:rsidR="00780949" w:rsidRPr="000C0B3D" w:rsidRDefault="00780949" w:rsidP="0078094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8C66" w14:textId="77777777" w:rsidR="00780949" w:rsidRPr="000C0B3D" w:rsidRDefault="00780949" w:rsidP="0078094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C0B3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142CD70" w14:textId="77777777" w:rsidR="00780949" w:rsidRPr="000C0B3D" w:rsidRDefault="00780949" w:rsidP="0078094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C0B3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C0B3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C0B3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80949" w:rsidRPr="000C0B3D" w14:paraId="2649F9FD" w14:textId="77777777" w:rsidTr="00D5017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FBFD7" w14:textId="77777777" w:rsidR="00780949" w:rsidRPr="000C0B3D" w:rsidRDefault="00780949" w:rsidP="0078094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C0B3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59F583F" w14:textId="77777777" w:rsidR="00780949" w:rsidRPr="000C0B3D" w:rsidRDefault="00780949" w:rsidP="0078094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94B1F" w14:textId="77777777" w:rsidR="00780949" w:rsidRPr="000C0B3D" w:rsidRDefault="00780949" w:rsidP="0078094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C0B3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C0B3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C0B3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893B3C2" w14:textId="77777777" w:rsidR="00780949" w:rsidRPr="000C0B3D" w:rsidRDefault="00780949" w:rsidP="0078094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5640EF7" w14:textId="77777777" w:rsidR="00780949" w:rsidRPr="000C0B3D" w:rsidRDefault="00780949" w:rsidP="0078094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A9EEC60" w14:textId="77777777" w:rsidR="00780949" w:rsidRPr="000C0B3D" w:rsidRDefault="00780949" w:rsidP="0078094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DDF0621" w14:textId="77777777" w:rsidR="00780949" w:rsidRPr="000C0B3D" w:rsidRDefault="00780949" w:rsidP="0078094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FADF02" w14:textId="77777777" w:rsidR="00780949" w:rsidRPr="000C0B3D" w:rsidRDefault="00780949" w:rsidP="0078094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7F082377" w14:textId="77777777" w:rsidR="00780949" w:rsidRPr="000C0B3D" w:rsidRDefault="00780949" w:rsidP="0078094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780949" w:rsidRPr="000C0B3D" w14:paraId="1F00AA4F" w14:textId="77777777" w:rsidTr="00D5017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162D3" w14:textId="77777777" w:rsidR="00780949" w:rsidRPr="000C0B3D" w:rsidRDefault="00780949" w:rsidP="00780949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C0B3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B491D94" w14:textId="77777777" w:rsidR="00780949" w:rsidRPr="000C0B3D" w:rsidRDefault="00780949" w:rsidP="00780949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80949" w:rsidRPr="000C0B3D" w14:paraId="41299C2D" w14:textId="77777777" w:rsidTr="00D5017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24F9E" w14:textId="77777777" w:rsidR="00780949" w:rsidRPr="000C0B3D" w:rsidRDefault="00780949" w:rsidP="007809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0B3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56612" w14:textId="4629D888" w:rsidR="00780949" w:rsidRPr="000C0B3D" w:rsidRDefault="00D50172" w:rsidP="007809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1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Suraj </w:t>
            </w:r>
            <w:proofErr w:type="spellStart"/>
            <w:r w:rsidRPr="00D50172">
              <w:rPr>
                <w:rFonts w:ascii="Arial" w:hAnsi="Arial" w:cs="Arial"/>
                <w:b/>
                <w:bCs/>
                <w:sz w:val="20"/>
                <w:szCs w:val="20"/>
              </w:rPr>
              <w:t>Kalgonda</w:t>
            </w:r>
            <w:proofErr w:type="spellEnd"/>
            <w:r w:rsidRPr="00D501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Patil</w:t>
            </w:r>
          </w:p>
        </w:tc>
      </w:tr>
      <w:tr w:rsidR="00780949" w:rsidRPr="000C0B3D" w14:paraId="35B38C70" w14:textId="77777777" w:rsidTr="00D5017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949CE" w14:textId="77777777" w:rsidR="00780949" w:rsidRPr="000C0B3D" w:rsidRDefault="00780949" w:rsidP="007809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0B3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14D6A" w14:textId="2DE40AB8" w:rsidR="00780949" w:rsidRPr="000C0B3D" w:rsidRDefault="00D50172" w:rsidP="0078094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01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DKTEs Textile &amp; Engineering Institute, India</w:t>
            </w:r>
          </w:p>
        </w:tc>
      </w:tr>
    </w:tbl>
    <w:p w14:paraId="0821307F" w14:textId="77777777" w:rsidR="00F1171E" w:rsidRPr="000C0B3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0C0B3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D8634" w14:textId="77777777" w:rsidR="005F4812" w:rsidRPr="0000007A" w:rsidRDefault="005F4812" w:rsidP="0099583E">
      <w:r>
        <w:separator/>
      </w:r>
    </w:p>
  </w:endnote>
  <w:endnote w:type="continuationSeparator" w:id="0">
    <w:p w14:paraId="76FC14AB" w14:textId="77777777" w:rsidR="005F4812" w:rsidRPr="0000007A" w:rsidRDefault="005F481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6C963" w14:textId="77777777" w:rsidR="005F4812" w:rsidRPr="0000007A" w:rsidRDefault="005F4812" w:rsidP="0099583E">
      <w:r>
        <w:separator/>
      </w:r>
    </w:p>
  </w:footnote>
  <w:footnote w:type="continuationSeparator" w:id="0">
    <w:p w14:paraId="46C9317A" w14:textId="77777777" w:rsidR="005F4812" w:rsidRPr="0000007A" w:rsidRDefault="005F481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2B5D"/>
    <w:rsid w:val="000655BD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0B3D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7EE2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D6D72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5C3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4812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949"/>
    <w:rsid w:val="00780B67"/>
    <w:rsid w:val="00781D07"/>
    <w:rsid w:val="00785AEA"/>
    <w:rsid w:val="007A49DE"/>
    <w:rsid w:val="007A62F8"/>
    <w:rsid w:val="007B1099"/>
    <w:rsid w:val="007B54A4"/>
    <w:rsid w:val="007C6CDF"/>
    <w:rsid w:val="007D0246"/>
    <w:rsid w:val="007F1415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65B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14322"/>
    <w:rsid w:val="00923FF8"/>
    <w:rsid w:val="009245E3"/>
    <w:rsid w:val="009366C6"/>
    <w:rsid w:val="00942DEE"/>
    <w:rsid w:val="00944F67"/>
    <w:rsid w:val="009553EC"/>
    <w:rsid w:val="00955E45"/>
    <w:rsid w:val="00962B70"/>
    <w:rsid w:val="00967C62"/>
    <w:rsid w:val="00977137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1365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0172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2C99"/>
    <w:rsid w:val="00E451EA"/>
    <w:rsid w:val="00E57F4B"/>
    <w:rsid w:val="00E63889"/>
    <w:rsid w:val="00E63A98"/>
    <w:rsid w:val="00E645E9"/>
    <w:rsid w:val="00E65596"/>
    <w:rsid w:val="00E66385"/>
    <w:rsid w:val="00E6784B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4C36"/>
    <w:rsid w:val="00F3669D"/>
    <w:rsid w:val="00F405F8"/>
    <w:rsid w:val="00F4700F"/>
    <w:rsid w:val="00F52B15"/>
    <w:rsid w:val="00F573EA"/>
    <w:rsid w:val="00F57E9D"/>
    <w:rsid w:val="00F6087F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5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655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117</cp:revision>
  <dcterms:created xsi:type="dcterms:W3CDTF">2023-08-30T09:21:00Z</dcterms:created>
  <dcterms:modified xsi:type="dcterms:W3CDTF">2025-02-25T05:09:00Z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