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723" w:rsidRPr="00573723" w:rsidRDefault="00573723" w:rsidP="00573723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57372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573723" w:rsidRPr="00573723" w:rsidRDefault="00573723" w:rsidP="00573723">
      <w:pPr>
        <w:rPr>
          <w:rFonts w:ascii="Arial" w:hAnsi="Arial" w:cs="Arial"/>
          <w:sz w:val="20"/>
          <w:szCs w:val="20"/>
        </w:rPr>
      </w:pPr>
      <w:r w:rsidRPr="00573723">
        <w:rPr>
          <w:rFonts w:ascii="Arial" w:hAnsi="Arial" w:cs="Arial"/>
          <w:sz w:val="20"/>
          <w:szCs w:val="20"/>
        </w:rPr>
        <w:t>Considering the reviewers comments and authors corrections, we can publish this manuscript.</w:t>
      </w:r>
    </w:p>
    <w:p w:rsidR="00573723" w:rsidRPr="00573723" w:rsidRDefault="00573723" w:rsidP="00573723">
      <w:pPr>
        <w:rPr>
          <w:rFonts w:ascii="Arial" w:hAnsi="Arial" w:cs="Arial"/>
          <w:sz w:val="20"/>
          <w:szCs w:val="20"/>
        </w:rPr>
      </w:pPr>
      <w:r w:rsidRPr="00573723">
        <w:rPr>
          <w:rFonts w:ascii="Arial" w:hAnsi="Arial" w:cs="Arial"/>
          <w:sz w:val="20"/>
          <w:szCs w:val="20"/>
        </w:rPr>
        <w:t>The reasons are as follows:</w:t>
      </w:r>
    </w:p>
    <w:p w:rsidR="00573723" w:rsidRPr="00573723" w:rsidRDefault="00573723" w:rsidP="00573723">
      <w:pPr>
        <w:rPr>
          <w:rFonts w:ascii="Arial" w:hAnsi="Arial" w:cs="Arial"/>
          <w:sz w:val="20"/>
          <w:szCs w:val="20"/>
        </w:rPr>
      </w:pPr>
      <w:r w:rsidRPr="00573723">
        <w:rPr>
          <w:rFonts w:ascii="Arial" w:hAnsi="Arial" w:cs="Arial"/>
          <w:sz w:val="20"/>
          <w:szCs w:val="20"/>
        </w:rPr>
        <w:t>1- One reviewer gives comment such as “The manuscript is important to the scientific</w:t>
      </w:r>
    </w:p>
    <w:p w:rsidR="00573723" w:rsidRPr="00573723" w:rsidRDefault="00573723" w:rsidP="00573723">
      <w:pPr>
        <w:rPr>
          <w:rFonts w:ascii="Arial" w:hAnsi="Arial" w:cs="Arial"/>
          <w:sz w:val="20"/>
          <w:szCs w:val="20"/>
        </w:rPr>
      </w:pPr>
      <w:proofErr w:type="gramStart"/>
      <w:r w:rsidRPr="00573723">
        <w:rPr>
          <w:rFonts w:ascii="Arial" w:hAnsi="Arial" w:cs="Arial"/>
          <w:sz w:val="20"/>
          <w:szCs w:val="20"/>
        </w:rPr>
        <w:t>community</w:t>
      </w:r>
      <w:proofErr w:type="gramEnd"/>
      <w:r w:rsidRPr="00573723">
        <w:rPr>
          <w:rFonts w:ascii="Arial" w:hAnsi="Arial" w:cs="Arial"/>
          <w:sz w:val="20"/>
          <w:szCs w:val="20"/>
        </w:rPr>
        <w:t xml:space="preserve"> in that it explains the concept of quantum mechanics, molecular spectroscopy</w:t>
      </w:r>
    </w:p>
    <w:p w:rsidR="00573723" w:rsidRPr="00573723" w:rsidRDefault="00573723" w:rsidP="00573723">
      <w:pPr>
        <w:rPr>
          <w:rFonts w:ascii="Arial" w:hAnsi="Arial" w:cs="Arial"/>
          <w:sz w:val="20"/>
          <w:szCs w:val="20"/>
        </w:rPr>
      </w:pPr>
      <w:proofErr w:type="gramStart"/>
      <w:r w:rsidRPr="00573723">
        <w:rPr>
          <w:rFonts w:ascii="Arial" w:hAnsi="Arial" w:cs="Arial"/>
          <w:sz w:val="20"/>
          <w:szCs w:val="20"/>
        </w:rPr>
        <w:t>and</w:t>
      </w:r>
      <w:proofErr w:type="gramEnd"/>
      <w:r w:rsidRPr="00573723">
        <w:rPr>
          <w:rFonts w:ascii="Arial" w:hAnsi="Arial" w:cs="Arial"/>
          <w:sz w:val="20"/>
          <w:szCs w:val="20"/>
        </w:rPr>
        <w:t xml:space="preserve"> statistical mechanics.</w:t>
      </w:r>
    </w:p>
    <w:p w:rsidR="00573723" w:rsidRPr="00573723" w:rsidRDefault="00573723" w:rsidP="00573723">
      <w:pPr>
        <w:rPr>
          <w:rFonts w:ascii="Arial" w:hAnsi="Arial" w:cs="Arial"/>
          <w:sz w:val="20"/>
          <w:szCs w:val="20"/>
        </w:rPr>
      </w:pPr>
      <w:r w:rsidRPr="00573723">
        <w:rPr>
          <w:rFonts w:ascii="Arial" w:hAnsi="Arial" w:cs="Arial"/>
          <w:sz w:val="20"/>
          <w:szCs w:val="20"/>
        </w:rPr>
        <w:t>I like the manuscript because it compares the theoretical and experimental parameters.</w:t>
      </w:r>
    </w:p>
    <w:p w:rsidR="00573723" w:rsidRPr="00573723" w:rsidRDefault="00573723" w:rsidP="00573723">
      <w:pPr>
        <w:rPr>
          <w:rFonts w:ascii="Arial" w:hAnsi="Arial" w:cs="Arial"/>
          <w:sz w:val="20"/>
          <w:szCs w:val="20"/>
        </w:rPr>
      </w:pPr>
      <w:r w:rsidRPr="00573723">
        <w:rPr>
          <w:rFonts w:ascii="Arial" w:hAnsi="Arial" w:cs="Arial"/>
          <w:sz w:val="20"/>
          <w:szCs w:val="20"/>
        </w:rPr>
        <w:t>It describes the distinction between the flowing discharges and post-discharges in N2</w:t>
      </w:r>
    </w:p>
    <w:p w:rsidR="00573723" w:rsidRPr="00573723" w:rsidRDefault="00573723" w:rsidP="00573723">
      <w:pPr>
        <w:rPr>
          <w:rFonts w:ascii="Arial" w:hAnsi="Arial" w:cs="Arial"/>
          <w:sz w:val="20"/>
          <w:szCs w:val="20"/>
        </w:rPr>
      </w:pPr>
      <w:proofErr w:type="gramStart"/>
      <w:r w:rsidRPr="00573723">
        <w:rPr>
          <w:rFonts w:ascii="Arial" w:hAnsi="Arial" w:cs="Arial"/>
          <w:sz w:val="20"/>
          <w:szCs w:val="20"/>
        </w:rPr>
        <w:t>molecules</w:t>
      </w:r>
      <w:proofErr w:type="gramEnd"/>
      <w:r w:rsidRPr="00573723">
        <w:rPr>
          <w:rFonts w:ascii="Arial" w:hAnsi="Arial" w:cs="Arial"/>
          <w:sz w:val="20"/>
          <w:szCs w:val="20"/>
        </w:rPr>
        <w:t>”</w:t>
      </w:r>
    </w:p>
    <w:p w:rsidR="00573723" w:rsidRPr="00573723" w:rsidRDefault="00573723" w:rsidP="00573723">
      <w:pPr>
        <w:rPr>
          <w:rFonts w:ascii="Arial" w:hAnsi="Arial" w:cs="Arial"/>
          <w:sz w:val="20"/>
          <w:szCs w:val="20"/>
        </w:rPr>
      </w:pPr>
      <w:r w:rsidRPr="00573723">
        <w:rPr>
          <w:rFonts w:ascii="Arial" w:hAnsi="Arial" w:cs="Arial"/>
          <w:sz w:val="20"/>
          <w:szCs w:val="20"/>
        </w:rPr>
        <w:t>2- One reviewer gives comment such as” The manuscript is particularly noteworthy for its</w:t>
      </w:r>
    </w:p>
    <w:p w:rsidR="00573723" w:rsidRPr="00573723" w:rsidRDefault="00573723" w:rsidP="00573723">
      <w:pPr>
        <w:rPr>
          <w:rFonts w:ascii="Arial" w:hAnsi="Arial" w:cs="Arial"/>
          <w:sz w:val="20"/>
          <w:szCs w:val="20"/>
        </w:rPr>
      </w:pPr>
      <w:proofErr w:type="gramStart"/>
      <w:r w:rsidRPr="00573723">
        <w:rPr>
          <w:rFonts w:ascii="Arial" w:hAnsi="Arial" w:cs="Arial"/>
          <w:sz w:val="20"/>
          <w:szCs w:val="20"/>
        </w:rPr>
        <w:t>detailed</w:t>
      </w:r>
      <w:proofErr w:type="gramEnd"/>
      <w:r w:rsidRPr="00573723">
        <w:rPr>
          <w:rFonts w:ascii="Arial" w:hAnsi="Arial" w:cs="Arial"/>
          <w:sz w:val="20"/>
          <w:szCs w:val="20"/>
        </w:rPr>
        <w:t xml:space="preserve"> examination of the vibrational temperature evolution in both the discharge and post-</w:t>
      </w:r>
    </w:p>
    <w:p w:rsidR="00573723" w:rsidRPr="00573723" w:rsidRDefault="00573723" w:rsidP="00573723">
      <w:pPr>
        <w:rPr>
          <w:rFonts w:ascii="Arial" w:hAnsi="Arial" w:cs="Arial"/>
          <w:sz w:val="20"/>
          <w:szCs w:val="20"/>
        </w:rPr>
      </w:pPr>
      <w:proofErr w:type="gramStart"/>
      <w:r w:rsidRPr="00573723">
        <w:rPr>
          <w:rFonts w:ascii="Arial" w:hAnsi="Arial" w:cs="Arial"/>
          <w:sz w:val="20"/>
          <w:szCs w:val="20"/>
        </w:rPr>
        <w:t>discharge</w:t>
      </w:r>
      <w:proofErr w:type="gramEnd"/>
      <w:r w:rsidRPr="00573723">
        <w:rPr>
          <w:rFonts w:ascii="Arial" w:hAnsi="Arial" w:cs="Arial"/>
          <w:sz w:val="20"/>
          <w:szCs w:val="20"/>
        </w:rPr>
        <w:t xml:space="preserve"> regions. The observation that high vibrational levels become overpopulated in the</w:t>
      </w:r>
    </w:p>
    <w:p w:rsidR="00573723" w:rsidRPr="00573723" w:rsidRDefault="00573723" w:rsidP="00573723">
      <w:pPr>
        <w:rPr>
          <w:rFonts w:ascii="Arial" w:hAnsi="Arial" w:cs="Arial"/>
          <w:sz w:val="20"/>
          <w:szCs w:val="20"/>
        </w:rPr>
      </w:pPr>
      <w:proofErr w:type="gramStart"/>
      <w:r w:rsidRPr="00573723">
        <w:rPr>
          <w:rFonts w:ascii="Arial" w:hAnsi="Arial" w:cs="Arial"/>
          <w:sz w:val="20"/>
          <w:szCs w:val="20"/>
        </w:rPr>
        <w:t>post-discharge</w:t>
      </w:r>
      <w:proofErr w:type="gramEnd"/>
      <w:r w:rsidRPr="00573723">
        <w:rPr>
          <w:rFonts w:ascii="Arial" w:hAnsi="Arial" w:cs="Arial"/>
          <w:sz w:val="20"/>
          <w:szCs w:val="20"/>
        </w:rPr>
        <w:t xml:space="preserve"> as low vibrational level populations decrease is a significant finding that</w:t>
      </w:r>
    </w:p>
    <w:p w:rsidR="00573723" w:rsidRPr="00573723" w:rsidRDefault="00573723" w:rsidP="00573723">
      <w:pPr>
        <w:rPr>
          <w:rFonts w:ascii="Arial" w:hAnsi="Arial" w:cs="Arial"/>
          <w:sz w:val="20"/>
          <w:szCs w:val="20"/>
        </w:rPr>
      </w:pPr>
      <w:proofErr w:type="gramStart"/>
      <w:r w:rsidRPr="00573723">
        <w:rPr>
          <w:rFonts w:ascii="Arial" w:hAnsi="Arial" w:cs="Arial"/>
          <w:sz w:val="20"/>
          <w:szCs w:val="20"/>
        </w:rPr>
        <w:t>contributes</w:t>
      </w:r>
      <w:proofErr w:type="gramEnd"/>
      <w:r w:rsidRPr="00573723">
        <w:rPr>
          <w:rFonts w:ascii="Arial" w:hAnsi="Arial" w:cs="Arial"/>
          <w:sz w:val="20"/>
          <w:szCs w:val="20"/>
        </w:rPr>
        <w:t xml:space="preserve"> to our understanding of energy redistribution in plasma systems. Furthermore,</w:t>
      </w:r>
    </w:p>
    <w:p w:rsidR="00573723" w:rsidRPr="00573723" w:rsidRDefault="00573723" w:rsidP="00573723">
      <w:pPr>
        <w:rPr>
          <w:rFonts w:ascii="Arial" w:hAnsi="Arial" w:cs="Arial"/>
          <w:sz w:val="20"/>
          <w:szCs w:val="20"/>
        </w:rPr>
      </w:pPr>
      <w:proofErr w:type="gramStart"/>
      <w:r w:rsidRPr="00573723">
        <w:rPr>
          <w:rFonts w:ascii="Arial" w:hAnsi="Arial" w:cs="Arial"/>
          <w:sz w:val="20"/>
          <w:szCs w:val="20"/>
        </w:rPr>
        <w:t>the</w:t>
      </w:r>
      <w:proofErr w:type="gramEnd"/>
      <w:r w:rsidRPr="00573723">
        <w:rPr>
          <w:rFonts w:ascii="Arial" w:hAnsi="Arial" w:cs="Arial"/>
          <w:sz w:val="20"/>
          <w:szCs w:val="20"/>
        </w:rPr>
        <w:t xml:space="preserve"> study&amp;#39;s focus on the importance of N2(</w:t>
      </w:r>
      <w:proofErr w:type="spellStart"/>
      <w:r w:rsidRPr="00573723">
        <w:rPr>
          <w:rFonts w:ascii="Arial" w:hAnsi="Arial" w:cs="Arial"/>
          <w:sz w:val="20"/>
          <w:szCs w:val="20"/>
        </w:rPr>
        <w:t>X,v</w:t>
      </w:r>
      <w:proofErr w:type="spellEnd"/>
      <w:r w:rsidRPr="00573723">
        <w:rPr>
          <w:rFonts w:ascii="Arial" w:hAnsi="Arial" w:cs="Arial"/>
          <w:sz w:val="20"/>
          <w:szCs w:val="20"/>
        </w:rPr>
        <w:t>) ground state levels in N2 flowing afterglows</w:t>
      </w:r>
    </w:p>
    <w:p w:rsidR="00573723" w:rsidRPr="00573723" w:rsidRDefault="00573723" w:rsidP="00573723">
      <w:pPr>
        <w:rPr>
          <w:rFonts w:ascii="Arial" w:hAnsi="Arial" w:cs="Arial"/>
          <w:sz w:val="20"/>
          <w:szCs w:val="20"/>
        </w:rPr>
      </w:pPr>
      <w:proofErr w:type="gramStart"/>
      <w:r w:rsidRPr="00573723">
        <w:rPr>
          <w:rFonts w:ascii="Arial" w:hAnsi="Arial" w:cs="Arial"/>
          <w:sz w:val="20"/>
          <w:szCs w:val="20"/>
        </w:rPr>
        <w:t>for</w:t>
      </w:r>
      <w:proofErr w:type="gramEnd"/>
      <w:r w:rsidRPr="00573723">
        <w:rPr>
          <w:rFonts w:ascii="Arial" w:hAnsi="Arial" w:cs="Arial"/>
          <w:sz w:val="20"/>
          <w:szCs w:val="20"/>
        </w:rPr>
        <w:t xml:space="preserve"> re-ionization and excitation of radiative states highlights the critical role of vibrational</w:t>
      </w:r>
    </w:p>
    <w:p w:rsidR="00573723" w:rsidRPr="00573723" w:rsidRDefault="00573723" w:rsidP="00573723">
      <w:pPr>
        <w:rPr>
          <w:rFonts w:ascii="Arial" w:hAnsi="Arial" w:cs="Arial"/>
          <w:sz w:val="20"/>
          <w:szCs w:val="20"/>
        </w:rPr>
      </w:pPr>
      <w:proofErr w:type="gramStart"/>
      <w:r w:rsidRPr="00573723">
        <w:rPr>
          <w:rFonts w:ascii="Arial" w:hAnsi="Arial" w:cs="Arial"/>
          <w:sz w:val="20"/>
          <w:szCs w:val="20"/>
        </w:rPr>
        <w:t>excitation</w:t>
      </w:r>
      <w:proofErr w:type="gramEnd"/>
      <w:r w:rsidRPr="00573723">
        <w:rPr>
          <w:rFonts w:ascii="Arial" w:hAnsi="Arial" w:cs="Arial"/>
          <w:sz w:val="20"/>
          <w:szCs w:val="20"/>
        </w:rPr>
        <w:t xml:space="preserve"> in plasma processes.”</w:t>
      </w:r>
    </w:p>
    <w:p w:rsidR="00573723" w:rsidRPr="00573723" w:rsidRDefault="00573723" w:rsidP="00573723">
      <w:pPr>
        <w:rPr>
          <w:rFonts w:ascii="Arial" w:hAnsi="Arial" w:cs="Arial"/>
          <w:sz w:val="20"/>
          <w:szCs w:val="20"/>
        </w:rPr>
      </w:pPr>
      <w:r w:rsidRPr="00573723">
        <w:rPr>
          <w:rFonts w:ascii="Arial" w:hAnsi="Arial" w:cs="Arial"/>
          <w:sz w:val="20"/>
          <w:szCs w:val="20"/>
        </w:rPr>
        <w:t>3- One reviewer gives comment such as “Accept as it is”</w:t>
      </w:r>
    </w:p>
    <w:p w:rsidR="00573723" w:rsidRPr="00573723" w:rsidRDefault="00573723" w:rsidP="00573723">
      <w:pPr>
        <w:rPr>
          <w:rFonts w:ascii="Arial" w:hAnsi="Arial" w:cs="Arial"/>
          <w:sz w:val="20"/>
          <w:szCs w:val="20"/>
        </w:rPr>
      </w:pPr>
      <w:r w:rsidRPr="00573723">
        <w:rPr>
          <w:rFonts w:ascii="Arial" w:hAnsi="Arial" w:cs="Arial"/>
          <w:sz w:val="20"/>
          <w:szCs w:val="20"/>
        </w:rPr>
        <w:t>4- Two reviewers give comment such as “Accept after minor revision”</w:t>
      </w:r>
    </w:p>
    <w:p w:rsidR="00573723" w:rsidRPr="00573723" w:rsidRDefault="00573723" w:rsidP="00573723">
      <w:pPr>
        <w:rPr>
          <w:rFonts w:ascii="Arial" w:hAnsi="Arial" w:cs="Arial"/>
          <w:sz w:val="20"/>
          <w:szCs w:val="20"/>
        </w:rPr>
      </w:pPr>
      <w:r w:rsidRPr="00573723">
        <w:rPr>
          <w:rFonts w:ascii="Arial" w:hAnsi="Arial" w:cs="Arial"/>
          <w:sz w:val="20"/>
          <w:szCs w:val="20"/>
        </w:rPr>
        <w:t>According to the comments, the authors have corrected the manuscript carefully. Therefore, the</w:t>
      </w:r>
    </w:p>
    <w:p w:rsidR="003B7D57" w:rsidRPr="00573723" w:rsidRDefault="00573723" w:rsidP="00573723">
      <w:pPr>
        <w:rPr>
          <w:rFonts w:ascii="Arial" w:hAnsi="Arial" w:cs="Arial"/>
          <w:sz w:val="20"/>
          <w:szCs w:val="20"/>
        </w:rPr>
      </w:pPr>
      <w:proofErr w:type="gramStart"/>
      <w:r w:rsidRPr="00573723">
        <w:rPr>
          <w:rFonts w:ascii="Arial" w:hAnsi="Arial" w:cs="Arial"/>
          <w:sz w:val="20"/>
          <w:szCs w:val="20"/>
        </w:rPr>
        <w:t>manuscript</w:t>
      </w:r>
      <w:proofErr w:type="gramEnd"/>
      <w:r w:rsidRPr="00573723">
        <w:rPr>
          <w:rFonts w:ascii="Arial" w:hAnsi="Arial" w:cs="Arial"/>
          <w:sz w:val="20"/>
          <w:szCs w:val="20"/>
        </w:rPr>
        <w:t xml:space="preserve"> has enough value for publication in the BP International.</w:t>
      </w:r>
    </w:p>
    <w:p w:rsidR="00573723" w:rsidRPr="00573723" w:rsidRDefault="00573723" w:rsidP="00573723">
      <w:pPr>
        <w:rPr>
          <w:rFonts w:ascii="Arial" w:hAnsi="Arial" w:cs="Arial"/>
          <w:sz w:val="20"/>
          <w:szCs w:val="20"/>
        </w:rPr>
      </w:pPr>
    </w:p>
    <w:p w:rsidR="00573723" w:rsidRPr="00573723" w:rsidRDefault="00573723" w:rsidP="00573723">
      <w:pPr>
        <w:rPr>
          <w:rFonts w:ascii="Arial" w:hAnsi="Arial" w:cs="Arial"/>
          <w:b/>
          <w:sz w:val="20"/>
          <w:szCs w:val="20"/>
          <w:u w:val="single"/>
        </w:rPr>
      </w:pPr>
      <w:r w:rsidRPr="0057372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73723" w:rsidRPr="00573723" w:rsidRDefault="00573723" w:rsidP="00573723">
      <w:pPr>
        <w:pStyle w:val="NoSpacing"/>
        <w:rPr>
          <w:rFonts w:ascii="Arial" w:hAnsi="Arial" w:cs="Arial"/>
          <w:sz w:val="20"/>
          <w:szCs w:val="20"/>
        </w:rPr>
      </w:pPr>
      <w:r w:rsidRPr="00573723">
        <w:rPr>
          <w:rFonts w:ascii="Arial" w:hAnsi="Arial" w:cs="Arial"/>
          <w:sz w:val="20"/>
          <w:szCs w:val="20"/>
        </w:rPr>
        <w:t xml:space="preserve">Prof.  </w:t>
      </w:r>
      <w:proofErr w:type="spellStart"/>
      <w:r w:rsidRPr="00573723">
        <w:rPr>
          <w:rFonts w:ascii="Arial" w:hAnsi="Arial" w:cs="Arial"/>
          <w:sz w:val="20"/>
          <w:szCs w:val="20"/>
        </w:rPr>
        <w:t>Magdy</w:t>
      </w:r>
      <w:proofErr w:type="spellEnd"/>
      <w:r w:rsidRPr="005737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3723">
        <w:rPr>
          <w:rFonts w:ascii="Arial" w:hAnsi="Arial" w:cs="Arial"/>
          <w:sz w:val="20"/>
          <w:szCs w:val="20"/>
        </w:rPr>
        <w:t>Rabie</w:t>
      </w:r>
      <w:proofErr w:type="spellEnd"/>
      <w:r w:rsidRPr="005737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3723">
        <w:rPr>
          <w:rFonts w:ascii="Arial" w:hAnsi="Arial" w:cs="Arial"/>
          <w:sz w:val="20"/>
          <w:szCs w:val="20"/>
        </w:rPr>
        <w:t>Soliman</w:t>
      </w:r>
      <w:proofErr w:type="spellEnd"/>
      <w:r w:rsidRPr="005737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3723">
        <w:rPr>
          <w:rFonts w:ascii="Arial" w:hAnsi="Arial" w:cs="Arial"/>
          <w:sz w:val="20"/>
          <w:szCs w:val="20"/>
        </w:rPr>
        <w:t>Sanad</w:t>
      </w:r>
      <w:proofErr w:type="spellEnd"/>
    </w:p>
    <w:p w:rsidR="00573723" w:rsidRPr="00573723" w:rsidRDefault="00573723" w:rsidP="00573723">
      <w:pPr>
        <w:pStyle w:val="NoSpacing"/>
        <w:rPr>
          <w:rFonts w:ascii="Arial" w:hAnsi="Arial" w:cs="Arial"/>
          <w:sz w:val="20"/>
          <w:szCs w:val="20"/>
        </w:rPr>
      </w:pPr>
      <w:r w:rsidRPr="00573723">
        <w:rPr>
          <w:rFonts w:ascii="Arial" w:hAnsi="Arial" w:cs="Arial"/>
          <w:sz w:val="20"/>
          <w:szCs w:val="20"/>
        </w:rPr>
        <w:t xml:space="preserve">Professor, </w:t>
      </w:r>
      <w:r w:rsidRPr="00573723">
        <w:rPr>
          <w:rFonts w:ascii="Arial" w:hAnsi="Arial" w:cs="Arial"/>
          <w:sz w:val="20"/>
          <w:szCs w:val="20"/>
        </w:rPr>
        <w:t>National Research Institut</w:t>
      </w:r>
      <w:r w:rsidRPr="00573723">
        <w:rPr>
          <w:rFonts w:ascii="Arial" w:hAnsi="Arial" w:cs="Arial"/>
          <w:sz w:val="20"/>
          <w:szCs w:val="20"/>
        </w:rPr>
        <w:t xml:space="preserve">e of Astronomy and Geophysics, </w:t>
      </w:r>
      <w:r w:rsidRPr="00573723">
        <w:rPr>
          <w:rFonts w:ascii="Arial" w:hAnsi="Arial" w:cs="Arial"/>
          <w:sz w:val="20"/>
          <w:szCs w:val="20"/>
        </w:rPr>
        <w:t>Egypt</w:t>
      </w:r>
      <w:r w:rsidRPr="00573723">
        <w:rPr>
          <w:rFonts w:ascii="Arial" w:hAnsi="Arial" w:cs="Arial"/>
          <w:sz w:val="20"/>
          <w:szCs w:val="20"/>
        </w:rPr>
        <w:t>.</w:t>
      </w:r>
      <w:bookmarkEnd w:id="0"/>
    </w:p>
    <w:sectPr w:rsidR="00573723" w:rsidRPr="00573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AFD"/>
    <w:rsid w:val="00090442"/>
    <w:rsid w:val="002D778C"/>
    <w:rsid w:val="00573723"/>
    <w:rsid w:val="005825BA"/>
    <w:rsid w:val="00BD367C"/>
    <w:rsid w:val="00C22DE4"/>
    <w:rsid w:val="00C83FDD"/>
    <w:rsid w:val="00D22FA2"/>
    <w:rsid w:val="00F8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3EB01"/>
  <w15:chartTrackingRefBased/>
  <w15:docId w15:val="{FF2D2195-4132-4563-AE2B-268B71FF0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37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0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2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4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2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CPU 1038</cp:lastModifiedBy>
  <cp:revision>6</cp:revision>
  <dcterms:created xsi:type="dcterms:W3CDTF">2024-12-21T12:14:00Z</dcterms:created>
  <dcterms:modified xsi:type="dcterms:W3CDTF">2025-03-12T12:22:00Z</dcterms:modified>
</cp:coreProperties>
</file>