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79F6" w:rsidTr="004847FF">
        <w:trPr>
          <w:trHeight w:val="450"/>
        </w:trPr>
        <w:tc>
          <w:tcPr>
            <w:tcW w:w="5000" w:type="pct"/>
            <w:gridSpan w:val="2"/>
            <w:tcBorders>
              <w:top w:val="nil"/>
              <w:left w:val="nil"/>
              <w:right w:val="nil"/>
            </w:tcBorders>
          </w:tcPr>
          <w:p w:rsidR="00602F7D" w:rsidRPr="009F79F6" w:rsidRDefault="00602F7D" w:rsidP="00F2643C">
            <w:pPr>
              <w:pStyle w:val="Heading2"/>
              <w:jc w:val="left"/>
              <w:rPr>
                <w:rFonts w:ascii="Arial" w:hAnsi="Arial" w:cs="Arial"/>
                <w:b w:val="0"/>
                <w:bCs w:val="0"/>
                <w:lang w:val="en-US"/>
              </w:rPr>
            </w:pPr>
            <w:bookmarkStart w:id="0" w:name="_GoBack"/>
          </w:p>
        </w:tc>
      </w:tr>
      <w:tr w:rsidR="0000007A" w:rsidRPr="009F79F6" w:rsidTr="00D5370E">
        <w:trPr>
          <w:trHeight w:val="70"/>
        </w:trPr>
        <w:tc>
          <w:tcPr>
            <w:tcW w:w="1234" w:type="pct"/>
          </w:tcPr>
          <w:p w:rsidR="0000007A" w:rsidRPr="009F79F6" w:rsidRDefault="00D27A79" w:rsidP="00696CAD">
            <w:pPr>
              <w:pStyle w:val="BodyText"/>
              <w:ind w:left="90"/>
              <w:jc w:val="left"/>
              <w:rPr>
                <w:rFonts w:ascii="Arial" w:hAnsi="Arial" w:cs="Arial"/>
                <w:bCs/>
                <w:sz w:val="20"/>
                <w:szCs w:val="20"/>
                <w:lang w:val="en-GB"/>
              </w:rPr>
            </w:pPr>
            <w:r w:rsidRPr="009F79F6">
              <w:rPr>
                <w:rFonts w:ascii="Arial" w:hAnsi="Arial" w:cs="Arial"/>
                <w:bCs/>
                <w:sz w:val="20"/>
                <w:szCs w:val="20"/>
                <w:lang w:val="en-GB"/>
              </w:rPr>
              <w:t xml:space="preserve">Book </w:t>
            </w:r>
            <w:r w:rsidR="0000007A" w:rsidRPr="009F79F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9F79F6" w:rsidRDefault="002F5C0F" w:rsidP="00054BC4">
            <w:pPr>
              <w:pStyle w:val="NormalWeb"/>
              <w:rPr>
                <w:rFonts w:ascii="Arial" w:hAnsi="Arial" w:cs="Arial"/>
                <w:b/>
                <w:bCs/>
                <w:sz w:val="20"/>
                <w:szCs w:val="20"/>
                <w:u w:val="single"/>
              </w:rPr>
            </w:pPr>
            <w:hyperlink r:id="rId7" w:history="1">
              <w:r w:rsidR="002B2AB4" w:rsidRPr="009F79F6">
                <w:rPr>
                  <w:rStyle w:val="Hyperlink"/>
                  <w:rFonts w:ascii="Arial" w:hAnsi="Arial" w:cs="Arial"/>
                  <w:b/>
                  <w:sz w:val="20"/>
                  <w:szCs w:val="20"/>
                </w:rPr>
                <w:t>Chemical and Materials Sciences: Developments and Innovations</w:t>
              </w:r>
            </w:hyperlink>
          </w:p>
        </w:tc>
      </w:tr>
      <w:tr w:rsidR="0000007A" w:rsidRPr="009F79F6" w:rsidTr="00D5370E">
        <w:trPr>
          <w:trHeight w:val="70"/>
        </w:trPr>
        <w:tc>
          <w:tcPr>
            <w:tcW w:w="1234" w:type="pct"/>
          </w:tcPr>
          <w:p w:rsidR="0000007A" w:rsidRPr="009F79F6" w:rsidRDefault="0000007A" w:rsidP="00696CAD">
            <w:pPr>
              <w:pStyle w:val="BodyText"/>
              <w:ind w:left="90"/>
              <w:jc w:val="left"/>
              <w:rPr>
                <w:rFonts w:ascii="Arial" w:hAnsi="Arial" w:cs="Arial"/>
                <w:bCs/>
                <w:sz w:val="20"/>
                <w:szCs w:val="20"/>
                <w:lang w:val="en-GB"/>
              </w:rPr>
            </w:pPr>
            <w:r w:rsidRPr="009F79F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F79F6" w:rsidRDefault="00E72A8E" w:rsidP="00F3669D">
            <w:pPr>
              <w:pStyle w:val="NormalWeb"/>
              <w:spacing w:before="0" w:beforeAutospacing="0" w:after="0" w:afterAutospacing="0"/>
              <w:rPr>
                <w:rFonts w:ascii="Arial" w:hAnsi="Arial" w:cs="Arial"/>
                <w:b/>
                <w:bCs/>
                <w:sz w:val="20"/>
                <w:szCs w:val="20"/>
                <w:highlight w:val="yellow"/>
                <w:lang w:val="en-GB"/>
              </w:rPr>
            </w:pPr>
            <w:r w:rsidRPr="009F79F6">
              <w:rPr>
                <w:rFonts w:ascii="Arial" w:hAnsi="Arial" w:cs="Arial"/>
                <w:b/>
                <w:bCs/>
                <w:sz w:val="20"/>
                <w:szCs w:val="20"/>
                <w:lang w:val="en-GB"/>
              </w:rPr>
              <w:t>Ms_BP</w:t>
            </w:r>
            <w:r w:rsidR="00FC432A" w:rsidRPr="009F79F6">
              <w:rPr>
                <w:rFonts w:ascii="Arial" w:hAnsi="Arial" w:cs="Arial"/>
                <w:b/>
                <w:bCs/>
                <w:sz w:val="20"/>
                <w:szCs w:val="20"/>
                <w:lang w:val="en-GB"/>
              </w:rPr>
              <w:t>R</w:t>
            </w:r>
            <w:r w:rsidRPr="009F79F6">
              <w:rPr>
                <w:rFonts w:ascii="Arial" w:hAnsi="Arial" w:cs="Arial"/>
                <w:b/>
                <w:bCs/>
                <w:sz w:val="20"/>
                <w:szCs w:val="20"/>
                <w:lang w:val="en-GB"/>
              </w:rPr>
              <w:t>_</w:t>
            </w:r>
            <w:r w:rsidR="008518F4" w:rsidRPr="009F79F6">
              <w:rPr>
                <w:rFonts w:ascii="Arial" w:hAnsi="Arial" w:cs="Arial"/>
                <w:b/>
                <w:bCs/>
                <w:sz w:val="20"/>
                <w:szCs w:val="20"/>
                <w:lang w:val="en-GB"/>
              </w:rPr>
              <w:t>4299</w:t>
            </w:r>
          </w:p>
        </w:tc>
      </w:tr>
      <w:tr w:rsidR="0000007A" w:rsidRPr="009F79F6" w:rsidTr="00D5370E">
        <w:trPr>
          <w:trHeight w:val="70"/>
        </w:trPr>
        <w:tc>
          <w:tcPr>
            <w:tcW w:w="1234" w:type="pct"/>
          </w:tcPr>
          <w:p w:rsidR="0000007A" w:rsidRPr="009F79F6" w:rsidRDefault="0000007A" w:rsidP="00696CAD">
            <w:pPr>
              <w:pStyle w:val="BodyText"/>
              <w:ind w:left="90"/>
              <w:jc w:val="left"/>
              <w:rPr>
                <w:rFonts w:ascii="Arial" w:hAnsi="Arial" w:cs="Arial"/>
                <w:bCs/>
                <w:sz w:val="20"/>
                <w:szCs w:val="20"/>
                <w:lang w:val="en-GB"/>
              </w:rPr>
            </w:pPr>
            <w:r w:rsidRPr="009F79F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F79F6" w:rsidRDefault="002B2AB4" w:rsidP="000450FC">
            <w:pPr>
              <w:pStyle w:val="NormalWeb"/>
              <w:spacing w:before="0" w:beforeAutospacing="0" w:after="0" w:afterAutospacing="0"/>
              <w:rPr>
                <w:rFonts w:ascii="Arial" w:hAnsi="Arial" w:cs="Arial"/>
                <w:b/>
                <w:sz w:val="20"/>
                <w:szCs w:val="20"/>
                <w:highlight w:val="yellow"/>
                <w:lang w:val="en-GB"/>
              </w:rPr>
            </w:pPr>
            <w:r w:rsidRPr="009F79F6">
              <w:rPr>
                <w:rFonts w:ascii="Arial" w:hAnsi="Arial" w:cs="Arial"/>
                <w:b/>
                <w:sz w:val="20"/>
                <w:szCs w:val="20"/>
                <w:lang w:val="en-GB"/>
              </w:rPr>
              <w:t xml:space="preserve">Synthesis and Sensing </w:t>
            </w:r>
            <w:proofErr w:type="spellStart"/>
            <w:r w:rsidRPr="009F79F6">
              <w:rPr>
                <w:rFonts w:ascii="Arial" w:hAnsi="Arial" w:cs="Arial"/>
                <w:b/>
                <w:sz w:val="20"/>
                <w:szCs w:val="20"/>
                <w:lang w:val="en-GB"/>
              </w:rPr>
              <w:t>Behavior</w:t>
            </w:r>
            <w:proofErr w:type="spellEnd"/>
            <w:r w:rsidRPr="009F79F6">
              <w:rPr>
                <w:rFonts w:ascii="Arial" w:hAnsi="Arial" w:cs="Arial"/>
                <w:b/>
                <w:sz w:val="20"/>
                <w:szCs w:val="20"/>
                <w:lang w:val="en-GB"/>
              </w:rPr>
              <w:t xml:space="preserve"> of Pure and Doped </w:t>
            </w:r>
            <w:proofErr w:type="spellStart"/>
            <w:r w:rsidRPr="009F79F6">
              <w:rPr>
                <w:rFonts w:ascii="Arial" w:hAnsi="Arial" w:cs="Arial"/>
                <w:b/>
                <w:sz w:val="20"/>
                <w:szCs w:val="20"/>
                <w:lang w:val="en-GB"/>
              </w:rPr>
              <w:t>BaTiO</w:t>
            </w:r>
            <w:proofErr w:type="spellEnd"/>
            <w:r w:rsidRPr="009F79F6">
              <w:rPr>
                <w:rFonts w:ascii="Cambria Math" w:hAnsi="Cambria Math" w:cs="Cambria Math"/>
                <w:b/>
                <w:sz w:val="20"/>
                <w:szCs w:val="20"/>
                <w:lang w:val="en-GB"/>
              </w:rPr>
              <w:t>₃</w:t>
            </w:r>
          </w:p>
        </w:tc>
      </w:tr>
      <w:tr w:rsidR="00CF0BBB" w:rsidRPr="009F79F6" w:rsidTr="002E7787">
        <w:trPr>
          <w:trHeight w:val="332"/>
        </w:trPr>
        <w:tc>
          <w:tcPr>
            <w:tcW w:w="1234" w:type="pct"/>
          </w:tcPr>
          <w:p w:rsidR="00CF0BBB" w:rsidRPr="009F79F6" w:rsidRDefault="00CF0BBB" w:rsidP="00696CAD">
            <w:pPr>
              <w:pStyle w:val="BodyText"/>
              <w:ind w:left="90"/>
              <w:jc w:val="left"/>
              <w:rPr>
                <w:rFonts w:ascii="Arial" w:hAnsi="Arial" w:cs="Arial"/>
                <w:bCs/>
                <w:sz w:val="20"/>
                <w:szCs w:val="20"/>
                <w:lang w:val="en-GB"/>
              </w:rPr>
            </w:pPr>
            <w:r w:rsidRPr="009F79F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F79F6" w:rsidRDefault="008518F4" w:rsidP="000450FC">
            <w:pPr>
              <w:pStyle w:val="NormalWeb"/>
              <w:spacing w:before="0" w:beforeAutospacing="0" w:after="0" w:afterAutospacing="0"/>
              <w:rPr>
                <w:rFonts w:ascii="Arial" w:hAnsi="Arial" w:cs="Arial"/>
                <w:b/>
                <w:sz w:val="20"/>
                <w:szCs w:val="20"/>
                <w:lang w:val="en-GB"/>
              </w:rPr>
            </w:pPr>
            <w:r w:rsidRPr="009F79F6">
              <w:rPr>
                <w:rFonts w:ascii="Arial" w:hAnsi="Arial" w:cs="Arial"/>
                <w:b/>
                <w:sz w:val="20"/>
                <w:szCs w:val="20"/>
                <w:lang w:val="en-GB"/>
              </w:rPr>
              <w:t>Book Chapter</w:t>
            </w:r>
          </w:p>
        </w:tc>
      </w:tr>
    </w:tbl>
    <w:p w:rsidR="00D27A79" w:rsidRPr="009F79F6" w:rsidRDefault="00D27A79" w:rsidP="00D5370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2"/>
        <w:gridCol w:w="10490"/>
        <w:gridCol w:w="5448"/>
      </w:tblGrid>
      <w:tr w:rsidR="00F1171E" w:rsidRPr="009F79F6" w:rsidTr="007222C8">
        <w:tc>
          <w:tcPr>
            <w:tcW w:w="5000" w:type="pct"/>
            <w:gridSpan w:val="3"/>
            <w:tcBorders>
              <w:top w:val="nil"/>
              <w:left w:val="nil"/>
              <w:right w:val="nil"/>
            </w:tcBorders>
            <w:noWrap/>
          </w:tcPr>
          <w:p w:rsidR="00F1171E" w:rsidRPr="009F79F6" w:rsidRDefault="00F1171E" w:rsidP="007222C8">
            <w:pPr>
              <w:pStyle w:val="Heading2"/>
              <w:jc w:val="left"/>
              <w:rPr>
                <w:rFonts w:ascii="Arial" w:hAnsi="Arial" w:cs="Arial"/>
                <w:lang w:val="en-GB"/>
              </w:rPr>
            </w:pPr>
            <w:r w:rsidRPr="009F79F6">
              <w:rPr>
                <w:rFonts w:ascii="Arial" w:hAnsi="Arial" w:cs="Arial"/>
                <w:highlight w:val="yellow"/>
                <w:lang w:val="en-GB"/>
              </w:rPr>
              <w:t>PART  1:</w:t>
            </w:r>
            <w:r w:rsidRPr="009F79F6">
              <w:rPr>
                <w:rFonts w:ascii="Arial" w:hAnsi="Arial" w:cs="Arial"/>
                <w:lang w:val="en-GB"/>
              </w:rPr>
              <w:t xml:space="preserve"> Comments</w:t>
            </w:r>
          </w:p>
          <w:p w:rsidR="00F1171E" w:rsidRPr="009F79F6" w:rsidRDefault="00F1171E" w:rsidP="007222C8">
            <w:pPr>
              <w:rPr>
                <w:rFonts w:ascii="Arial" w:hAnsi="Arial" w:cs="Arial"/>
                <w:sz w:val="20"/>
                <w:szCs w:val="20"/>
                <w:lang w:val="en-GB"/>
              </w:rPr>
            </w:pPr>
          </w:p>
        </w:tc>
      </w:tr>
      <w:tr w:rsidR="00F1171E" w:rsidRPr="009F79F6" w:rsidTr="009E19AB">
        <w:tc>
          <w:tcPr>
            <w:tcW w:w="1232" w:type="pct"/>
            <w:noWrap/>
          </w:tcPr>
          <w:p w:rsidR="00F1171E" w:rsidRPr="009F79F6" w:rsidRDefault="00F1171E" w:rsidP="007222C8">
            <w:pPr>
              <w:pStyle w:val="Heading2"/>
              <w:jc w:val="left"/>
              <w:rPr>
                <w:rFonts w:ascii="Arial" w:hAnsi="Arial" w:cs="Arial"/>
                <w:lang w:val="en-GB"/>
              </w:rPr>
            </w:pPr>
          </w:p>
        </w:tc>
        <w:tc>
          <w:tcPr>
            <w:tcW w:w="2480" w:type="pct"/>
          </w:tcPr>
          <w:p w:rsidR="00F1171E" w:rsidRPr="009F79F6" w:rsidRDefault="00F1171E" w:rsidP="007222C8">
            <w:pPr>
              <w:pStyle w:val="Heading2"/>
              <w:jc w:val="left"/>
              <w:rPr>
                <w:rFonts w:ascii="Arial" w:hAnsi="Arial" w:cs="Arial"/>
                <w:lang w:val="en-GB"/>
              </w:rPr>
            </w:pPr>
            <w:r w:rsidRPr="009F79F6">
              <w:rPr>
                <w:rFonts w:ascii="Arial" w:hAnsi="Arial" w:cs="Arial"/>
                <w:lang w:val="en-GB"/>
              </w:rPr>
              <w:t>Reviewer’s comment</w:t>
            </w:r>
          </w:p>
        </w:tc>
        <w:tc>
          <w:tcPr>
            <w:tcW w:w="1288" w:type="pct"/>
          </w:tcPr>
          <w:p w:rsidR="00F1171E" w:rsidRPr="009F79F6" w:rsidRDefault="00F1171E" w:rsidP="007222C8">
            <w:pPr>
              <w:pStyle w:val="Heading2"/>
              <w:jc w:val="left"/>
              <w:rPr>
                <w:rFonts w:ascii="Arial" w:hAnsi="Arial" w:cs="Arial"/>
                <w:b w:val="0"/>
                <w:lang w:val="en-GB"/>
              </w:rPr>
            </w:pPr>
            <w:r w:rsidRPr="009F79F6">
              <w:rPr>
                <w:rFonts w:ascii="Arial" w:hAnsi="Arial" w:cs="Arial"/>
                <w:lang w:val="en-GB"/>
              </w:rPr>
              <w:t>Author’s Feedback</w:t>
            </w:r>
            <w:r w:rsidRPr="009F79F6">
              <w:rPr>
                <w:rFonts w:ascii="Arial" w:hAnsi="Arial" w:cs="Arial"/>
                <w:b w:val="0"/>
                <w:lang w:val="en-GB"/>
              </w:rPr>
              <w:t xml:space="preserve"> </w:t>
            </w:r>
            <w:r w:rsidRPr="009F79F6">
              <w:rPr>
                <w:rFonts w:ascii="Arial" w:hAnsi="Arial" w:cs="Arial"/>
                <w:b w:val="0"/>
                <w:i/>
                <w:lang w:val="en-GB"/>
              </w:rPr>
              <w:t>(Please correct the manuscript and highlight that part in the manuscript. It is mandatory that authors should write his/her feedback here)</w:t>
            </w:r>
          </w:p>
        </w:tc>
      </w:tr>
      <w:tr w:rsidR="00F1171E" w:rsidRPr="009F79F6" w:rsidTr="009E19AB">
        <w:trPr>
          <w:trHeight w:val="145"/>
        </w:trPr>
        <w:tc>
          <w:tcPr>
            <w:tcW w:w="1232" w:type="pct"/>
            <w:noWrap/>
          </w:tcPr>
          <w:p w:rsidR="00F1171E" w:rsidRPr="009F79F6" w:rsidRDefault="00F1171E" w:rsidP="009E19AB">
            <w:pPr>
              <w:ind w:left="360"/>
              <w:rPr>
                <w:rFonts w:ascii="Arial" w:hAnsi="Arial" w:cs="Arial"/>
                <w:b/>
                <w:bCs/>
                <w:sz w:val="20"/>
                <w:szCs w:val="20"/>
                <w:lang w:val="en-GB"/>
              </w:rPr>
            </w:pPr>
            <w:r w:rsidRPr="009F79F6">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480" w:type="pct"/>
          </w:tcPr>
          <w:p w:rsidR="00F1171E" w:rsidRPr="009F79F6" w:rsidRDefault="00C76835" w:rsidP="000A3E2C">
            <w:pPr>
              <w:pStyle w:val="ListParagraph"/>
              <w:ind w:left="0"/>
              <w:rPr>
                <w:rFonts w:ascii="Arial" w:hAnsi="Arial" w:cs="Arial"/>
                <w:b/>
                <w:bCs/>
                <w:sz w:val="20"/>
                <w:szCs w:val="20"/>
                <w:lang w:val="en-GB"/>
              </w:rPr>
            </w:pPr>
            <w:r w:rsidRPr="009F79F6">
              <w:rPr>
                <w:rFonts w:ascii="Arial" w:hAnsi="Arial" w:cs="Arial"/>
                <w:sz w:val="20"/>
                <w:szCs w:val="20"/>
              </w:rPr>
              <w:t>The authors of this manuscript present their findings on the synthesis and sensing behavior of pure and doped BaTiO3, emphasizing its potential for sensor applications. The data gathered are thorough and effectively support the conclusions. While the research is well-established, the results remain quite intriguing.</w:t>
            </w:r>
          </w:p>
        </w:tc>
        <w:tc>
          <w:tcPr>
            <w:tcW w:w="1288" w:type="pct"/>
          </w:tcPr>
          <w:p w:rsidR="00F1171E" w:rsidRPr="009F79F6" w:rsidRDefault="00F1171E" w:rsidP="007222C8">
            <w:pPr>
              <w:pStyle w:val="Heading2"/>
              <w:jc w:val="left"/>
              <w:rPr>
                <w:rFonts w:ascii="Arial" w:hAnsi="Arial" w:cs="Arial"/>
                <w:b w:val="0"/>
                <w:lang w:val="en-GB"/>
              </w:rPr>
            </w:pPr>
          </w:p>
        </w:tc>
      </w:tr>
      <w:tr w:rsidR="00F1171E" w:rsidRPr="009F79F6" w:rsidTr="009E19AB">
        <w:trPr>
          <w:trHeight w:val="96"/>
        </w:trPr>
        <w:tc>
          <w:tcPr>
            <w:tcW w:w="1232" w:type="pct"/>
            <w:noWrap/>
          </w:tcPr>
          <w:p w:rsidR="00F1171E" w:rsidRPr="009F79F6" w:rsidRDefault="00F1171E" w:rsidP="007222C8">
            <w:pPr>
              <w:ind w:left="360"/>
              <w:rPr>
                <w:rFonts w:ascii="Arial" w:hAnsi="Arial" w:cs="Arial"/>
                <w:b/>
                <w:bCs/>
                <w:sz w:val="20"/>
                <w:szCs w:val="20"/>
                <w:lang w:val="en-GB"/>
              </w:rPr>
            </w:pPr>
            <w:r w:rsidRPr="009F79F6">
              <w:rPr>
                <w:rFonts w:ascii="Arial" w:hAnsi="Arial" w:cs="Arial"/>
                <w:b/>
                <w:bCs/>
                <w:sz w:val="20"/>
                <w:szCs w:val="20"/>
                <w:lang w:val="en-GB"/>
              </w:rPr>
              <w:t>Is the title of the article suitable?</w:t>
            </w:r>
          </w:p>
          <w:p w:rsidR="00F1171E" w:rsidRPr="009F79F6" w:rsidRDefault="00F1171E" w:rsidP="007222C8">
            <w:pPr>
              <w:ind w:left="360"/>
              <w:rPr>
                <w:rFonts w:ascii="Arial" w:hAnsi="Arial" w:cs="Arial"/>
                <w:b/>
                <w:bCs/>
                <w:sz w:val="20"/>
                <w:szCs w:val="20"/>
                <w:lang w:val="en-GB"/>
              </w:rPr>
            </w:pPr>
            <w:r w:rsidRPr="009F79F6">
              <w:rPr>
                <w:rFonts w:ascii="Arial" w:hAnsi="Arial" w:cs="Arial"/>
                <w:b/>
                <w:bCs/>
                <w:sz w:val="20"/>
                <w:szCs w:val="20"/>
                <w:lang w:val="en-GB"/>
              </w:rPr>
              <w:t>(If not please suggest an alternative title)</w:t>
            </w:r>
          </w:p>
          <w:p w:rsidR="00F1171E" w:rsidRPr="009F79F6" w:rsidRDefault="00F1171E" w:rsidP="007222C8">
            <w:pPr>
              <w:pStyle w:val="Heading2"/>
              <w:jc w:val="left"/>
              <w:rPr>
                <w:rFonts w:ascii="Arial" w:hAnsi="Arial" w:cs="Arial"/>
                <w:u w:val="single"/>
                <w:lang w:val="en-GB"/>
              </w:rPr>
            </w:pPr>
          </w:p>
        </w:tc>
        <w:tc>
          <w:tcPr>
            <w:tcW w:w="2480" w:type="pct"/>
          </w:tcPr>
          <w:p w:rsidR="00F1171E" w:rsidRPr="009F79F6" w:rsidRDefault="000A3E2C" w:rsidP="00C76835">
            <w:pPr>
              <w:ind w:left="360"/>
              <w:jc w:val="both"/>
              <w:rPr>
                <w:rFonts w:ascii="Arial" w:hAnsi="Arial" w:cs="Arial"/>
                <w:bCs/>
                <w:sz w:val="20"/>
                <w:szCs w:val="20"/>
                <w:lang w:val="en-GB"/>
              </w:rPr>
            </w:pPr>
            <w:r w:rsidRPr="009F79F6">
              <w:rPr>
                <w:rFonts w:ascii="Arial" w:hAnsi="Arial" w:cs="Arial"/>
                <w:bCs/>
                <w:sz w:val="20"/>
                <w:szCs w:val="20"/>
                <w:lang w:val="en-GB"/>
              </w:rPr>
              <w:t>Yes, it is suitable.</w:t>
            </w:r>
          </w:p>
        </w:tc>
        <w:tc>
          <w:tcPr>
            <w:tcW w:w="1288" w:type="pct"/>
          </w:tcPr>
          <w:p w:rsidR="00F1171E" w:rsidRPr="009F79F6" w:rsidRDefault="00F1171E" w:rsidP="007222C8">
            <w:pPr>
              <w:pStyle w:val="Heading2"/>
              <w:jc w:val="left"/>
              <w:rPr>
                <w:rFonts w:ascii="Arial" w:hAnsi="Arial" w:cs="Arial"/>
                <w:b w:val="0"/>
                <w:lang w:val="en-GB"/>
              </w:rPr>
            </w:pPr>
          </w:p>
        </w:tc>
      </w:tr>
      <w:tr w:rsidR="00F1171E" w:rsidRPr="009F79F6" w:rsidTr="009E19AB">
        <w:trPr>
          <w:trHeight w:val="854"/>
        </w:trPr>
        <w:tc>
          <w:tcPr>
            <w:tcW w:w="1232" w:type="pct"/>
            <w:noWrap/>
          </w:tcPr>
          <w:p w:rsidR="00F1171E" w:rsidRPr="009F79F6" w:rsidRDefault="00F1171E" w:rsidP="007222C8">
            <w:pPr>
              <w:pStyle w:val="Heading2"/>
              <w:ind w:left="360"/>
              <w:jc w:val="left"/>
              <w:rPr>
                <w:rFonts w:ascii="Arial" w:hAnsi="Arial" w:cs="Arial"/>
                <w:lang w:val="en-GB"/>
              </w:rPr>
            </w:pPr>
            <w:r w:rsidRPr="009F79F6">
              <w:rPr>
                <w:rFonts w:ascii="Arial" w:hAnsi="Arial" w:cs="Arial"/>
                <w:lang w:val="en-GB"/>
              </w:rPr>
              <w:t>Is the abstract of the article comprehensive? Do you suggest the addition (or deletion) of some points in this section? Please write your suggestions here.</w:t>
            </w:r>
          </w:p>
          <w:p w:rsidR="00F1171E" w:rsidRPr="009F79F6" w:rsidRDefault="00F1171E" w:rsidP="007222C8">
            <w:pPr>
              <w:pStyle w:val="Heading2"/>
              <w:jc w:val="left"/>
              <w:rPr>
                <w:rFonts w:ascii="Arial" w:hAnsi="Arial" w:cs="Arial"/>
                <w:u w:val="single"/>
                <w:lang w:val="en-GB"/>
              </w:rPr>
            </w:pPr>
          </w:p>
        </w:tc>
        <w:tc>
          <w:tcPr>
            <w:tcW w:w="2480" w:type="pct"/>
          </w:tcPr>
          <w:p w:rsidR="00F1171E" w:rsidRPr="009F79F6" w:rsidRDefault="00C76835" w:rsidP="007222C8">
            <w:pPr>
              <w:ind w:left="360"/>
              <w:rPr>
                <w:rFonts w:ascii="Arial" w:hAnsi="Arial" w:cs="Arial"/>
                <w:b/>
                <w:bCs/>
                <w:sz w:val="20"/>
                <w:szCs w:val="20"/>
                <w:lang w:val="en-GB"/>
              </w:rPr>
            </w:pPr>
            <w:r w:rsidRPr="009F79F6">
              <w:rPr>
                <w:rFonts w:ascii="Arial" w:hAnsi="Arial" w:cs="Arial"/>
                <w:sz w:val="20"/>
                <w:szCs w:val="20"/>
              </w:rPr>
              <w:t>The abstract was widely recognized and provided a comprehensive overview.</w:t>
            </w:r>
          </w:p>
        </w:tc>
        <w:tc>
          <w:tcPr>
            <w:tcW w:w="1288" w:type="pct"/>
          </w:tcPr>
          <w:p w:rsidR="00F1171E" w:rsidRPr="009F79F6" w:rsidRDefault="00F1171E" w:rsidP="007222C8">
            <w:pPr>
              <w:pStyle w:val="Heading2"/>
              <w:jc w:val="left"/>
              <w:rPr>
                <w:rFonts w:ascii="Arial" w:hAnsi="Arial" w:cs="Arial"/>
                <w:b w:val="0"/>
                <w:lang w:val="en-GB"/>
              </w:rPr>
            </w:pPr>
          </w:p>
        </w:tc>
      </w:tr>
      <w:tr w:rsidR="00F1171E" w:rsidRPr="009F79F6" w:rsidTr="009E19AB">
        <w:trPr>
          <w:trHeight w:val="859"/>
        </w:trPr>
        <w:tc>
          <w:tcPr>
            <w:tcW w:w="1232" w:type="pct"/>
            <w:noWrap/>
          </w:tcPr>
          <w:p w:rsidR="00F1171E" w:rsidRPr="009F79F6" w:rsidRDefault="00DC6FED" w:rsidP="007222C8">
            <w:pPr>
              <w:ind w:left="360"/>
              <w:rPr>
                <w:rFonts w:ascii="Arial" w:hAnsi="Arial" w:cs="Arial"/>
                <w:b/>
                <w:bCs/>
                <w:sz w:val="20"/>
                <w:szCs w:val="20"/>
                <w:u w:val="single"/>
                <w:lang w:val="en-GB"/>
              </w:rPr>
            </w:pPr>
            <w:r w:rsidRPr="009F79F6">
              <w:rPr>
                <w:rFonts w:ascii="Arial" w:hAnsi="Arial" w:cs="Arial"/>
                <w:b/>
                <w:bCs/>
                <w:sz w:val="20"/>
                <w:szCs w:val="20"/>
                <w:lang w:val="en-GB"/>
              </w:rPr>
              <w:t xml:space="preserve">Is the manuscript scientifically, correct? Please write here. </w:t>
            </w:r>
          </w:p>
        </w:tc>
        <w:tc>
          <w:tcPr>
            <w:tcW w:w="2480" w:type="pct"/>
          </w:tcPr>
          <w:p w:rsidR="00F1171E" w:rsidRPr="009F79F6" w:rsidRDefault="00C76835" w:rsidP="007222C8">
            <w:pPr>
              <w:pStyle w:val="ListParagraph"/>
              <w:ind w:left="0"/>
              <w:rPr>
                <w:rFonts w:ascii="Arial" w:hAnsi="Arial" w:cs="Arial"/>
                <w:b/>
                <w:bCs/>
                <w:sz w:val="20"/>
                <w:szCs w:val="20"/>
                <w:lang w:val="en-GB"/>
              </w:rPr>
            </w:pPr>
            <w:r w:rsidRPr="009F79F6">
              <w:rPr>
                <w:rFonts w:ascii="Arial" w:hAnsi="Arial" w:cs="Arial"/>
                <w:sz w:val="20"/>
                <w:szCs w:val="20"/>
              </w:rPr>
              <w:t>The manuscript was meticulously written, demonstrating a high level of scientific accuracy and thoroughness in its content. The authors presented their findings in a clear and precise manner, ensuring that the information was both coherent and scientifically robust.</w:t>
            </w:r>
          </w:p>
        </w:tc>
        <w:tc>
          <w:tcPr>
            <w:tcW w:w="1288" w:type="pct"/>
          </w:tcPr>
          <w:p w:rsidR="00F1171E" w:rsidRPr="009F79F6" w:rsidRDefault="00F1171E" w:rsidP="007222C8">
            <w:pPr>
              <w:pStyle w:val="Heading2"/>
              <w:jc w:val="left"/>
              <w:rPr>
                <w:rFonts w:ascii="Arial" w:hAnsi="Arial" w:cs="Arial"/>
                <w:b w:val="0"/>
                <w:lang w:val="en-GB"/>
              </w:rPr>
            </w:pPr>
          </w:p>
        </w:tc>
      </w:tr>
      <w:tr w:rsidR="00F1171E" w:rsidRPr="009F79F6" w:rsidTr="009E19AB">
        <w:trPr>
          <w:trHeight w:val="96"/>
        </w:trPr>
        <w:tc>
          <w:tcPr>
            <w:tcW w:w="1232" w:type="pct"/>
            <w:noWrap/>
          </w:tcPr>
          <w:p w:rsidR="00F1171E" w:rsidRPr="009F79F6" w:rsidRDefault="00F1171E" w:rsidP="007222C8">
            <w:pPr>
              <w:ind w:left="360"/>
              <w:rPr>
                <w:rFonts w:ascii="Arial" w:hAnsi="Arial" w:cs="Arial"/>
                <w:b/>
                <w:bCs/>
                <w:sz w:val="20"/>
                <w:szCs w:val="20"/>
                <w:lang w:val="en-GB"/>
              </w:rPr>
            </w:pPr>
            <w:r w:rsidRPr="009F79F6">
              <w:rPr>
                <w:rFonts w:ascii="Arial" w:hAnsi="Arial" w:cs="Arial"/>
                <w:b/>
                <w:bCs/>
                <w:sz w:val="20"/>
                <w:szCs w:val="20"/>
                <w:lang w:val="en-GB"/>
              </w:rPr>
              <w:t>Are the references sufficient and recent? If you have suggestions of additional references, please mention them in the review form.</w:t>
            </w:r>
          </w:p>
          <w:p w:rsidR="00F1171E" w:rsidRPr="009F79F6" w:rsidRDefault="00F1171E" w:rsidP="007222C8">
            <w:pPr>
              <w:ind w:left="360"/>
              <w:rPr>
                <w:rFonts w:ascii="Arial" w:hAnsi="Arial" w:cs="Arial"/>
                <w:b/>
                <w:bCs/>
                <w:sz w:val="20"/>
                <w:szCs w:val="20"/>
                <w:u w:val="single"/>
                <w:lang w:val="en-GB"/>
              </w:rPr>
            </w:pPr>
            <w:r w:rsidRPr="009F79F6">
              <w:rPr>
                <w:rFonts w:ascii="Arial" w:hAnsi="Arial" w:cs="Arial"/>
                <w:b/>
                <w:bCs/>
                <w:sz w:val="20"/>
                <w:szCs w:val="20"/>
                <w:u w:val="single"/>
                <w:lang w:val="en-GB"/>
              </w:rPr>
              <w:t>-</w:t>
            </w:r>
          </w:p>
        </w:tc>
        <w:tc>
          <w:tcPr>
            <w:tcW w:w="2480" w:type="pct"/>
          </w:tcPr>
          <w:p w:rsidR="00F1171E" w:rsidRPr="009F79F6" w:rsidRDefault="0060724E" w:rsidP="007222C8">
            <w:pPr>
              <w:pStyle w:val="ListParagraph"/>
              <w:ind w:left="0"/>
              <w:rPr>
                <w:rFonts w:ascii="Arial" w:hAnsi="Arial" w:cs="Arial"/>
                <w:b/>
                <w:bCs/>
                <w:sz w:val="20"/>
                <w:szCs w:val="20"/>
                <w:lang w:val="en-GB"/>
              </w:rPr>
            </w:pPr>
            <w:r w:rsidRPr="009F79F6">
              <w:rPr>
                <w:rFonts w:ascii="Arial" w:hAnsi="Arial" w:cs="Arial"/>
                <w:sz w:val="20"/>
                <w:szCs w:val="20"/>
              </w:rPr>
              <w:t>T</w:t>
            </w:r>
            <w:r w:rsidR="00C76835" w:rsidRPr="009F79F6">
              <w:rPr>
                <w:rFonts w:ascii="Arial" w:hAnsi="Arial" w:cs="Arial"/>
                <w:sz w:val="20"/>
                <w:szCs w:val="20"/>
              </w:rPr>
              <w:t>he references provided are more than sufficient, offering a comprehensive and well-rounded foundation for the research. They effectively support the study’s claims and provide a thorough background, ensuring that all relevant sources are adequately covered.</w:t>
            </w:r>
          </w:p>
        </w:tc>
        <w:tc>
          <w:tcPr>
            <w:tcW w:w="1288" w:type="pct"/>
          </w:tcPr>
          <w:p w:rsidR="00F1171E" w:rsidRPr="009F79F6" w:rsidRDefault="00F1171E" w:rsidP="007222C8">
            <w:pPr>
              <w:pStyle w:val="Heading2"/>
              <w:jc w:val="left"/>
              <w:rPr>
                <w:rFonts w:ascii="Arial" w:hAnsi="Arial" w:cs="Arial"/>
                <w:b w:val="0"/>
                <w:lang w:val="en-GB"/>
              </w:rPr>
            </w:pPr>
          </w:p>
        </w:tc>
      </w:tr>
      <w:tr w:rsidR="00F1171E" w:rsidRPr="009F79F6" w:rsidTr="009E19AB">
        <w:trPr>
          <w:trHeight w:val="97"/>
        </w:trPr>
        <w:tc>
          <w:tcPr>
            <w:tcW w:w="1232" w:type="pct"/>
            <w:noWrap/>
          </w:tcPr>
          <w:p w:rsidR="00F1171E" w:rsidRPr="009F79F6" w:rsidRDefault="00F1171E" w:rsidP="007222C8">
            <w:pPr>
              <w:pStyle w:val="Heading2"/>
              <w:jc w:val="left"/>
              <w:rPr>
                <w:rFonts w:ascii="Arial" w:hAnsi="Arial" w:cs="Arial"/>
                <w:b w:val="0"/>
                <w:lang w:val="en-GB"/>
              </w:rPr>
            </w:pPr>
          </w:p>
          <w:p w:rsidR="00F1171E" w:rsidRPr="009F79F6" w:rsidRDefault="00F1171E" w:rsidP="007222C8">
            <w:pPr>
              <w:pStyle w:val="Heading2"/>
              <w:ind w:left="360"/>
              <w:jc w:val="left"/>
              <w:rPr>
                <w:rFonts w:ascii="Arial" w:hAnsi="Arial" w:cs="Arial"/>
                <w:bCs w:val="0"/>
                <w:lang w:val="en-GB"/>
              </w:rPr>
            </w:pPr>
            <w:r w:rsidRPr="009F79F6">
              <w:rPr>
                <w:rFonts w:ascii="Arial" w:hAnsi="Arial" w:cs="Arial"/>
                <w:bCs w:val="0"/>
                <w:lang w:val="en-GB"/>
              </w:rPr>
              <w:t>Is the language/English quality of the article suitable for scholarly communications?</w:t>
            </w:r>
          </w:p>
          <w:p w:rsidR="00F1171E" w:rsidRPr="009F79F6" w:rsidRDefault="00F1171E" w:rsidP="007222C8">
            <w:pPr>
              <w:rPr>
                <w:rFonts w:ascii="Arial" w:hAnsi="Arial" w:cs="Arial"/>
                <w:sz w:val="20"/>
                <w:szCs w:val="20"/>
                <w:lang w:val="en-GB"/>
              </w:rPr>
            </w:pPr>
          </w:p>
        </w:tc>
        <w:tc>
          <w:tcPr>
            <w:tcW w:w="2480" w:type="pct"/>
          </w:tcPr>
          <w:p w:rsidR="00F1171E" w:rsidRPr="009F79F6" w:rsidRDefault="00C76835" w:rsidP="007222C8">
            <w:pPr>
              <w:rPr>
                <w:rFonts w:ascii="Arial" w:hAnsi="Arial" w:cs="Arial"/>
                <w:sz w:val="20"/>
                <w:szCs w:val="20"/>
                <w:lang w:val="en-GB"/>
              </w:rPr>
            </w:pPr>
            <w:r w:rsidRPr="009F79F6">
              <w:rPr>
                <w:rFonts w:ascii="Arial" w:hAnsi="Arial" w:cs="Arial"/>
                <w:sz w:val="20"/>
                <w:szCs w:val="20"/>
              </w:rPr>
              <w:t>The language and English quality of the article is generally suitable for scholarly communication, though a few improvements could be made for clarity, precision, and academic tone. The overall structure and coherence are solid, but refining certain phrases, avoiding redundancy, and enhancing sentence flow would elevate the professionalism and readability. Additionally, careful attention to grammar and consistency in terminology can ensure the article meets the high standards expected in scholarly writing.</w:t>
            </w:r>
          </w:p>
        </w:tc>
        <w:tc>
          <w:tcPr>
            <w:tcW w:w="1288" w:type="pct"/>
          </w:tcPr>
          <w:p w:rsidR="00F1171E" w:rsidRPr="009F79F6" w:rsidRDefault="00F1171E" w:rsidP="007222C8">
            <w:pPr>
              <w:rPr>
                <w:rFonts w:ascii="Arial" w:hAnsi="Arial" w:cs="Arial"/>
                <w:sz w:val="20"/>
                <w:szCs w:val="20"/>
                <w:lang w:val="en-GB"/>
              </w:rPr>
            </w:pPr>
          </w:p>
        </w:tc>
      </w:tr>
      <w:tr w:rsidR="00F1171E" w:rsidRPr="009F79F6" w:rsidTr="009E19AB">
        <w:trPr>
          <w:trHeight w:val="70"/>
        </w:trPr>
        <w:tc>
          <w:tcPr>
            <w:tcW w:w="1232" w:type="pct"/>
            <w:noWrap/>
          </w:tcPr>
          <w:p w:rsidR="00F1171E" w:rsidRPr="009F79F6" w:rsidRDefault="00F1171E" w:rsidP="007222C8">
            <w:pPr>
              <w:pStyle w:val="Heading2"/>
              <w:jc w:val="left"/>
              <w:rPr>
                <w:rFonts w:ascii="Arial" w:hAnsi="Arial" w:cs="Arial"/>
                <w:b w:val="0"/>
                <w:bCs w:val="0"/>
                <w:lang w:val="en-GB"/>
              </w:rPr>
            </w:pPr>
            <w:r w:rsidRPr="009F79F6">
              <w:rPr>
                <w:rFonts w:ascii="Arial" w:hAnsi="Arial" w:cs="Arial"/>
                <w:bCs w:val="0"/>
                <w:u w:val="single"/>
                <w:lang w:val="en-GB"/>
              </w:rPr>
              <w:t>Optional/General</w:t>
            </w:r>
            <w:r w:rsidRPr="009F79F6">
              <w:rPr>
                <w:rFonts w:ascii="Arial" w:hAnsi="Arial" w:cs="Arial"/>
                <w:bCs w:val="0"/>
                <w:lang w:val="en-GB"/>
              </w:rPr>
              <w:t xml:space="preserve"> </w:t>
            </w:r>
            <w:r w:rsidRPr="009F79F6">
              <w:rPr>
                <w:rFonts w:ascii="Arial" w:hAnsi="Arial" w:cs="Arial"/>
                <w:b w:val="0"/>
                <w:bCs w:val="0"/>
                <w:lang w:val="en-GB"/>
              </w:rPr>
              <w:t>comments</w:t>
            </w:r>
          </w:p>
          <w:p w:rsidR="00F1171E" w:rsidRPr="009F79F6" w:rsidRDefault="00F1171E" w:rsidP="007222C8">
            <w:pPr>
              <w:pStyle w:val="Heading2"/>
              <w:jc w:val="left"/>
              <w:rPr>
                <w:rFonts w:ascii="Arial" w:hAnsi="Arial" w:cs="Arial"/>
                <w:b w:val="0"/>
                <w:lang w:val="en-GB"/>
              </w:rPr>
            </w:pPr>
          </w:p>
        </w:tc>
        <w:tc>
          <w:tcPr>
            <w:tcW w:w="2480" w:type="pct"/>
          </w:tcPr>
          <w:p w:rsidR="00F1171E" w:rsidRPr="009F79F6" w:rsidRDefault="00F1171E" w:rsidP="007222C8">
            <w:pPr>
              <w:rPr>
                <w:rFonts w:ascii="Arial" w:hAnsi="Arial" w:cs="Arial"/>
                <w:sz w:val="20"/>
                <w:szCs w:val="20"/>
                <w:lang w:val="en-GB"/>
              </w:rPr>
            </w:pPr>
          </w:p>
        </w:tc>
        <w:tc>
          <w:tcPr>
            <w:tcW w:w="1288" w:type="pct"/>
          </w:tcPr>
          <w:p w:rsidR="00F1171E" w:rsidRPr="009F79F6" w:rsidRDefault="00F1171E" w:rsidP="007222C8">
            <w:pPr>
              <w:rPr>
                <w:rFonts w:ascii="Arial" w:hAnsi="Arial" w:cs="Arial"/>
                <w:sz w:val="20"/>
                <w:szCs w:val="20"/>
                <w:lang w:val="en-GB"/>
              </w:rPr>
            </w:pPr>
          </w:p>
        </w:tc>
      </w:tr>
    </w:tbl>
    <w:p w:rsidR="00F1171E" w:rsidRPr="009F79F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2"/>
        <w:gridCol w:w="6459"/>
        <w:gridCol w:w="7859"/>
      </w:tblGrid>
      <w:tr w:rsidR="006339AB" w:rsidRPr="009F79F6" w:rsidTr="00B970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339AB" w:rsidRPr="009F79F6" w:rsidRDefault="006339AB" w:rsidP="006339AB">
            <w:pPr>
              <w:rPr>
                <w:rFonts w:ascii="Arial" w:eastAsia="Arial Unicode MS" w:hAnsi="Arial" w:cs="Arial"/>
                <w:b/>
                <w:sz w:val="20"/>
                <w:szCs w:val="20"/>
                <w:u w:val="single"/>
                <w:lang w:val="en-GB"/>
              </w:rPr>
            </w:pPr>
            <w:bookmarkStart w:id="1" w:name="_Hlk156057704"/>
            <w:bookmarkStart w:id="2" w:name="_Hlk156057883"/>
            <w:r w:rsidRPr="009F79F6">
              <w:rPr>
                <w:rFonts w:ascii="Arial" w:eastAsia="Arial Unicode MS" w:hAnsi="Arial" w:cs="Arial"/>
                <w:b/>
                <w:sz w:val="20"/>
                <w:szCs w:val="20"/>
                <w:highlight w:val="yellow"/>
                <w:u w:val="single"/>
                <w:lang w:val="en-GB"/>
              </w:rPr>
              <w:t>PART  2:</w:t>
            </w:r>
            <w:r w:rsidRPr="009F79F6">
              <w:rPr>
                <w:rFonts w:ascii="Arial" w:eastAsia="Arial Unicode MS" w:hAnsi="Arial" w:cs="Arial"/>
                <w:b/>
                <w:sz w:val="20"/>
                <w:szCs w:val="20"/>
                <w:u w:val="single"/>
                <w:lang w:val="en-GB"/>
              </w:rPr>
              <w:t xml:space="preserve"> </w:t>
            </w:r>
          </w:p>
          <w:p w:rsidR="006339AB" w:rsidRPr="009F79F6" w:rsidRDefault="006339AB" w:rsidP="006339AB">
            <w:pPr>
              <w:rPr>
                <w:rFonts w:ascii="Arial" w:eastAsia="Arial Unicode MS" w:hAnsi="Arial" w:cs="Arial"/>
                <w:b/>
                <w:sz w:val="20"/>
                <w:szCs w:val="20"/>
                <w:u w:val="single"/>
                <w:lang w:val="en-GB"/>
              </w:rPr>
            </w:pPr>
          </w:p>
        </w:tc>
      </w:tr>
      <w:tr w:rsidR="006339AB" w:rsidRPr="009F79F6" w:rsidTr="009E19AB">
        <w:tc>
          <w:tcPr>
            <w:tcW w:w="1615" w:type="pct"/>
            <w:shd w:val="clear" w:color="auto" w:fill="auto"/>
            <w:noWrap/>
            <w:tcMar>
              <w:top w:w="0" w:type="dxa"/>
              <w:left w:w="108" w:type="dxa"/>
              <w:bottom w:w="0" w:type="dxa"/>
              <w:right w:w="108" w:type="dxa"/>
            </w:tcMar>
            <w:vAlign w:val="center"/>
          </w:tcPr>
          <w:p w:rsidR="006339AB" w:rsidRPr="009F79F6" w:rsidRDefault="006339AB" w:rsidP="006339AB">
            <w:pPr>
              <w:rPr>
                <w:rFonts w:ascii="Arial" w:eastAsia="Arial Unicode MS" w:hAnsi="Arial" w:cs="Arial"/>
                <w:sz w:val="20"/>
                <w:szCs w:val="20"/>
                <w:lang w:val="en-GB"/>
              </w:rPr>
            </w:pPr>
          </w:p>
        </w:tc>
        <w:tc>
          <w:tcPr>
            <w:tcW w:w="1527" w:type="pct"/>
            <w:shd w:val="clear" w:color="auto" w:fill="auto"/>
            <w:tcMar>
              <w:top w:w="0" w:type="dxa"/>
              <w:left w:w="108" w:type="dxa"/>
              <w:bottom w:w="0" w:type="dxa"/>
              <w:right w:w="108" w:type="dxa"/>
            </w:tcMar>
          </w:tcPr>
          <w:p w:rsidR="006339AB" w:rsidRPr="009F79F6" w:rsidRDefault="006339AB" w:rsidP="006339AB">
            <w:pPr>
              <w:keepNext/>
              <w:outlineLvl w:val="1"/>
              <w:rPr>
                <w:rFonts w:ascii="Arial" w:eastAsia="MS Mincho" w:hAnsi="Arial" w:cs="Arial"/>
                <w:b/>
                <w:bCs/>
                <w:sz w:val="20"/>
                <w:szCs w:val="20"/>
                <w:lang w:val="en-GB"/>
              </w:rPr>
            </w:pPr>
            <w:r w:rsidRPr="009F79F6">
              <w:rPr>
                <w:rFonts w:ascii="Arial" w:eastAsia="MS Mincho" w:hAnsi="Arial" w:cs="Arial"/>
                <w:b/>
                <w:bCs/>
                <w:sz w:val="20"/>
                <w:szCs w:val="20"/>
                <w:lang w:val="en-GB"/>
              </w:rPr>
              <w:t>Reviewer’s comment</w:t>
            </w:r>
          </w:p>
        </w:tc>
        <w:tc>
          <w:tcPr>
            <w:tcW w:w="1858" w:type="pct"/>
            <w:shd w:val="clear" w:color="auto" w:fill="auto"/>
          </w:tcPr>
          <w:p w:rsidR="006339AB" w:rsidRPr="009F79F6" w:rsidRDefault="006339AB" w:rsidP="006339AB">
            <w:pPr>
              <w:keepNext/>
              <w:outlineLvl w:val="1"/>
              <w:rPr>
                <w:rFonts w:ascii="Arial" w:eastAsia="MS Mincho" w:hAnsi="Arial" w:cs="Arial"/>
                <w:bCs/>
                <w:sz w:val="20"/>
                <w:szCs w:val="20"/>
                <w:lang w:val="en-GB"/>
              </w:rPr>
            </w:pPr>
            <w:r w:rsidRPr="009F79F6">
              <w:rPr>
                <w:rFonts w:ascii="Arial" w:eastAsia="MS Mincho" w:hAnsi="Arial" w:cs="Arial"/>
                <w:b/>
                <w:bCs/>
                <w:sz w:val="20"/>
                <w:szCs w:val="20"/>
                <w:lang w:val="en-GB"/>
              </w:rPr>
              <w:t>Author’s comment</w:t>
            </w:r>
            <w:r w:rsidRPr="009F79F6">
              <w:rPr>
                <w:rFonts w:ascii="Arial" w:eastAsia="MS Mincho" w:hAnsi="Arial" w:cs="Arial"/>
                <w:bCs/>
                <w:sz w:val="20"/>
                <w:szCs w:val="20"/>
                <w:lang w:val="en-GB"/>
              </w:rPr>
              <w:t xml:space="preserve"> </w:t>
            </w:r>
            <w:r w:rsidRPr="009F79F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339AB" w:rsidRPr="009F79F6" w:rsidTr="009E19AB">
        <w:trPr>
          <w:trHeight w:val="96"/>
        </w:trPr>
        <w:tc>
          <w:tcPr>
            <w:tcW w:w="1615" w:type="pct"/>
            <w:shd w:val="clear" w:color="auto" w:fill="auto"/>
            <w:noWrap/>
            <w:tcMar>
              <w:top w:w="0" w:type="dxa"/>
              <w:left w:w="108" w:type="dxa"/>
              <w:bottom w:w="0" w:type="dxa"/>
              <w:right w:w="108" w:type="dxa"/>
            </w:tcMar>
            <w:vAlign w:val="center"/>
          </w:tcPr>
          <w:p w:rsidR="006339AB" w:rsidRPr="009F79F6" w:rsidRDefault="006339AB" w:rsidP="006339AB">
            <w:pPr>
              <w:rPr>
                <w:rFonts w:ascii="Arial" w:eastAsia="Arial Unicode MS" w:hAnsi="Arial" w:cs="Arial"/>
                <w:b/>
                <w:sz w:val="20"/>
                <w:szCs w:val="20"/>
                <w:lang w:val="en-GB"/>
              </w:rPr>
            </w:pPr>
            <w:r w:rsidRPr="009F79F6">
              <w:rPr>
                <w:rFonts w:ascii="Arial" w:eastAsia="Arial Unicode MS" w:hAnsi="Arial" w:cs="Arial"/>
                <w:b/>
                <w:sz w:val="20"/>
                <w:szCs w:val="20"/>
                <w:lang w:val="en-GB"/>
              </w:rPr>
              <w:t xml:space="preserve">Are there ethical issues in this manuscript? </w:t>
            </w:r>
          </w:p>
          <w:p w:rsidR="006339AB" w:rsidRPr="009F79F6" w:rsidRDefault="006339AB" w:rsidP="006339AB">
            <w:pPr>
              <w:rPr>
                <w:rFonts w:ascii="Arial" w:eastAsia="Arial Unicode MS" w:hAnsi="Arial" w:cs="Arial"/>
                <w:sz w:val="20"/>
                <w:szCs w:val="20"/>
                <w:lang w:val="en-GB"/>
              </w:rPr>
            </w:pPr>
          </w:p>
        </w:tc>
        <w:tc>
          <w:tcPr>
            <w:tcW w:w="1527" w:type="pct"/>
            <w:shd w:val="clear" w:color="auto" w:fill="auto"/>
            <w:tcMar>
              <w:top w:w="0" w:type="dxa"/>
              <w:left w:w="108" w:type="dxa"/>
              <w:bottom w:w="0" w:type="dxa"/>
              <w:right w:w="108" w:type="dxa"/>
            </w:tcMar>
            <w:vAlign w:val="center"/>
          </w:tcPr>
          <w:p w:rsidR="006339AB" w:rsidRPr="009F79F6" w:rsidRDefault="006339AB" w:rsidP="006339AB">
            <w:pPr>
              <w:rPr>
                <w:rFonts w:ascii="Arial" w:eastAsia="Arial Unicode MS" w:hAnsi="Arial" w:cs="Arial"/>
                <w:i/>
                <w:iCs/>
                <w:sz w:val="20"/>
                <w:szCs w:val="20"/>
                <w:u w:val="single"/>
                <w:lang w:val="en-GB"/>
              </w:rPr>
            </w:pPr>
            <w:r w:rsidRPr="009F79F6">
              <w:rPr>
                <w:rFonts w:ascii="Arial" w:eastAsia="Arial Unicode MS" w:hAnsi="Arial" w:cs="Arial"/>
                <w:i/>
                <w:iCs/>
                <w:sz w:val="20"/>
                <w:szCs w:val="20"/>
                <w:u w:val="single"/>
                <w:lang w:val="en-GB"/>
              </w:rPr>
              <w:t xml:space="preserve">(If yes, </w:t>
            </w:r>
            <w:proofErr w:type="gramStart"/>
            <w:r w:rsidRPr="009F79F6">
              <w:rPr>
                <w:rFonts w:ascii="Arial" w:eastAsia="Arial Unicode MS" w:hAnsi="Arial" w:cs="Arial"/>
                <w:i/>
                <w:iCs/>
                <w:sz w:val="20"/>
                <w:szCs w:val="20"/>
                <w:u w:val="single"/>
                <w:lang w:val="en-GB"/>
              </w:rPr>
              <w:t>Kindly</w:t>
            </w:r>
            <w:proofErr w:type="gramEnd"/>
            <w:r w:rsidRPr="009F79F6">
              <w:rPr>
                <w:rFonts w:ascii="Arial" w:eastAsia="Arial Unicode MS" w:hAnsi="Arial" w:cs="Arial"/>
                <w:i/>
                <w:iCs/>
                <w:sz w:val="20"/>
                <w:szCs w:val="20"/>
                <w:u w:val="single"/>
                <w:lang w:val="en-GB"/>
              </w:rPr>
              <w:t xml:space="preserve"> please write down the ethical issues here in details)</w:t>
            </w:r>
          </w:p>
          <w:p w:rsidR="006339AB" w:rsidRPr="009F79F6" w:rsidRDefault="006339AB" w:rsidP="006339AB">
            <w:pPr>
              <w:rPr>
                <w:rFonts w:ascii="Arial" w:eastAsia="Arial Unicode MS" w:hAnsi="Arial" w:cs="Arial"/>
                <w:sz w:val="20"/>
                <w:szCs w:val="20"/>
                <w:lang w:val="en-GB"/>
              </w:rPr>
            </w:pPr>
          </w:p>
          <w:p w:rsidR="006339AB" w:rsidRPr="009F79F6" w:rsidRDefault="006339AB" w:rsidP="006339AB">
            <w:pPr>
              <w:rPr>
                <w:rFonts w:ascii="Arial" w:eastAsia="Arial Unicode MS" w:hAnsi="Arial" w:cs="Arial"/>
                <w:sz w:val="20"/>
                <w:szCs w:val="20"/>
                <w:lang w:val="en-GB"/>
              </w:rPr>
            </w:pPr>
          </w:p>
        </w:tc>
        <w:tc>
          <w:tcPr>
            <w:tcW w:w="1858" w:type="pct"/>
            <w:shd w:val="clear" w:color="auto" w:fill="auto"/>
            <w:vAlign w:val="center"/>
          </w:tcPr>
          <w:p w:rsidR="006339AB" w:rsidRPr="009F79F6" w:rsidRDefault="006339AB" w:rsidP="006339AB">
            <w:pPr>
              <w:rPr>
                <w:rFonts w:ascii="Arial" w:eastAsia="Arial Unicode MS" w:hAnsi="Arial" w:cs="Arial"/>
                <w:sz w:val="20"/>
                <w:szCs w:val="20"/>
                <w:lang w:val="en-GB"/>
              </w:rPr>
            </w:pPr>
          </w:p>
          <w:p w:rsidR="006339AB" w:rsidRPr="009F79F6" w:rsidRDefault="006339AB" w:rsidP="006339AB">
            <w:pPr>
              <w:rPr>
                <w:rFonts w:ascii="Arial" w:eastAsia="Arial Unicode MS" w:hAnsi="Arial" w:cs="Arial"/>
                <w:sz w:val="20"/>
                <w:szCs w:val="20"/>
                <w:lang w:val="en-GB"/>
              </w:rPr>
            </w:pPr>
          </w:p>
          <w:p w:rsidR="006339AB" w:rsidRPr="009F79F6" w:rsidRDefault="006339AB" w:rsidP="006339AB">
            <w:pPr>
              <w:rPr>
                <w:rFonts w:ascii="Arial" w:eastAsia="Arial Unicode MS" w:hAnsi="Arial" w:cs="Arial"/>
                <w:sz w:val="20"/>
                <w:szCs w:val="20"/>
                <w:lang w:val="en-GB"/>
              </w:rPr>
            </w:pPr>
          </w:p>
        </w:tc>
      </w:tr>
      <w:bookmarkEnd w:id="2"/>
    </w:tbl>
    <w:p w:rsidR="006339AB" w:rsidRPr="009F79F6" w:rsidRDefault="006339AB" w:rsidP="006339A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339AB" w:rsidRPr="009F79F6" w:rsidTr="00B9708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6339AB" w:rsidRPr="009F79F6" w:rsidRDefault="006339AB" w:rsidP="006339AB">
            <w:pPr>
              <w:rPr>
                <w:rFonts w:ascii="Arial" w:hAnsi="Arial" w:cs="Arial"/>
                <w:b/>
                <w:sz w:val="20"/>
                <w:szCs w:val="20"/>
                <w:u w:val="single"/>
                <w:lang w:val="en-GB"/>
              </w:rPr>
            </w:pPr>
            <w:r w:rsidRPr="009F79F6">
              <w:rPr>
                <w:rFonts w:ascii="Arial" w:hAnsi="Arial" w:cs="Arial"/>
                <w:b/>
                <w:sz w:val="20"/>
                <w:szCs w:val="20"/>
                <w:u w:val="single"/>
                <w:lang w:val="en-GB"/>
              </w:rPr>
              <w:t>Reviewer Details:</w:t>
            </w:r>
          </w:p>
          <w:p w:rsidR="006339AB" w:rsidRPr="009F79F6" w:rsidRDefault="006339AB" w:rsidP="006339AB">
            <w:pPr>
              <w:rPr>
                <w:rFonts w:ascii="Arial" w:hAnsi="Arial" w:cs="Arial"/>
                <w:bCs/>
                <w:sz w:val="20"/>
                <w:szCs w:val="20"/>
                <w:u w:val="single"/>
                <w:lang w:val="en-GB"/>
              </w:rPr>
            </w:pPr>
          </w:p>
        </w:tc>
      </w:tr>
      <w:tr w:rsidR="006339AB" w:rsidRPr="009F79F6" w:rsidTr="00B9708E">
        <w:trPr>
          <w:trHeight w:val="77"/>
        </w:trPr>
        <w:tc>
          <w:tcPr>
            <w:tcW w:w="1409" w:type="pct"/>
            <w:shd w:val="clear" w:color="auto" w:fill="auto"/>
            <w:noWrap/>
            <w:tcMar>
              <w:top w:w="0" w:type="dxa"/>
              <w:left w:w="108" w:type="dxa"/>
              <w:bottom w:w="0" w:type="dxa"/>
              <w:right w:w="108" w:type="dxa"/>
            </w:tcMar>
            <w:vAlign w:val="center"/>
          </w:tcPr>
          <w:p w:rsidR="006339AB" w:rsidRPr="009F79F6" w:rsidRDefault="006339AB" w:rsidP="006339AB">
            <w:pPr>
              <w:rPr>
                <w:rFonts w:ascii="Arial" w:hAnsi="Arial" w:cs="Arial"/>
                <w:sz w:val="20"/>
                <w:szCs w:val="20"/>
                <w:lang w:val="en-GB"/>
              </w:rPr>
            </w:pPr>
            <w:r w:rsidRPr="009F79F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6339AB" w:rsidRPr="009F79F6" w:rsidRDefault="00D5370E" w:rsidP="006339AB">
            <w:pPr>
              <w:rPr>
                <w:rFonts w:ascii="Arial" w:hAnsi="Arial" w:cs="Arial"/>
                <w:b/>
                <w:bCs/>
                <w:sz w:val="20"/>
                <w:szCs w:val="20"/>
              </w:rPr>
            </w:pPr>
            <w:r w:rsidRPr="009F79F6">
              <w:rPr>
                <w:rFonts w:ascii="Arial" w:hAnsi="Arial" w:cs="Arial"/>
                <w:b/>
                <w:bCs/>
                <w:sz w:val="20"/>
                <w:szCs w:val="20"/>
              </w:rPr>
              <w:t xml:space="preserve">N. Venkatesh </w:t>
            </w:r>
            <w:proofErr w:type="spellStart"/>
            <w:r w:rsidRPr="009F79F6">
              <w:rPr>
                <w:rFonts w:ascii="Arial" w:hAnsi="Arial" w:cs="Arial"/>
                <w:b/>
                <w:bCs/>
                <w:sz w:val="20"/>
                <w:szCs w:val="20"/>
              </w:rPr>
              <w:t>bharathi</w:t>
            </w:r>
            <w:proofErr w:type="spellEnd"/>
          </w:p>
        </w:tc>
      </w:tr>
      <w:tr w:rsidR="006339AB" w:rsidRPr="009F79F6" w:rsidTr="00B9708E">
        <w:trPr>
          <w:trHeight w:val="77"/>
        </w:trPr>
        <w:tc>
          <w:tcPr>
            <w:tcW w:w="1409" w:type="pct"/>
            <w:shd w:val="clear" w:color="auto" w:fill="auto"/>
            <w:noWrap/>
            <w:tcMar>
              <w:top w:w="0" w:type="dxa"/>
              <w:left w:w="108" w:type="dxa"/>
              <w:bottom w:w="0" w:type="dxa"/>
              <w:right w:w="108" w:type="dxa"/>
            </w:tcMar>
            <w:vAlign w:val="center"/>
          </w:tcPr>
          <w:p w:rsidR="006339AB" w:rsidRPr="009F79F6" w:rsidRDefault="006339AB" w:rsidP="006339AB">
            <w:pPr>
              <w:rPr>
                <w:rFonts w:ascii="Arial" w:hAnsi="Arial" w:cs="Arial"/>
                <w:sz w:val="20"/>
                <w:szCs w:val="20"/>
                <w:lang w:val="en-GB"/>
              </w:rPr>
            </w:pPr>
            <w:r w:rsidRPr="009F79F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6339AB" w:rsidRPr="009F79F6" w:rsidRDefault="00D5370E" w:rsidP="00D5370E">
            <w:pPr>
              <w:rPr>
                <w:rFonts w:ascii="Arial" w:hAnsi="Arial" w:cs="Arial"/>
                <w:b/>
                <w:bCs/>
                <w:sz w:val="20"/>
                <w:szCs w:val="20"/>
                <w:lang w:val="en-GB"/>
              </w:rPr>
            </w:pPr>
            <w:proofErr w:type="spellStart"/>
            <w:r w:rsidRPr="009F79F6">
              <w:rPr>
                <w:rFonts w:ascii="Arial" w:hAnsi="Arial" w:cs="Arial"/>
                <w:b/>
                <w:bCs/>
                <w:sz w:val="20"/>
                <w:szCs w:val="20"/>
                <w:lang w:val="en-GB"/>
              </w:rPr>
              <w:t>Mannar</w:t>
            </w:r>
            <w:proofErr w:type="spellEnd"/>
            <w:r w:rsidRPr="009F79F6">
              <w:rPr>
                <w:rFonts w:ascii="Arial" w:hAnsi="Arial" w:cs="Arial"/>
                <w:b/>
                <w:bCs/>
                <w:sz w:val="20"/>
                <w:szCs w:val="20"/>
                <w:lang w:val="en-GB"/>
              </w:rPr>
              <w:t xml:space="preserve"> </w:t>
            </w:r>
            <w:proofErr w:type="spellStart"/>
            <w:r w:rsidRPr="009F79F6">
              <w:rPr>
                <w:rFonts w:ascii="Arial" w:hAnsi="Arial" w:cs="Arial"/>
                <w:b/>
                <w:bCs/>
                <w:sz w:val="20"/>
                <w:szCs w:val="20"/>
                <w:lang w:val="en-GB"/>
              </w:rPr>
              <w:t>Thirumalai</w:t>
            </w:r>
            <w:proofErr w:type="spellEnd"/>
            <w:r w:rsidRPr="009F79F6">
              <w:rPr>
                <w:rFonts w:ascii="Arial" w:hAnsi="Arial" w:cs="Arial"/>
                <w:b/>
                <w:bCs/>
                <w:sz w:val="20"/>
                <w:szCs w:val="20"/>
                <w:lang w:val="en-GB"/>
              </w:rPr>
              <w:t xml:space="preserve"> Naicker College, India</w:t>
            </w:r>
          </w:p>
        </w:tc>
      </w:tr>
      <w:bookmarkEnd w:id="1"/>
      <w:bookmarkEnd w:id="0"/>
    </w:tbl>
    <w:p w:rsidR="00F1171E" w:rsidRPr="009F79F6" w:rsidRDefault="00F1171E" w:rsidP="00F1171E">
      <w:pPr>
        <w:pStyle w:val="BodyText"/>
        <w:rPr>
          <w:rFonts w:ascii="Arial" w:hAnsi="Arial" w:cs="Arial"/>
          <w:b/>
          <w:bCs/>
          <w:sz w:val="20"/>
          <w:szCs w:val="20"/>
          <w:u w:val="single"/>
          <w:lang w:val="en-GB"/>
        </w:rPr>
      </w:pPr>
    </w:p>
    <w:sectPr w:rsidR="00F1171E" w:rsidRPr="009F79F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C0F" w:rsidRPr="0000007A" w:rsidRDefault="002F5C0F" w:rsidP="0099583E">
      <w:r>
        <w:separator/>
      </w:r>
    </w:p>
  </w:endnote>
  <w:endnote w:type="continuationSeparator" w:id="0">
    <w:p w:rsidR="002F5C0F" w:rsidRPr="0000007A" w:rsidRDefault="002F5C0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C0F" w:rsidRPr="0000007A" w:rsidRDefault="002F5C0F" w:rsidP="0099583E">
      <w:r>
        <w:separator/>
      </w:r>
    </w:p>
  </w:footnote>
  <w:footnote w:type="continuationSeparator" w:id="0">
    <w:p w:rsidR="002F5C0F" w:rsidRPr="0000007A" w:rsidRDefault="002F5C0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3E2C"/>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31BD"/>
    <w:rsid w:val="00150304"/>
    <w:rsid w:val="0015296D"/>
    <w:rsid w:val="00163622"/>
    <w:rsid w:val="001645A2"/>
    <w:rsid w:val="00164F4E"/>
    <w:rsid w:val="00165685"/>
    <w:rsid w:val="0017480A"/>
    <w:rsid w:val="0017545C"/>
    <w:rsid w:val="001766DF"/>
    <w:rsid w:val="00176F0D"/>
    <w:rsid w:val="00186C8F"/>
    <w:rsid w:val="0018753A"/>
    <w:rsid w:val="00197E68"/>
    <w:rsid w:val="001A0663"/>
    <w:rsid w:val="001A1605"/>
    <w:rsid w:val="001A2F22"/>
    <w:rsid w:val="001A7F14"/>
    <w:rsid w:val="001B0C63"/>
    <w:rsid w:val="001B5029"/>
    <w:rsid w:val="001D3A1D"/>
    <w:rsid w:val="001E4B3D"/>
    <w:rsid w:val="001F24FF"/>
    <w:rsid w:val="001F2913"/>
    <w:rsid w:val="001F707F"/>
    <w:rsid w:val="002011F3"/>
    <w:rsid w:val="00201B85"/>
    <w:rsid w:val="00201E70"/>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2AB4"/>
    <w:rsid w:val="002C40B8"/>
    <w:rsid w:val="002D60EF"/>
    <w:rsid w:val="002E10DF"/>
    <w:rsid w:val="002E1211"/>
    <w:rsid w:val="002E2339"/>
    <w:rsid w:val="002E5C81"/>
    <w:rsid w:val="002E6D86"/>
    <w:rsid w:val="002E7787"/>
    <w:rsid w:val="002F5C0F"/>
    <w:rsid w:val="002F6935"/>
    <w:rsid w:val="00312559"/>
    <w:rsid w:val="003204B8"/>
    <w:rsid w:val="00324925"/>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4838"/>
    <w:rsid w:val="005D230D"/>
    <w:rsid w:val="005E11DC"/>
    <w:rsid w:val="005E29CE"/>
    <w:rsid w:val="005E3241"/>
    <w:rsid w:val="005E7FB0"/>
    <w:rsid w:val="005F184C"/>
    <w:rsid w:val="00602F7D"/>
    <w:rsid w:val="00605952"/>
    <w:rsid w:val="0060724E"/>
    <w:rsid w:val="00620677"/>
    <w:rsid w:val="00624032"/>
    <w:rsid w:val="00626025"/>
    <w:rsid w:val="006311A1"/>
    <w:rsid w:val="006339AB"/>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18F4"/>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07EE9"/>
    <w:rsid w:val="009245E3"/>
    <w:rsid w:val="00942DEE"/>
    <w:rsid w:val="00944F67"/>
    <w:rsid w:val="009553EC"/>
    <w:rsid w:val="00955E45"/>
    <w:rsid w:val="00962B70"/>
    <w:rsid w:val="00967C62"/>
    <w:rsid w:val="00982766"/>
    <w:rsid w:val="009852C4"/>
    <w:rsid w:val="0099583E"/>
    <w:rsid w:val="00995AE6"/>
    <w:rsid w:val="009A0242"/>
    <w:rsid w:val="009A59ED"/>
    <w:rsid w:val="009B101F"/>
    <w:rsid w:val="009B239B"/>
    <w:rsid w:val="009C5642"/>
    <w:rsid w:val="009E13C3"/>
    <w:rsid w:val="009E19AB"/>
    <w:rsid w:val="009E6A30"/>
    <w:rsid w:val="009F07D4"/>
    <w:rsid w:val="009F29EB"/>
    <w:rsid w:val="009F79F6"/>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30B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6835"/>
    <w:rsid w:val="00C82466"/>
    <w:rsid w:val="00C84097"/>
    <w:rsid w:val="00C85B8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073"/>
    <w:rsid w:val="00D430AB"/>
    <w:rsid w:val="00D4782A"/>
    <w:rsid w:val="00D5370E"/>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672C4"/>
  <w15:docId w15:val="{E4D06203-CE72-4A9A-89E4-EC1F5B76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development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2025-03-07T03:51:00Z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