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084EB" w14:textId="77777777" w:rsidR="00E46584" w:rsidRDefault="00E46584" w:rsidP="00E46584">
      <w:pPr>
        <w:spacing w:line="360" w:lineRule="auto"/>
        <w:jc w:val="center"/>
        <w:rPr>
          <w:rFonts w:ascii="Times New Roman" w:hAnsi="Times New Roman" w:cs="Times New Roman"/>
          <w:b/>
          <w:sz w:val="24"/>
          <w:szCs w:val="24"/>
        </w:rPr>
      </w:pPr>
      <w:bookmarkStart w:id="0" w:name="_Hlk173328809"/>
      <w:r>
        <w:rPr>
          <w:rFonts w:ascii="Times New Roman" w:hAnsi="Times New Roman" w:cs="Times New Roman"/>
          <w:b/>
          <w:sz w:val="24"/>
          <w:szCs w:val="24"/>
        </w:rPr>
        <w:t>Drone Technology in Agriculture: Insights from Farmer Producer Organisation in Tamil Nadu</w:t>
      </w:r>
    </w:p>
    <w:p w14:paraId="6DA82414" w14:textId="77777777" w:rsidR="00A553F4" w:rsidRDefault="00A553F4" w:rsidP="00E46584">
      <w:pPr>
        <w:spacing w:line="360" w:lineRule="auto"/>
        <w:jc w:val="both"/>
        <w:rPr>
          <w:rFonts w:ascii="Times New Roman" w:hAnsi="Times New Roman" w:cs="Times New Roman"/>
          <w:b/>
          <w:bCs/>
          <w:sz w:val="24"/>
          <w:szCs w:val="24"/>
        </w:rPr>
      </w:pPr>
    </w:p>
    <w:p w14:paraId="667D0514" w14:textId="77777777" w:rsidR="00A553F4" w:rsidRDefault="00A553F4" w:rsidP="00E46584">
      <w:pPr>
        <w:spacing w:line="360" w:lineRule="auto"/>
        <w:jc w:val="both"/>
        <w:rPr>
          <w:rFonts w:ascii="Times New Roman" w:hAnsi="Times New Roman" w:cs="Times New Roman"/>
          <w:b/>
          <w:bCs/>
          <w:sz w:val="24"/>
          <w:szCs w:val="24"/>
        </w:rPr>
      </w:pPr>
    </w:p>
    <w:p w14:paraId="6538CD2B" w14:textId="77777777" w:rsidR="00E46584" w:rsidRPr="00FA528F" w:rsidRDefault="00E46584" w:rsidP="00E46584">
      <w:pPr>
        <w:spacing w:line="360" w:lineRule="auto"/>
        <w:jc w:val="both"/>
        <w:rPr>
          <w:rFonts w:ascii="Times New Roman" w:hAnsi="Times New Roman" w:cs="Times New Roman"/>
          <w:b/>
          <w:bCs/>
          <w:sz w:val="24"/>
          <w:szCs w:val="24"/>
        </w:rPr>
      </w:pPr>
      <w:r w:rsidRPr="00FA528F">
        <w:rPr>
          <w:rFonts w:ascii="Times New Roman" w:hAnsi="Times New Roman" w:cs="Times New Roman"/>
          <w:b/>
          <w:bCs/>
          <w:sz w:val="24"/>
          <w:szCs w:val="24"/>
        </w:rPr>
        <w:t>Abstract</w:t>
      </w:r>
    </w:p>
    <w:p w14:paraId="4F23E2F5" w14:textId="1AF39F21" w:rsidR="00E46584" w:rsidRPr="000C0E18" w:rsidRDefault="00E46584" w:rsidP="00F776B5">
      <w:pPr>
        <w:spacing w:line="360" w:lineRule="auto"/>
        <w:jc w:val="both"/>
        <w:rPr>
          <w:rFonts w:ascii="Times New Roman" w:hAnsi="Times New Roman" w:cs="Times New Roman"/>
          <w:sz w:val="24"/>
          <w:szCs w:val="24"/>
        </w:rPr>
      </w:pPr>
      <w:r w:rsidRPr="000C0E18">
        <w:rPr>
          <w:rFonts w:ascii="Times New Roman" w:hAnsi="Times New Roman" w:cs="Times New Roman"/>
          <w:sz w:val="24"/>
          <w:szCs w:val="24"/>
        </w:rPr>
        <w:t xml:space="preserve">Indian agriculture makes a substantial contribution to the nation's GDP, employment, and food security. It directly employs over half of the country's workforce, supporting the livelihoods of rural communities. Historically, Indian agriculture has been labour-intensive and reliant on traditional practices, resulting in inefficient resource utilization. To address the numerous challenges facing the Indian agriculture sector, the adoption of emerging technologies, such as drones, is imperative. Drones have the capacity to significantly enhance agricultural practices, increasing productivity and reducing resource wastage. This study explores the economic dynamics of drone technology in agriculture, addressing a gap in past research amid the growing use of Artificial Intelligence in the sector. Conducted in the paddy cultivation regions of </w:t>
      </w:r>
      <w:proofErr w:type="spellStart"/>
      <w:r w:rsidRPr="000C0E18">
        <w:rPr>
          <w:rFonts w:ascii="Times New Roman" w:hAnsi="Times New Roman" w:cs="Times New Roman"/>
          <w:sz w:val="24"/>
          <w:szCs w:val="24"/>
        </w:rPr>
        <w:t>Thanjavur</w:t>
      </w:r>
      <w:proofErr w:type="spellEnd"/>
      <w:r w:rsidRPr="000C0E18">
        <w:rPr>
          <w:rFonts w:ascii="Times New Roman" w:hAnsi="Times New Roman" w:cs="Times New Roman"/>
          <w:sz w:val="24"/>
          <w:szCs w:val="24"/>
        </w:rPr>
        <w:t xml:space="preserve"> and Madurai districts in Tamil Nadu, the study involves a sample of 80 for UAV technology and 120 for conventional methods. The findings reveal significant cost savings and higher profitability with drone-assisted farming, where total expenses decrease from ₹27,723.20 for conventional farming to ₹22,857.50 with drones, primarily due to reduced pesticide and herbicide use and improved application efficiency. While both methods yield similar gross returns</w:t>
      </w:r>
      <w:r>
        <w:rPr>
          <w:rFonts w:ascii="Times New Roman" w:hAnsi="Times New Roman" w:cs="Times New Roman"/>
          <w:sz w:val="24"/>
          <w:szCs w:val="24"/>
        </w:rPr>
        <w:t xml:space="preserve"> of </w:t>
      </w:r>
      <w:r w:rsidRPr="000C0E18">
        <w:rPr>
          <w:rFonts w:ascii="Times New Roman" w:hAnsi="Times New Roman" w:cs="Times New Roman"/>
          <w:sz w:val="24"/>
          <w:szCs w:val="24"/>
        </w:rPr>
        <w:t xml:space="preserve">₹39,100 for conventional and ₹40,640 for drone-assisted—the net returns are markedly higher for drones at ₹17,782.50 versus ₹11,376.80 for conventional practices. A per-acre comparison shows substantial reductions in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costs, with human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decreasing from ₹11,077 to ₹5,628 and pesticide costs falling from ₹2,032 to ₹950. Although machine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costs rise slightly with UAVs, overall savings </w:t>
      </w:r>
      <w:r w:rsidR="00F776B5">
        <w:rPr>
          <w:rFonts w:ascii="Times New Roman" w:hAnsi="Times New Roman" w:cs="Times New Roman"/>
          <w:sz w:val="24"/>
          <w:szCs w:val="24"/>
        </w:rPr>
        <w:t xml:space="preserve"> </w:t>
      </w:r>
      <w:r w:rsidRPr="000C0E18">
        <w:rPr>
          <w:rFonts w:ascii="Times New Roman" w:hAnsi="Times New Roman" w:cs="Times New Roman"/>
          <w:sz w:val="24"/>
          <w:szCs w:val="24"/>
        </w:rPr>
        <w:t>enhance the financial viability of drone-assisted farming. The partial budget analysis indicates a net profit increase of ₹7,331, underscoring the economic advantages of adopting drone technology in agriculture.</w:t>
      </w:r>
    </w:p>
    <w:p w14:paraId="2EC69FE8" w14:textId="77777777" w:rsidR="00E46584" w:rsidRPr="00BE2C4A" w:rsidRDefault="00E46584" w:rsidP="00E46584">
      <w:pPr>
        <w:spacing w:line="360" w:lineRule="auto"/>
        <w:jc w:val="both"/>
        <w:rPr>
          <w:rFonts w:ascii="Times New Roman" w:hAnsi="Times New Roman" w:cs="Times New Roman"/>
          <w:sz w:val="24"/>
          <w:szCs w:val="24"/>
        </w:rPr>
      </w:pPr>
      <w:r w:rsidRPr="004817D8">
        <w:rPr>
          <w:rFonts w:ascii="Times New Roman" w:hAnsi="Times New Roman" w:cs="Times New Roman"/>
          <w:b/>
          <w:bCs/>
          <w:sz w:val="24"/>
          <w:szCs w:val="24"/>
        </w:rPr>
        <w:t>Keywords:</w:t>
      </w:r>
      <w:r>
        <w:rPr>
          <w:rFonts w:ascii="Times New Roman" w:hAnsi="Times New Roman" w:cs="Times New Roman"/>
          <w:sz w:val="24"/>
          <w:szCs w:val="24"/>
        </w:rPr>
        <w:t xml:space="preserve"> Unmanned Aerial Vehicle, Agriculture, Paddy, Partial Budgeting</w:t>
      </w:r>
    </w:p>
    <w:p w14:paraId="3CEF4BD2" w14:textId="77777777" w:rsidR="008A15D7" w:rsidRPr="000C0E18" w:rsidRDefault="00E46584" w:rsidP="009B63BB">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I</w:t>
      </w:r>
      <w:r w:rsidR="008A15D7" w:rsidRPr="000C0E18">
        <w:rPr>
          <w:rFonts w:ascii="Times New Roman" w:hAnsi="Times New Roman" w:cs="Times New Roman"/>
          <w:b/>
          <w:bCs/>
          <w:sz w:val="24"/>
          <w:szCs w:val="24"/>
        </w:rPr>
        <w:t>ntroduction</w:t>
      </w:r>
    </w:p>
    <w:p w14:paraId="06F1C46F" w14:textId="5F7A58E7" w:rsidR="00E46584" w:rsidRPr="000C0E18" w:rsidRDefault="008A15D7" w:rsidP="008A15D7">
      <w:pPr>
        <w:spacing w:line="360" w:lineRule="auto"/>
        <w:jc w:val="both"/>
        <w:rPr>
          <w:rFonts w:ascii="Times New Roman" w:hAnsi="Times New Roman" w:cs="Times New Roman"/>
          <w:sz w:val="24"/>
          <w:szCs w:val="24"/>
        </w:rPr>
      </w:pPr>
      <w:commentRangeStart w:id="1"/>
      <w:r w:rsidRPr="000C0E18">
        <w:rPr>
          <w:rFonts w:ascii="Times New Roman" w:hAnsi="Times New Roman" w:cs="Times New Roman"/>
          <w:sz w:val="24"/>
          <w:szCs w:val="24"/>
        </w:rPr>
        <w:t>In India, 47 per cent of the people is dependent on agriculture. India is the largest country by population with 1.42 billion people</w:t>
      </w:r>
      <w:r w:rsidR="00F776B5">
        <w:rPr>
          <w:rFonts w:ascii="Times New Roman" w:hAnsi="Times New Roman" w:cs="Times New Roman"/>
          <w:sz w:val="24"/>
          <w:szCs w:val="24"/>
        </w:rPr>
        <w:t>.</w:t>
      </w:r>
      <w:r w:rsidR="00E46584" w:rsidRPr="000C0E18">
        <w:rPr>
          <w:rFonts w:ascii="Times New Roman" w:hAnsi="Times New Roman" w:cs="Times New Roman"/>
          <w:sz w:val="24"/>
          <w:szCs w:val="24"/>
        </w:rPr>
        <w:t>.</w:t>
      </w:r>
      <w:commentRangeEnd w:id="1"/>
      <w:r w:rsidR="003C59FD">
        <w:rPr>
          <w:rStyle w:val="CommentReference"/>
        </w:rPr>
        <w:commentReference w:id="1"/>
      </w:r>
      <w:r w:rsidR="00E46584" w:rsidRPr="000C0E18">
        <w:rPr>
          <w:rFonts w:ascii="Times New Roman" w:hAnsi="Times New Roman" w:cs="Times New Roman"/>
          <w:sz w:val="24"/>
          <w:szCs w:val="24"/>
        </w:rPr>
        <w:t xml:space="preserve"> To sustain a growing population there is a need to improve productivity to ensure food security. Pesticides are important to kill pests and pathogens while fertilizers are needed to enhance plant growth. Manually spraying pesticides and fertilizers costs huge </w:t>
      </w:r>
      <w:proofErr w:type="spellStart"/>
      <w:r w:rsidR="00E46584" w:rsidRPr="000C0E18">
        <w:rPr>
          <w:rFonts w:ascii="Times New Roman" w:hAnsi="Times New Roman" w:cs="Times New Roman"/>
          <w:sz w:val="24"/>
          <w:szCs w:val="24"/>
        </w:rPr>
        <w:t>labor</w:t>
      </w:r>
      <w:proofErr w:type="spellEnd"/>
      <w:r w:rsidR="00E46584" w:rsidRPr="000C0E18">
        <w:rPr>
          <w:rFonts w:ascii="Times New Roman" w:hAnsi="Times New Roman" w:cs="Times New Roman"/>
          <w:sz w:val="24"/>
          <w:szCs w:val="24"/>
        </w:rPr>
        <w:t xml:space="preserve"> costs and affects human health which leads to cancer, hypersensitivity, asthma, and other disorders. Over the past few years, drones, often referred to as unmanned aerial vehicles (UAVs), have made impressive advancements. They have transformed agricultural practices, offering farmers substantial cost reductions, enhanced operational effectiveness, and increased profitability. The advent of drone technology has revolutionized various industries, with agriculture being one of the most significantly impacted sectors. Drones, also known as unmanned aerial vehicles (UAVs), are transforming traditional farming practices by providing innovative solutions that enhance efficiency, reduce costs, and improve crop yields. This article explores the multifaceted impact of drone technology on agricultural economics, examining its benefits, challenges, and future prospects.</w:t>
      </w:r>
    </w:p>
    <w:p w14:paraId="04099438" w14:textId="77777777"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The integration of drones into agricultural practices contributes to environmental sustainability by promoting more efficient use of resources. Precision agriculture techniques enabled by drones minimize the overuse of fertilizers and pesticides, reducing runoff and the associated negative impacts on water bodies and ecosystems. Additionally, drones can assist in implementing conservation practices, such as monitoring cover crops and assessing soil erosion, helping farmers adopt more sustainable land management strategies.</w:t>
      </w:r>
    </w:p>
    <w:p w14:paraId="7E87DD2A" w14:textId="77777777"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Drones also play a critical role in monitoring and managing water resources. By providing accurate data on soil moisture levels and crop water needs, drones enable farmers to implement precise irrigation practices, thereby conserving water and reducing waste. This is particularly important in regions facing water scarcity, where efficient water use is essential for maintaining agricultural productivity and economic stability (Evans et al., 2013). Incorporating drone technology can increase crop yields, reduce time, boost sustainable land management, and improve long-term performance. Drones have the following applications in agriculture. Remote sensing drones, equipped with electromagnetic spectrum cameras, are transforming soil and field analysis by gathering detailed ground data based on reflected wavelengths. This data is processed with algorithms to monitor various farming aspects such as crop health (detecting insect damage, nutrient deficits, and pest-related </w:t>
      </w:r>
      <w:proofErr w:type="spellStart"/>
      <w:r w:rsidRPr="000C0E18">
        <w:rPr>
          <w:rFonts w:ascii="Times New Roman" w:hAnsi="Times New Roman" w:cs="Times New Roman"/>
          <w:sz w:val="24"/>
          <w:szCs w:val="24"/>
        </w:rPr>
        <w:t>color</w:t>
      </w:r>
      <w:proofErr w:type="spellEnd"/>
      <w:r w:rsidRPr="000C0E18">
        <w:rPr>
          <w:rFonts w:ascii="Times New Roman" w:hAnsi="Times New Roman" w:cs="Times New Roman"/>
          <w:sz w:val="24"/>
          <w:szCs w:val="24"/>
        </w:rPr>
        <w:t xml:space="preserve"> changes), vegetation (measuring leaf area, treatment efficiency, phenology, and yield), and plant growth (assessing Leaf Area Index, density, and height). This technology enables precise and informed decision-making for optimizing crop management and improving yields.</w:t>
      </w:r>
    </w:p>
    <w:p w14:paraId="3D3C96A2" w14:textId="77777777"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Drones equipped with precision agriculture technology can apply fertilizers, pesticides, and water more accurately and uniformly, ensuring that crops receive the right amount of inputs precisely where needed. This targeted application minimizes waste, leading to cost savings on inputs such as chemicals and water. Additionally, drones can perform tasks that traditionally required significant manual labour, addressing the issue of labour shortages in the agricultural sector. By automating processes such as crop monitoring and spraying, drones reduce the dependency on human labour, thus decreasing labour costs and alleviating the challenges associated with labour shortages.</w:t>
      </w:r>
    </w:p>
    <w:p w14:paraId="586BA0CA" w14:textId="77777777"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Another notable advantage of drones in agriculture is the reduction in the time required for various farming activities. Traditional methods of field inspection, crop monitoring, and pesticide application can be time-consuming and labour-intensive. Drones can cover large areas quickly, providing real-time data and insights that enable farmers to make timely and informed decisions. Despite their benefits, drones in agriculture face challenges. Pesticide drift due to wind can lead to unintended dispersal, harming non-target areas, water sources, and wildlife, while inconsistent application can damage crops. Additionally, the high cost of purchasing and maintaining advanced drones makes them less accessible to small and medium-sized farms. This creates disparities between larger and smaller operations, and the need for specialized training and technical expertise further limits adoption among smaller farmers. </w:t>
      </w:r>
    </w:p>
    <w:p w14:paraId="34043A5A" w14:textId="77777777"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This study is undertaken to address the notable gap in the economic analysis of Unmanned Aerial Vehicles (UAVs) in agriculture. Despite their increasing use and technological advancements, there is limited research on their economic impact, which this study aims to fill. Understanding the economic benefits of drones is crucial for several reasons. Drones reduce agricultural costs by precisely applying fertilizers, pesticides, and water, minimizing waste and lowering expenses. They save time and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by quickly covering large areas and automating tasks like seed planting and crop spraying, which is especially valuable amid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shortages. The integration of artificial intelligence (AI) with drones is set to enhance their efficiency further by improving data analysis, predicting crop health, and optimizing input use, making drones an essential tool for cost-effective and sustainable farming. </w:t>
      </w:r>
      <w:commentRangeStart w:id="2"/>
      <w:r w:rsidRPr="000C0E18">
        <w:rPr>
          <w:rFonts w:ascii="Times New Roman" w:hAnsi="Times New Roman" w:cs="Times New Roman"/>
          <w:sz w:val="24"/>
          <w:szCs w:val="24"/>
        </w:rPr>
        <w:t xml:space="preserve">The objective of this article is to analyse the cost involved in drone farming and the determinants of </w:t>
      </w:r>
      <w:commentRangeEnd w:id="2"/>
      <w:r w:rsidR="0018641B">
        <w:rPr>
          <w:rStyle w:val="CommentReference"/>
        </w:rPr>
        <w:commentReference w:id="2"/>
      </w:r>
    </w:p>
    <w:p w14:paraId="213F67CA" w14:textId="77777777"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Methodology</w:t>
      </w:r>
    </w:p>
    <w:p w14:paraId="187D62BD" w14:textId="77777777"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This study was conducted in Two districts of Tamil Nadu where multistage sampling technique is used. In </w:t>
      </w:r>
      <w:proofErr w:type="spellStart"/>
      <w:r w:rsidRPr="000C0E18">
        <w:rPr>
          <w:rFonts w:ascii="Times New Roman" w:hAnsi="Times New Roman" w:cs="Times New Roman"/>
          <w:sz w:val="24"/>
          <w:szCs w:val="24"/>
        </w:rPr>
        <w:t>Thanjavur</w:t>
      </w:r>
      <w:proofErr w:type="spellEnd"/>
      <w:r w:rsidRPr="000C0E18">
        <w:rPr>
          <w:rFonts w:ascii="Times New Roman" w:hAnsi="Times New Roman" w:cs="Times New Roman"/>
          <w:sz w:val="24"/>
          <w:szCs w:val="24"/>
        </w:rPr>
        <w:t xml:space="preserve"> district, </w:t>
      </w:r>
      <w:proofErr w:type="spellStart"/>
      <w:r w:rsidRPr="000C0E18">
        <w:rPr>
          <w:rFonts w:ascii="Times New Roman" w:hAnsi="Times New Roman" w:cs="Times New Roman"/>
          <w:sz w:val="24"/>
          <w:szCs w:val="24"/>
        </w:rPr>
        <w:t>Ammapet</w:t>
      </w:r>
      <w:proofErr w:type="spellEnd"/>
      <w:r w:rsidRPr="000C0E18">
        <w:rPr>
          <w:rFonts w:ascii="Times New Roman" w:hAnsi="Times New Roman" w:cs="Times New Roman"/>
          <w:sz w:val="24"/>
          <w:szCs w:val="24"/>
        </w:rPr>
        <w:t xml:space="preserve"> and </w:t>
      </w:r>
      <w:proofErr w:type="spellStart"/>
      <w:r w:rsidRPr="000C0E18">
        <w:rPr>
          <w:rFonts w:ascii="Times New Roman" w:hAnsi="Times New Roman" w:cs="Times New Roman"/>
          <w:sz w:val="24"/>
          <w:szCs w:val="24"/>
        </w:rPr>
        <w:t>Saakottai</w:t>
      </w:r>
      <w:proofErr w:type="spellEnd"/>
      <w:r w:rsidRPr="000C0E18">
        <w:rPr>
          <w:rFonts w:ascii="Times New Roman" w:hAnsi="Times New Roman" w:cs="Times New Roman"/>
          <w:sz w:val="24"/>
          <w:szCs w:val="24"/>
        </w:rPr>
        <w:t xml:space="preserve"> block were chosen as study area, in Madurai district </w:t>
      </w:r>
      <w:proofErr w:type="spellStart"/>
      <w:r w:rsidRPr="000C0E18">
        <w:rPr>
          <w:rFonts w:ascii="Times New Roman" w:hAnsi="Times New Roman" w:cs="Times New Roman"/>
          <w:sz w:val="24"/>
          <w:szCs w:val="24"/>
        </w:rPr>
        <w:t>Kulamangalam</w:t>
      </w:r>
      <w:proofErr w:type="spellEnd"/>
      <w:r w:rsidRPr="000C0E18">
        <w:rPr>
          <w:rFonts w:ascii="Times New Roman" w:hAnsi="Times New Roman" w:cs="Times New Roman"/>
          <w:sz w:val="24"/>
          <w:szCs w:val="24"/>
        </w:rPr>
        <w:t xml:space="preserve">, and </w:t>
      </w:r>
      <w:proofErr w:type="spellStart"/>
      <w:r w:rsidRPr="000C0E18">
        <w:rPr>
          <w:rFonts w:ascii="Times New Roman" w:hAnsi="Times New Roman" w:cs="Times New Roman"/>
          <w:sz w:val="24"/>
          <w:szCs w:val="24"/>
        </w:rPr>
        <w:t>Kadachenendhal</w:t>
      </w:r>
      <w:proofErr w:type="spellEnd"/>
      <w:r w:rsidRPr="000C0E18">
        <w:rPr>
          <w:rFonts w:ascii="Times New Roman" w:hAnsi="Times New Roman" w:cs="Times New Roman"/>
          <w:sz w:val="24"/>
          <w:szCs w:val="24"/>
        </w:rPr>
        <w:t xml:space="preserve"> block were selected for the study. The sample size is 80 in UAV using farmers and 120 in conventional paddy cultivation in selected Farmer Producer Organisation (FPO’s).</w:t>
      </w:r>
    </w:p>
    <w:p w14:paraId="1D41A289" w14:textId="77777777"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Partial Budgeting</w:t>
      </w:r>
    </w:p>
    <w:p w14:paraId="7A052C3F" w14:textId="77777777" w:rsidR="00E46584" w:rsidRPr="000C0E18" w:rsidRDefault="00E46584" w:rsidP="00E46584">
      <w:pPr>
        <w:pStyle w:val="NormalWeb"/>
        <w:spacing w:before="0" w:beforeAutospacing="0" w:after="240" w:afterAutospacing="0" w:line="360" w:lineRule="auto"/>
        <w:ind w:firstLine="720"/>
        <w:jc w:val="both"/>
      </w:pPr>
      <w:r w:rsidRPr="000C0E18">
        <w:t>Partial budgeting is a tool used to assess the costs and benefits associated with a specific change in a farm. This tool specifically focuses on the implications of the intended change in a business operation by comparing the benefits and costs resulting from implementing the alternative with respect to the current practice. Partial budgeting is a planning and decision-making framework that is used to compare the costs and benefits of alternatives faced by a farm business.</w:t>
      </w:r>
    </w:p>
    <w:p w14:paraId="337F5BDB" w14:textId="77777777" w:rsidR="00E46584" w:rsidRPr="000C0E18" w:rsidRDefault="00E46584" w:rsidP="00E46584">
      <w:pPr>
        <w:pStyle w:val="NormalWeb"/>
        <w:spacing w:before="0" w:beforeAutospacing="0" w:after="0" w:afterAutospacing="0" w:line="360" w:lineRule="auto"/>
        <w:ind w:firstLine="720"/>
        <w:jc w:val="both"/>
      </w:pPr>
      <w:r w:rsidRPr="000C0E18">
        <w:t>It focuses only on the changes in income and expenses that would result from implementing a specific alternative. Thus, all aspects of farm profits that are unchanged by the decision can be safely ignored. Nutshell allows you to get a better handle on how a decision will affect the profitability of the enterprise, and ultimately the profitability of the farm itself. However, the value of a partial budget analysis is highly dependent upon the quality of the information used in the analysis.</w:t>
      </w:r>
    </w:p>
    <w:p w14:paraId="37F3BAD9" w14:textId="77777777" w:rsidR="00E46584" w:rsidRPr="000C0E18" w:rsidRDefault="00E46584" w:rsidP="00E46584">
      <w:pPr>
        <w:pStyle w:val="NormalWeb"/>
        <w:spacing w:before="0" w:beforeAutospacing="0" w:after="0" w:afterAutospacing="0" w:line="360" w:lineRule="auto"/>
        <w:jc w:val="both"/>
      </w:pPr>
    </w:p>
    <w:p w14:paraId="1C53EBF4" w14:textId="77777777" w:rsidR="00E46584" w:rsidRPr="000C0E18" w:rsidRDefault="00E46584" w:rsidP="00E46584">
      <w:pPr>
        <w:pStyle w:val="NormalWeb"/>
        <w:spacing w:before="0" w:beforeAutospacing="0" w:after="0" w:afterAutospacing="0" w:line="360" w:lineRule="auto"/>
        <w:ind w:firstLine="720"/>
        <w:jc w:val="both"/>
      </w:pPr>
      <w:r w:rsidRPr="000C0E18">
        <w:t>This budgeting approach is called partial because it does not include all production costs, but only those which change or vary between the farmer’s current production practices and the proposed one(s). PBA allows assessing the impact of a change in the production system on a farmer’s net income without knowing all costs of production.</w:t>
      </w:r>
    </w:p>
    <w:tbl>
      <w:tblPr>
        <w:tblStyle w:val="PlainTable5"/>
        <w:tblW w:w="7784" w:type="dxa"/>
        <w:jc w:val="center"/>
        <w:tblLook w:val="0420" w:firstRow="1" w:lastRow="0" w:firstColumn="0" w:lastColumn="0" w:noHBand="0" w:noVBand="1"/>
      </w:tblPr>
      <w:tblGrid>
        <w:gridCol w:w="3744"/>
        <w:gridCol w:w="4040"/>
      </w:tblGrid>
      <w:tr w:rsidR="00E46584" w:rsidRPr="006B65B5" w14:paraId="15D39230" w14:textId="77777777" w:rsidTr="00255FED">
        <w:trPr>
          <w:cnfStyle w:val="100000000000" w:firstRow="1" w:lastRow="0" w:firstColumn="0" w:lastColumn="0" w:oddVBand="0" w:evenVBand="0" w:oddHBand="0" w:evenHBand="0" w:firstRowFirstColumn="0" w:firstRowLastColumn="0" w:lastRowFirstColumn="0" w:lastRowLastColumn="0"/>
          <w:trHeight w:val="144"/>
          <w:jc w:val="center"/>
        </w:trPr>
        <w:tc>
          <w:tcPr>
            <w:tcW w:w="3744" w:type="dxa"/>
            <w:hideMark/>
          </w:tcPr>
          <w:p w14:paraId="5A8FB04D" w14:textId="77777777" w:rsidR="00E46584" w:rsidRPr="006B65B5" w:rsidRDefault="00E46584" w:rsidP="00255FED">
            <w:pPr>
              <w:pStyle w:val="NormalWeb"/>
              <w:spacing w:line="360" w:lineRule="auto"/>
              <w:ind w:firstLine="720"/>
              <w:jc w:val="both"/>
            </w:pPr>
            <w:r w:rsidRPr="006B65B5">
              <w:t xml:space="preserve">Debit </w:t>
            </w:r>
          </w:p>
        </w:tc>
        <w:tc>
          <w:tcPr>
            <w:tcW w:w="4040" w:type="dxa"/>
            <w:hideMark/>
          </w:tcPr>
          <w:p w14:paraId="556B70CF" w14:textId="77777777" w:rsidR="00E46584" w:rsidRPr="006B65B5" w:rsidRDefault="00E46584" w:rsidP="00255FED">
            <w:pPr>
              <w:pStyle w:val="NormalWeb"/>
              <w:spacing w:line="360" w:lineRule="auto"/>
              <w:ind w:firstLine="720"/>
              <w:jc w:val="both"/>
            </w:pPr>
            <w:r w:rsidRPr="006B65B5">
              <w:t xml:space="preserve">Credit </w:t>
            </w:r>
          </w:p>
        </w:tc>
      </w:tr>
      <w:tr w:rsidR="00E46584" w:rsidRPr="006B65B5" w14:paraId="72D1FF62" w14:textId="77777777" w:rsidTr="00255FED">
        <w:trPr>
          <w:cnfStyle w:val="000000100000" w:firstRow="0" w:lastRow="0" w:firstColumn="0" w:lastColumn="0" w:oddVBand="0" w:evenVBand="0" w:oddHBand="1" w:evenHBand="0" w:firstRowFirstColumn="0" w:firstRowLastColumn="0" w:lastRowFirstColumn="0" w:lastRowLastColumn="0"/>
          <w:trHeight w:val="144"/>
          <w:jc w:val="center"/>
        </w:trPr>
        <w:tc>
          <w:tcPr>
            <w:tcW w:w="3744" w:type="dxa"/>
            <w:hideMark/>
          </w:tcPr>
          <w:p w14:paraId="709BFEDF" w14:textId="77777777" w:rsidR="00E46584" w:rsidRPr="006B65B5" w:rsidRDefault="00E46584" w:rsidP="00255FED">
            <w:pPr>
              <w:pStyle w:val="NormalWeb"/>
              <w:spacing w:line="360" w:lineRule="auto"/>
              <w:jc w:val="both"/>
            </w:pPr>
            <w:r w:rsidRPr="006B65B5">
              <w:t>Increased cost due to change</w:t>
            </w:r>
          </w:p>
        </w:tc>
        <w:tc>
          <w:tcPr>
            <w:tcW w:w="4040" w:type="dxa"/>
            <w:hideMark/>
          </w:tcPr>
          <w:p w14:paraId="2B8D9D23" w14:textId="77777777" w:rsidR="00E46584" w:rsidRPr="006B65B5" w:rsidRDefault="00E46584" w:rsidP="00255FED">
            <w:pPr>
              <w:pStyle w:val="NormalWeb"/>
              <w:spacing w:line="360" w:lineRule="auto"/>
              <w:jc w:val="both"/>
            </w:pPr>
            <w:r w:rsidRPr="006B65B5">
              <w:t>Increased income due to change</w:t>
            </w:r>
          </w:p>
        </w:tc>
      </w:tr>
      <w:tr w:rsidR="00E46584" w:rsidRPr="006B65B5" w14:paraId="2E99F6FD" w14:textId="77777777" w:rsidTr="00255FED">
        <w:trPr>
          <w:trHeight w:val="144"/>
          <w:jc w:val="center"/>
        </w:trPr>
        <w:tc>
          <w:tcPr>
            <w:tcW w:w="3744" w:type="dxa"/>
            <w:hideMark/>
          </w:tcPr>
          <w:p w14:paraId="7D3F513A" w14:textId="77777777" w:rsidR="00E46584" w:rsidRPr="006B65B5" w:rsidRDefault="00E46584" w:rsidP="00255FED">
            <w:pPr>
              <w:pStyle w:val="NormalWeb"/>
              <w:spacing w:line="360" w:lineRule="auto"/>
              <w:ind w:firstLine="720"/>
              <w:jc w:val="both"/>
            </w:pPr>
            <w:r w:rsidRPr="006B65B5">
              <w:t>Subtotal</w:t>
            </w:r>
          </w:p>
        </w:tc>
        <w:tc>
          <w:tcPr>
            <w:tcW w:w="4040" w:type="dxa"/>
            <w:hideMark/>
          </w:tcPr>
          <w:p w14:paraId="011C1D3A" w14:textId="77777777" w:rsidR="00E46584" w:rsidRPr="006B65B5" w:rsidRDefault="00E46584" w:rsidP="00255FED">
            <w:pPr>
              <w:pStyle w:val="NormalWeb"/>
              <w:spacing w:line="360" w:lineRule="auto"/>
              <w:ind w:firstLine="720"/>
              <w:jc w:val="both"/>
            </w:pPr>
            <w:r w:rsidRPr="006B65B5">
              <w:t>Subtotal</w:t>
            </w:r>
          </w:p>
        </w:tc>
      </w:tr>
      <w:tr w:rsidR="00E46584" w:rsidRPr="006B65B5" w14:paraId="7C70F511" w14:textId="77777777" w:rsidTr="00255FED">
        <w:trPr>
          <w:cnfStyle w:val="000000100000" w:firstRow="0" w:lastRow="0" w:firstColumn="0" w:lastColumn="0" w:oddVBand="0" w:evenVBand="0" w:oddHBand="1" w:evenHBand="0" w:firstRowFirstColumn="0" w:firstRowLastColumn="0" w:lastRowFirstColumn="0" w:lastRowLastColumn="0"/>
          <w:trHeight w:val="144"/>
          <w:jc w:val="center"/>
        </w:trPr>
        <w:tc>
          <w:tcPr>
            <w:tcW w:w="3744" w:type="dxa"/>
            <w:hideMark/>
          </w:tcPr>
          <w:p w14:paraId="63A5153C" w14:textId="77777777" w:rsidR="00E46584" w:rsidRPr="006B65B5" w:rsidRDefault="00E46584" w:rsidP="00255FED">
            <w:pPr>
              <w:pStyle w:val="NormalWeb"/>
              <w:spacing w:line="360" w:lineRule="auto"/>
              <w:jc w:val="both"/>
            </w:pPr>
            <w:r w:rsidRPr="006B65B5">
              <w:t>Reduced income due to change</w:t>
            </w:r>
          </w:p>
        </w:tc>
        <w:tc>
          <w:tcPr>
            <w:tcW w:w="4040" w:type="dxa"/>
            <w:hideMark/>
          </w:tcPr>
          <w:p w14:paraId="4F2C9585" w14:textId="77777777" w:rsidR="00E46584" w:rsidRPr="006B65B5" w:rsidRDefault="00E46584" w:rsidP="00255FED">
            <w:pPr>
              <w:pStyle w:val="NormalWeb"/>
              <w:spacing w:line="360" w:lineRule="auto"/>
              <w:jc w:val="both"/>
            </w:pPr>
            <w:r w:rsidRPr="006B65B5">
              <w:t xml:space="preserve">Reduced cost due to change </w:t>
            </w:r>
          </w:p>
        </w:tc>
      </w:tr>
      <w:tr w:rsidR="00E46584" w:rsidRPr="006B65B5" w14:paraId="12E9B97F" w14:textId="77777777" w:rsidTr="00255FED">
        <w:trPr>
          <w:trHeight w:val="144"/>
          <w:jc w:val="center"/>
        </w:trPr>
        <w:tc>
          <w:tcPr>
            <w:tcW w:w="3744" w:type="dxa"/>
            <w:hideMark/>
          </w:tcPr>
          <w:p w14:paraId="147680A5" w14:textId="77777777" w:rsidR="00E46584" w:rsidRPr="006B65B5" w:rsidRDefault="00E46584" w:rsidP="00255FED">
            <w:pPr>
              <w:pStyle w:val="NormalWeb"/>
              <w:spacing w:line="360" w:lineRule="auto"/>
              <w:ind w:firstLine="720"/>
              <w:jc w:val="both"/>
            </w:pPr>
            <w:r w:rsidRPr="006B65B5">
              <w:t>Subtotal</w:t>
            </w:r>
          </w:p>
        </w:tc>
        <w:tc>
          <w:tcPr>
            <w:tcW w:w="4040" w:type="dxa"/>
            <w:hideMark/>
          </w:tcPr>
          <w:p w14:paraId="2131E9F9" w14:textId="77777777" w:rsidR="00E46584" w:rsidRPr="006B65B5" w:rsidRDefault="00E46584" w:rsidP="00255FED">
            <w:pPr>
              <w:pStyle w:val="NormalWeb"/>
              <w:spacing w:line="360" w:lineRule="auto"/>
              <w:ind w:firstLine="720"/>
              <w:jc w:val="both"/>
            </w:pPr>
            <w:r w:rsidRPr="006B65B5">
              <w:t>Subtotal</w:t>
            </w:r>
          </w:p>
        </w:tc>
      </w:tr>
    </w:tbl>
    <w:p w14:paraId="2B7DEDEB" w14:textId="77777777" w:rsidR="00E46584" w:rsidRPr="000C0E18" w:rsidRDefault="00E46584" w:rsidP="00E46584">
      <w:pPr>
        <w:spacing w:line="360" w:lineRule="auto"/>
        <w:jc w:val="both"/>
        <w:rPr>
          <w:rFonts w:ascii="Times New Roman" w:hAnsi="Times New Roman" w:cs="Times New Roman"/>
          <w:b/>
          <w:bCs/>
          <w:sz w:val="24"/>
          <w:szCs w:val="24"/>
        </w:rPr>
      </w:pPr>
    </w:p>
    <w:p w14:paraId="191D0D5E" w14:textId="77777777"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Result and Discussion</w:t>
      </w:r>
    </w:p>
    <w:p w14:paraId="0A967D15" w14:textId="77777777" w:rsidR="00E46584" w:rsidRPr="000C0E18" w:rsidRDefault="00E46584" w:rsidP="0089743C">
      <w:pPr>
        <w:spacing w:line="360" w:lineRule="auto"/>
        <w:jc w:val="both"/>
        <w:rPr>
          <w:rFonts w:ascii="Times New Roman" w:hAnsi="Times New Roman" w:cs="Times New Roman"/>
          <w:b/>
          <w:bCs/>
          <w:sz w:val="24"/>
          <w:szCs w:val="24"/>
        </w:rPr>
      </w:pPr>
      <w:r w:rsidRPr="000C0E18">
        <w:rPr>
          <w:rFonts w:ascii="Times New Roman" w:hAnsi="Times New Roman" w:cs="Times New Roman"/>
          <w:sz w:val="24"/>
          <w:szCs w:val="24"/>
        </w:rPr>
        <w:t xml:space="preserve">Using drone-assisted methods in agriculture reveals significant cost savings and higher profitability compared to conventional approaches. Across various stages—such as FYM application, nursery planting, seed sowing, fertilization, pest and disease management, and herbicide spraying—drone technology effectively lowers costs, particularly in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and application resources. The total expenditure for conventional farming stands at ₹27,723.20, while drone methods reduce this to ₹22,857.50, primarily by minimizing herbicide and pesticide use and enhancing efficiency in application. Though both methods yield similar gross returns—₹39,100 for conventional and ₹40,640 for drone-assisted—net returns with drones reach ₹17,782.50 compared to ₹11,376.80 with conventional methods. This results from reduced input costs and slightly improved yields (2,032 kg versus 1,955 kg). Thus, the adoption of drone technology in farming demonstrates a substantial increase in net profitability and overall efficiency</w:t>
      </w:r>
      <w:r w:rsidR="00586429">
        <w:rPr>
          <w:rFonts w:ascii="Times New Roman" w:hAnsi="Times New Roman" w:cs="Times New Roman"/>
          <w:sz w:val="24"/>
          <w:szCs w:val="24"/>
        </w:rPr>
        <w:t>.</w:t>
      </w:r>
    </w:p>
    <w:p w14:paraId="4A494F5E" w14:textId="77777777" w:rsidR="00E46584" w:rsidRPr="000C0E18" w:rsidRDefault="00E46584" w:rsidP="00E46584">
      <w:pPr>
        <w:spacing w:line="360" w:lineRule="auto"/>
        <w:jc w:val="center"/>
        <w:rPr>
          <w:rFonts w:ascii="Times New Roman" w:hAnsi="Times New Roman" w:cs="Times New Roman"/>
          <w:b/>
          <w:bCs/>
          <w:sz w:val="24"/>
          <w:szCs w:val="24"/>
        </w:rPr>
      </w:pPr>
      <w:r w:rsidRPr="000C0E18">
        <w:rPr>
          <w:rFonts w:ascii="Times New Roman" w:hAnsi="Times New Roman" w:cs="Times New Roman"/>
          <w:b/>
          <w:bCs/>
          <w:sz w:val="24"/>
          <w:szCs w:val="24"/>
        </w:rPr>
        <w:t>Figure.1. Operational Cost of Conventional and UAV farming</w:t>
      </w:r>
    </w:p>
    <w:p w14:paraId="7976A096" w14:textId="77777777" w:rsidR="00E46584" w:rsidRPr="000C0E18" w:rsidRDefault="00E46584" w:rsidP="00E46584">
      <w:pPr>
        <w:spacing w:line="360" w:lineRule="auto"/>
        <w:ind w:hanging="630"/>
        <w:jc w:val="both"/>
        <w:rPr>
          <w:rFonts w:ascii="Times New Roman" w:hAnsi="Times New Roman" w:cs="Times New Roman"/>
          <w:b/>
          <w:bCs/>
          <w:sz w:val="24"/>
          <w:szCs w:val="24"/>
        </w:rPr>
      </w:pPr>
      <w:r w:rsidRPr="000C0E18">
        <w:rPr>
          <w:rFonts w:ascii="Times New Roman" w:hAnsi="Times New Roman" w:cs="Times New Roman"/>
          <w:b/>
          <w:bCs/>
          <w:noProof/>
          <w:sz w:val="24"/>
          <w:szCs w:val="24"/>
        </w:rPr>
        <w:drawing>
          <wp:inline distT="0" distB="0" distL="0" distR="0" wp14:anchorId="46C3FF2F" wp14:editId="68217BB3">
            <wp:extent cx="6652260" cy="3413760"/>
            <wp:effectExtent l="0" t="0" r="15240" b="15240"/>
            <wp:docPr id="1663609797" name="Chart 1">
              <a:extLst xmlns:a="http://schemas.openxmlformats.org/drawingml/2006/main">
                <a:ext uri="{FF2B5EF4-FFF2-40B4-BE49-F238E27FC236}">
                  <a16:creationId xmlns:a16="http://schemas.microsoft.com/office/drawing/2014/main" id="{FC22C2FF-08A4-0052-DBD6-B6CAB6D472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6FB99B8" w14:textId="77777777" w:rsidR="00E46584" w:rsidRPr="000C0E18" w:rsidRDefault="00E46584" w:rsidP="00E46584">
      <w:pPr>
        <w:spacing w:line="360" w:lineRule="auto"/>
        <w:ind w:hanging="450"/>
        <w:jc w:val="center"/>
        <w:rPr>
          <w:rFonts w:ascii="Times New Roman" w:hAnsi="Times New Roman" w:cs="Times New Roman"/>
          <w:sz w:val="24"/>
          <w:szCs w:val="24"/>
          <w:lang w:val="en-US"/>
        </w:rPr>
      </w:pPr>
    </w:p>
    <w:p w14:paraId="0D451205" w14:textId="77777777" w:rsidR="0089743C" w:rsidRDefault="0089743C" w:rsidP="00E46584">
      <w:pPr>
        <w:spacing w:line="360" w:lineRule="auto"/>
        <w:ind w:hanging="450"/>
        <w:jc w:val="center"/>
        <w:rPr>
          <w:rFonts w:ascii="Times New Roman" w:hAnsi="Times New Roman" w:cs="Times New Roman"/>
          <w:b/>
          <w:bCs/>
          <w:sz w:val="24"/>
          <w:szCs w:val="24"/>
        </w:rPr>
      </w:pPr>
    </w:p>
    <w:p w14:paraId="2DD10C0E" w14:textId="77777777" w:rsidR="00E46584" w:rsidRPr="000C0E18" w:rsidRDefault="00E46584" w:rsidP="00E46584">
      <w:pPr>
        <w:spacing w:line="360" w:lineRule="auto"/>
        <w:ind w:hanging="450"/>
        <w:jc w:val="center"/>
        <w:rPr>
          <w:rFonts w:ascii="Times New Roman" w:hAnsi="Times New Roman" w:cs="Times New Roman"/>
          <w:sz w:val="24"/>
          <w:szCs w:val="24"/>
        </w:rPr>
      </w:pPr>
      <w:r w:rsidRPr="000C0E18">
        <w:rPr>
          <w:rFonts w:ascii="Times New Roman" w:hAnsi="Times New Roman" w:cs="Times New Roman"/>
          <w:b/>
          <w:bCs/>
          <w:sz w:val="24"/>
          <w:szCs w:val="24"/>
        </w:rPr>
        <w:t>Table.</w:t>
      </w:r>
      <w:r w:rsidR="0089743C">
        <w:rPr>
          <w:rFonts w:ascii="Times New Roman" w:hAnsi="Times New Roman" w:cs="Times New Roman"/>
          <w:b/>
          <w:bCs/>
          <w:sz w:val="24"/>
          <w:szCs w:val="24"/>
        </w:rPr>
        <w:t>1</w:t>
      </w:r>
      <w:r w:rsidRPr="000C0E18">
        <w:rPr>
          <w:rFonts w:ascii="Times New Roman" w:hAnsi="Times New Roman" w:cs="Times New Roman"/>
          <w:b/>
          <w:bCs/>
          <w:sz w:val="24"/>
          <w:szCs w:val="24"/>
        </w:rPr>
        <w:t>. Major Differences in Input Cost</w:t>
      </w:r>
    </w:p>
    <w:tbl>
      <w:tblPr>
        <w:tblStyle w:val="TableGrid"/>
        <w:tblW w:w="0" w:type="auto"/>
        <w:tblLook w:val="04A0" w:firstRow="1" w:lastRow="0" w:firstColumn="1" w:lastColumn="0" w:noHBand="0" w:noVBand="1"/>
      </w:tblPr>
      <w:tblGrid>
        <w:gridCol w:w="2254"/>
        <w:gridCol w:w="2254"/>
        <w:gridCol w:w="2254"/>
        <w:gridCol w:w="2254"/>
      </w:tblGrid>
      <w:tr w:rsidR="00E46584" w:rsidRPr="000C0E18" w14:paraId="05CF2B6A" w14:textId="77777777" w:rsidTr="00255FED">
        <w:tc>
          <w:tcPr>
            <w:tcW w:w="2254" w:type="dxa"/>
          </w:tcPr>
          <w:p w14:paraId="47C83E71" w14:textId="77777777" w:rsidR="00E46584" w:rsidRPr="000C0E18" w:rsidRDefault="00E46584" w:rsidP="00255FED">
            <w:pPr>
              <w:spacing w:line="360" w:lineRule="auto"/>
              <w:jc w:val="center"/>
              <w:rPr>
                <w:rFonts w:ascii="Times New Roman" w:hAnsi="Times New Roman" w:cs="Times New Roman"/>
                <w:sz w:val="24"/>
                <w:szCs w:val="24"/>
                <w:lang w:val="en-US"/>
              </w:rPr>
            </w:pPr>
          </w:p>
        </w:tc>
        <w:tc>
          <w:tcPr>
            <w:tcW w:w="2254" w:type="dxa"/>
          </w:tcPr>
          <w:p w14:paraId="68104838" w14:textId="77777777"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Conventional Farming (</w:t>
            </w:r>
            <w:proofErr w:type="spellStart"/>
            <w:r w:rsidRPr="000C0E18">
              <w:rPr>
                <w:rFonts w:ascii="Times New Roman" w:hAnsi="Times New Roman" w:cs="Times New Roman"/>
                <w:b/>
                <w:bCs/>
                <w:sz w:val="24"/>
                <w:szCs w:val="24"/>
                <w:lang w:val="en-US"/>
              </w:rPr>
              <w:t>Rs</w:t>
            </w:r>
            <w:proofErr w:type="spellEnd"/>
            <w:r w:rsidRPr="000C0E18">
              <w:rPr>
                <w:rFonts w:ascii="Times New Roman" w:hAnsi="Times New Roman" w:cs="Times New Roman"/>
                <w:b/>
                <w:bCs/>
                <w:sz w:val="24"/>
                <w:szCs w:val="24"/>
                <w:lang w:val="en-US"/>
              </w:rPr>
              <w:t xml:space="preserve"> /acre)</w:t>
            </w:r>
          </w:p>
        </w:tc>
        <w:tc>
          <w:tcPr>
            <w:tcW w:w="2254" w:type="dxa"/>
          </w:tcPr>
          <w:p w14:paraId="53AF7E02" w14:textId="77777777"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UAV farming</w:t>
            </w:r>
          </w:p>
          <w:p w14:paraId="0E8201A0" w14:textId="77777777"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w:t>
            </w:r>
            <w:proofErr w:type="spellStart"/>
            <w:r w:rsidRPr="000C0E18">
              <w:rPr>
                <w:rFonts w:ascii="Times New Roman" w:hAnsi="Times New Roman" w:cs="Times New Roman"/>
                <w:b/>
                <w:bCs/>
                <w:sz w:val="24"/>
                <w:szCs w:val="24"/>
                <w:lang w:val="en-US"/>
              </w:rPr>
              <w:t>Rs</w:t>
            </w:r>
            <w:proofErr w:type="spellEnd"/>
            <w:r w:rsidRPr="000C0E18">
              <w:rPr>
                <w:rFonts w:ascii="Times New Roman" w:hAnsi="Times New Roman" w:cs="Times New Roman"/>
                <w:b/>
                <w:bCs/>
                <w:sz w:val="24"/>
                <w:szCs w:val="24"/>
                <w:lang w:val="en-US"/>
              </w:rPr>
              <w:t xml:space="preserve"> /acre)</w:t>
            </w:r>
          </w:p>
        </w:tc>
        <w:tc>
          <w:tcPr>
            <w:tcW w:w="2254" w:type="dxa"/>
          </w:tcPr>
          <w:p w14:paraId="2C850402" w14:textId="77777777"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Difference</w:t>
            </w:r>
          </w:p>
          <w:p w14:paraId="05F79300" w14:textId="77777777" w:rsidR="00E46584" w:rsidRPr="000C0E18" w:rsidRDefault="00E46584" w:rsidP="00255FED">
            <w:pPr>
              <w:spacing w:line="360" w:lineRule="auto"/>
              <w:jc w:val="center"/>
              <w:rPr>
                <w:rFonts w:ascii="Times New Roman" w:hAnsi="Times New Roman" w:cs="Times New Roman"/>
                <w:b/>
                <w:bCs/>
                <w:sz w:val="24"/>
                <w:szCs w:val="24"/>
                <w:lang w:val="en-US"/>
              </w:rPr>
            </w:pPr>
            <w:r w:rsidRPr="000C0E18">
              <w:rPr>
                <w:rFonts w:ascii="Times New Roman" w:hAnsi="Times New Roman" w:cs="Times New Roman"/>
                <w:b/>
                <w:bCs/>
                <w:sz w:val="24"/>
                <w:szCs w:val="24"/>
                <w:lang w:val="en-US"/>
              </w:rPr>
              <w:t>(</w:t>
            </w:r>
            <w:proofErr w:type="spellStart"/>
            <w:r w:rsidRPr="000C0E18">
              <w:rPr>
                <w:rFonts w:ascii="Times New Roman" w:hAnsi="Times New Roman" w:cs="Times New Roman"/>
                <w:b/>
                <w:bCs/>
                <w:sz w:val="24"/>
                <w:szCs w:val="24"/>
                <w:lang w:val="en-US"/>
              </w:rPr>
              <w:t>Rs</w:t>
            </w:r>
            <w:proofErr w:type="spellEnd"/>
            <w:r w:rsidRPr="000C0E18">
              <w:rPr>
                <w:rFonts w:ascii="Times New Roman" w:hAnsi="Times New Roman" w:cs="Times New Roman"/>
                <w:b/>
                <w:bCs/>
                <w:sz w:val="24"/>
                <w:szCs w:val="24"/>
                <w:lang w:val="en-US"/>
              </w:rPr>
              <w:t xml:space="preserve"> /acre)</w:t>
            </w:r>
          </w:p>
        </w:tc>
      </w:tr>
      <w:tr w:rsidR="00E46584" w:rsidRPr="000C0E18" w14:paraId="27028AB3" w14:textId="77777777" w:rsidTr="00255FED">
        <w:tc>
          <w:tcPr>
            <w:tcW w:w="2254" w:type="dxa"/>
          </w:tcPr>
          <w:p w14:paraId="77C12EC3"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 xml:space="preserve">Human </w:t>
            </w:r>
            <w:proofErr w:type="spellStart"/>
            <w:r w:rsidRPr="000C0E18">
              <w:rPr>
                <w:rFonts w:ascii="Times New Roman" w:hAnsi="Times New Roman" w:cs="Times New Roman"/>
                <w:sz w:val="24"/>
                <w:szCs w:val="24"/>
                <w:lang w:val="en-US"/>
              </w:rPr>
              <w:t>Labour</w:t>
            </w:r>
            <w:proofErr w:type="spellEnd"/>
            <w:r w:rsidRPr="000C0E18">
              <w:rPr>
                <w:rFonts w:ascii="Times New Roman" w:hAnsi="Times New Roman" w:cs="Times New Roman"/>
                <w:sz w:val="24"/>
                <w:szCs w:val="24"/>
                <w:lang w:val="en-US"/>
              </w:rPr>
              <w:t xml:space="preserve"> </w:t>
            </w:r>
          </w:p>
        </w:tc>
        <w:tc>
          <w:tcPr>
            <w:tcW w:w="2254" w:type="dxa"/>
          </w:tcPr>
          <w:p w14:paraId="492BE3F4"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11077</w:t>
            </w:r>
          </w:p>
        </w:tc>
        <w:tc>
          <w:tcPr>
            <w:tcW w:w="2254" w:type="dxa"/>
          </w:tcPr>
          <w:p w14:paraId="33D4DDE2"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5628</w:t>
            </w:r>
          </w:p>
        </w:tc>
        <w:tc>
          <w:tcPr>
            <w:tcW w:w="2254" w:type="dxa"/>
          </w:tcPr>
          <w:p w14:paraId="08510391"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5449</w:t>
            </w:r>
          </w:p>
        </w:tc>
      </w:tr>
      <w:tr w:rsidR="00E46584" w:rsidRPr="000C0E18" w14:paraId="298B3530" w14:textId="77777777" w:rsidTr="00255FED">
        <w:tc>
          <w:tcPr>
            <w:tcW w:w="2254" w:type="dxa"/>
          </w:tcPr>
          <w:p w14:paraId="278FB146"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 xml:space="preserve">Machine </w:t>
            </w:r>
            <w:proofErr w:type="spellStart"/>
            <w:r w:rsidRPr="000C0E18">
              <w:rPr>
                <w:rFonts w:ascii="Times New Roman" w:hAnsi="Times New Roman" w:cs="Times New Roman"/>
                <w:sz w:val="24"/>
                <w:szCs w:val="24"/>
                <w:lang w:val="en-US"/>
              </w:rPr>
              <w:t>Labour</w:t>
            </w:r>
            <w:proofErr w:type="spellEnd"/>
          </w:p>
        </w:tc>
        <w:tc>
          <w:tcPr>
            <w:tcW w:w="2254" w:type="dxa"/>
          </w:tcPr>
          <w:p w14:paraId="4E907F67"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3385</w:t>
            </w:r>
          </w:p>
        </w:tc>
        <w:tc>
          <w:tcPr>
            <w:tcW w:w="2254" w:type="dxa"/>
          </w:tcPr>
          <w:p w14:paraId="18747C5F"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4553</w:t>
            </w:r>
          </w:p>
        </w:tc>
        <w:tc>
          <w:tcPr>
            <w:tcW w:w="2254" w:type="dxa"/>
          </w:tcPr>
          <w:p w14:paraId="47D3F5D8"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1168</w:t>
            </w:r>
          </w:p>
        </w:tc>
      </w:tr>
      <w:tr w:rsidR="00E46584" w:rsidRPr="000C0E18" w14:paraId="060FA74A" w14:textId="77777777" w:rsidTr="00255FED">
        <w:tc>
          <w:tcPr>
            <w:tcW w:w="2254" w:type="dxa"/>
          </w:tcPr>
          <w:p w14:paraId="5C84447C"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 xml:space="preserve">Pesticide </w:t>
            </w:r>
          </w:p>
        </w:tc>
        <w:tc>
          <w:tcPr>
            <w:tcW w:w="2254" w:type="dxa"/>
          </w:tcPr>
          <w:p w14:paraId="59441EEA"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2032</w:t>
            </w:r>
          </w:p>
        </w:tc>
        <w:tc>
          <w:tcPr>
            <w:tcW w:w="2254" w:type="dxa"/>
          </w:tcPr>
          <w:p w14:paraId="2562D6FE"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950</w:t>
            </w:r>
          </w:p>
        </w:tc>
        <w:tc>
          <w:tcPr>
            <w:tcW w:w="2254" w:type="dxa"/>
          </w:tcPr>
          <w:p w14:paraId="5BDE9BE6"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1082</w:t>
            </w:r>
          </w:p>
        </w:tc>
      </w:tr>
      <w:tr w:rsidR="00E46584" w:rsidRPr="000C0E18" w14:paraId="2203A9E7" w14:textId="77777777" w:rsidTr="00255FED">
        <w:tc>
          <w:tcPr>
            <w:tcW w:w="2254" w:type="dxa"/>
          </w:tcPr>
          <w:p w14:paraId="21918878"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Herbicide</w:t>
            </w:r>
          </w:p>
        </w:tc>
        <w:tc>
          <w:tcPr>
            <w:tcW w:w="2254" w:type="dxa"/>
          </w:tcPr>
          <w:p w14:paraId="672D1B1D"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828</w:t>
            </w:r>
          </w:p>
        </w:tc>
        <w:tc>
          <w:tcPr>
            <w:tcW w:w="2254" w:type="dxa"/>
          </w:tcPr>
          <w:p w14:paraId="4876183A"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478</w:t>
            </w:r>
          </w:p>
        </w:tc>
        <w:tc>
          <w:tcPr>
            <w:tcW w:w="2254" w:type="dxa"/>
          </w:tcPr>
          <w:p w14:paraId="758C4A19" w14:textId="77777777" w:rsidR="00E46584" w:rsidRPr="000C0E18" w:rsidRDefault="00E46584" w:rsidP="00255FED">
            <w:pPr>
              <w:spacing w:line="360" w:lineRule="auto"/>
              <w:jc w:val="center"/>
              <w:rPr>
                <w:rFonts w:ascii="Times New Roman" w:hAnsi="Times New Roman" w:cs="Times New Roman"/>
                <w:sz w:val="24"/>
                <w:szCs w:val="24"/>
                <w:lang w:val="en-US"/>
              </w:rPr>
            </w:pPr>
            <w:r w:rsidRPr="000C0E18">
              <w:rPr>
                <w:rFonts w:ascii="Times New Roman" w:hAnsi="Times New Roman" w:cs="Times New Roman"/>
                <w:sz w:val="24"/>
                <w:szCs w:val="24"/>
                <w:lang w:val="en-US"/>
              </w:rPr>
              <w:t>350</w:t>
            </w:r>
          </w:p>
        </w:tc>
      </w:tr>
    </w:tbl>
    <w:p w14:paraId="0199D053" w14:textId="77777777" w:rsidR="00E46584" w:rsidRPr="000C0E18" w:rsidRDefault="00E46584" w:rsidP="00E46584">
      <w:pPr>
        <w:spacing w:line="360" w:lineRule="auto"/>
        <w:ind w:hanging="450"/>
        <w:rPr>
          <w:rFonts w:ascii="Times New Roman" w:hAnsi="Times New Roman" w:cs="Times New Roman"/>
          <w:sz w:val="24"/>
          <w:szCs w:val="24"/>
          <w:lang w:val="en-US"/>
        </w:rPr>
      </w:pPr>
    </w:p>
    <w:p w14:paraId="04D9A59F" w14:textId="77777777" w:rsidR="00E46584" w:rsidRPr="000C0E18" w:rsidRDefault="00E46584" w:rsidP="00E46584">
      <w:pPr>
        <w:spacing w:line="360" w:lineRule="auto"/>
        <w:ind w:hanging="450"/>
        <w:jc w:val="both"/>
        <w:rPr>
          <w:rFonts w:ascii="Times New Roman" w:hAnsi="Times New Roman" w:cs="Times New Roman"/>
          <w:sz w:val="24"/>
          <w:szCs w:val="24"/>
          <w:lang w:val="en-US"/>
        </w:rPr>
      </w:pPr>
      <w:r w:rsidRPr="000C0E18">
        <w:rPr>
          <w:rFonts w:ascii="Times New Roman" w:hAnsi="Times New Roman" w:cs="Times New Roman"/>
          <w:sz w:val="24"/>
          <w:szCs w:val="24"/>
        </w:rPr>
        <w:t xml:space="preserve">        </w:t>
      </w:r>
      <w:r w:rsidRPr="000C0E18">
        <w:rPr>
          <w:rFonts w:ascii="Times New Roman" w:hAnsi="Times New Roman" w:cs="Times New Roman"/>
          <w:sz w:val="24"/>
          <w:szCs w:val="24"/>
        </w:rPr>
        <w:tab/>
      </w:r>
      <w:r w:rsidRPr="000C0E18">
        <w:rPr>
          <w:rFonts w:ascii="Times New Roman" w:hAnsi="Times New Roman" w:cs="Times New Roman"/>
          <w:sz w:val="24"/>
          <w:szCs w:val="24"/>
        </w:rPr>
        <w:tab/>
        <w:t xml:space="preserve">Comparing conventional farming and UAV (drone-assisted) farming on a per-acre basis reveals notable differences in costs, particularly in labour and pesticide use as shown in Table.2. </w:t>
      </w:r>
      <w:r w:rsidRPr="000C0E18">
        <w:rPr>
          <w:rFonts w:ascii="Times New Roman" w:hAnsi="Times New Roman" w:cs="Times New Roman"/>
          <w:i/>
          <w:iCs/>
          <w:sz w:val="24"/>
          <w:szCs w:val="24"/>
        </w:rPr>
        <w:t xml:space="preserve">Human </w:t>
      </w:r>
      <w:proofErr w:type="spellStart"/>
      <w:r w:rsidRPr="000C0E18">
        <w:rPr>
          <w:rFonts w:ascii="Times New Roman" w:hAnsi="Times New Roman" w:cs="Times New Roman"/>
          <w:i/>
          <w:iCs/>
          <w:sz w:val="24"/>
          <w:szCs w:val="24"/>
        </w:rPr>
        <w:t>labor</w:t>
      </w:r>
      <w:proofErr w:type="spellEnd"/>
      <w:r w:rsidRPr="000C0E18">
        <w:rPr>
          <w:rFonts w:ascii="Times New Roman" w:hAnsi="Times New Roman" w:cs="Times New Roman"/>
          <w:sz w:val="24"/>
          <w:szCs w:val="24"/>
        </w:rPr>
        <w:t xml:space="preserve"> costs significantly decrease with UAV farming, from ₹11,077 in conventional farming to ₹5,628 with UAVs, saving ₹5,449 per acre. Conversely, </w:t>
      </w:r>
      <w:r w:rsidRPr="000C0E18">
        <w:rPr>
          <w:rFonts w:ascii="Times New Roman" w:hAnsi="Times New Roman" w:cs="Times New Roman"/>
          <w:i/>
          <w:iCs/>
          <w:sz w:val="24"/>
          <w:szCs w:val="24"/>
        </w:rPr>
        <w:t>machine labour</w:t>
      </w:r>
      <w:r w:rsidRPr="000C0E18">
        <w:rPr>
          <w:rFonts w:ascii="Times New Roman" w:hAnsi="Times New Roman" w:cs="Times New Roman"/>
          <w:sz w:val="24"/>
          <w:szCs w:val="24"/>
        </w:rPr>
        <w:t xml:space="preserve"> costs are slightly higher with UAVs at ₹4,553 per acre compared to ₹3,385 in conventional farming, resulting in a difference of ₹1,168. </w:t>
      </w:r>
      <w:r w:rsidRPr="000C0E18">
        <w:rPr>
          <w:rFonts w:ascii="Times New Roman" w:hAnsi="Times New Roman" w:cs="Times New Roman"/>
          <w:i/>
          <w:iCs/>
          <w:sz w:val="24"/>
          <w:szCs w:val="24"/>
        </w:rPr>
        <w:t>Pesticide</w:t>
      </w:r>
      <w:r w:rsidRPr="000C0E18">
        <w:rPr>
          <w:rFonts w:ascii="Times New Roman" w:hAnsi="Times New Roman" w:cs="Times New Roman"/>
          <w:sz w:val="24"/>
          <w:szCs w:val="24"/>
        </w:rPr>
        <w:t xml:space="preserve"> costs drop substantially from ₹2,032 per acre in conventional methods to ₹950 with UAVs, saving ₹1,082 due to more precise and efficient application. Likewise, </w:t>
      </w:r>
      <w:r w:rsidRPr="000C0E18">
        <w:rPr>
          <w:rFonts w:ascii="Times New Roman" w:hAnsi="Times New Roman" w:cs="Times New Roman"/>
          <w:i/>
          <w:iCs/>
          <w:sz w:val="24"/>
          <w:szCs w:val="24"/>
        </w:rPr>
        <w:t>herbicide</w:t>
      </w:r>
      <w:r w:rsidRPr="000C0E18">
        <w:rPr>
          <w:rFonts w:ascii="Times New Roman" w:hAnsi="Times New Roman" w:cs="Times New Roman"/>
          <w:sz w:val="24"/>
          <w:szCs w:val="24"/>
        </w:rPr>
        <w:t xml:space="preserve"> expenses decrease, with UAV farming costing ₹478 per acre compared to ₹828 in conventional methods, a difference of ₹350</w:t>
      </w:r>
      <w:r w:rsidR="0089743C">
        <w:rPr>
          <w:rFonts w:ascii="Times New Roman" w:hAnsi="Times New Roman" w:cs="Times New Roman"/>
          <w:sz w:val="24"/>
          <w:szCs w:val="24"/>
        </w:rPr>
        <w:t xml:space="preserve"> as shown in Table 1</w:t>
      </w:r>
      <w:r w:rsidRPr="000C0E18">
        <w:rPr>
          <w:rFonts w:ascii="Times New Roman" w:hAnsi="Times New Roman" w:cs="Times New Roman"/>
          <w:sz w:val="24"/>
          <w:szCs w:val="24"/>
        </w:rPr>
        <w:t>. These reductions reflect the cost-efficiency of UAV technology in labour and input usage, enhancing the overall financial viability of farming.</w:t>
      </w:r>
    </w:p>
    <w:p w14:paraId="2CB37159" w14:textId="77777777" w:rsidR="00E46584" w:rsidRPr="000C0E18" w:rsidRDefault="00E46584" w:rsidP="00E46584">
      <w:pPr>
        <w:spacing w:line="360" w:lineRule="auto"/>
        <w:ind w:hanging="450"/>
        <w:jc w:val="center"/>
        <w:rPr>
          <w:rFonts w:ascii="Times New Roman" w:hAnsi="Times New Roman" w:cs="Times New Roman"/>
          <w:b/>
          <w:bCs/>
          <w:sz w:val="24"/>
          <w:szCs w:val="24"/>
        </w:rPr>
      </w:pPr>
      <w:r w:rsidRPr="000C0E18">
        <w:rPr>
          <w:rFonts w:ascii="Times New Roman" w:hAnsi="Times New Roman" w:cs="Times New Roman"/>
          <w:b/>
          <w:bCs/>
          <w:sz w:val="24"/>
          <w:szCs w:val="24"/>
        </w:rPr>
        <w:t>Table.</w:t>
      </w:r>
      <w:r w:rsidR="009B779D">
        <w:rPr>
          <w:rFonts w:ascii="Times New Roman" w:hAnsi="Times New Roman" w:cs="Times New Roman"/>
          <w:b/>
          <w:bCs/>
          <w:sz w:val="24"/>
          <w:szCs w:val="24"/>
        </w:rPr>
        <w:t>2</w:t>
      </w:r>
      <w:r w:rsidRPr="000C0E18">
        <w:rPr>
          <w:rFonts w:ascii="Times New Roman" w:hAnsi="Times New Roman" w:cs="Times New Roman"/>
          <w:b/>
          <w:bCs/>
          <w:sz w:val="24"/>
          <w:szCs w:val="24"/>
        </w:rPr>
        <w:t>. Partial Budgeting of UAV Farming</w:t>
      </w:r>
    </w:p>
    <w:tbl>
      <w:tblPr>
        <w:tblStyle w:val="PlainTable2"/>
        <w:tblW w:w="8967" w:type="dxa"/>
        <w:tblLook w:val="0600" w:firstRow="0" w:lastRow="0" w:firstColumn="0" w:lastColumn="0" w:noHBand="1" w:noVBand="1"/>
      </w:tblPr>
      <w:tblGrid>
        <w:gridCol w:w="2228"/>
        <w:gridCol w:w="2132"/>
        <w:gridCol w:w="2475"/>
        <w:gridCol w:w="2132"/>
      </w:tblGrid>
      <w:tr w:rsidR="00E46584" w:rsidRPr="000C0E18" w14:paraId="7FD2F447" w14:textId="77777777" w:rsidTr="00255FED">
        <w:trPr>
          <w:trHeight w:val="18"/>
        </w:trPr>
        <w:tc>
          <w:tcPr>
            <w:tcW w:w="2228" w:type="dxa"/>
            <w:tcBorders>
              <w:top w:val="single" w:sz="4" w:space="0" w:color="7F7F7F" w:themeColor="text1" w:themeTint="80"/>
              <w:bottom w:val="single" w:sz="4" w:space="0" w:color="auto"/>
            </w:tcBorders>
            <w:hideMark/>
          </w:tcPr>
          <w:p w14:paraId="7B10253A"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Debit</w:t>
            </w:r>
          </w:p>
        </w:tc>
        <w:tc>
          <w:tcPr>
            <w:tcW w:w="2132" w:type="dxa"/>
            <w:tcBorders>
              <w:top w:val="single" w:sz="4" w:space="0" w:color="7F7F7F" w:themeColor="text1" w:themeTint="80"/>
              <w:bottom w:val="single" w:sz="4" w:space="0" w:color="auto"/>
              <w:right w:val="single" w:sz="4" w:space="0" w:color="auto"/>
            </w:tcBorders>
            <w:hideMark/>
          </w:tcPr>
          <w:p w14:paraId="35712BFA"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Amount</w:t>
            </w:r>
          </w:p>
        </w:tc>
        <w:tc>
          <w:tcPr>
            <w:tcW w:w="2475" w:type="dxa"/>
            <w:tcBorders>
              <w:top w:val="single" w:sz="4" w:space="0" w:color="7F7F7F" w:themeColor="text1" w:themeTint="80"/>
              <w:left w:val="single" w:sz="4" w:space="0" w:color="auto"/>
              <w:bottom w:val="single" w:sz="4" w:space="0" w:color="auto"/>
            </w:tcBorders>
            <w:hideMark/>
          </w:tcPr>
          <w:p w14:paraId="51B0E851"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Credit</w:t>
            </w:r>
          </w:p>
        </w:tc>
        <w:tc>
          <w:tcPr>
            <w:tcW w:w="2132" w:type="dxa"/>
            <w:tcBorders>
              <w:top w:val="single" w:sz="4" w:space="0" w:color="7F7F7F" w:themeColor="text1" w:themeTint="80"/>
              <w:bottom w:val="single" w:sz="4" w:space="0" w:color="auto"/>
            </w:tcBorders>
            <w:hideMark/>
          </w:tcPr>
          <w:p w14:paraId="0ACD44BE"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Amount</w:t>
            </w:r>
          </w:p>
        </w:tc>
      </w:tr>
      <w:tr w:rsidR="00E46584" w:rsidRPr="000C0E18" w14:paraId="50E8CACE" w14:textId="77777777" w:rsidTr="00255FED">
        <w:trPr>
          <w:trHeight w:val="18"/>
        </w:trPr>
        <w:tc>
          <w:tcPr>
            <w:tcW w:w="2228" w:type="dxa"/>
            <w:tcBorders>
              <w:top w:val="single" w:sz="4" w:space="0" w:color="auto"/>
            </w:tcBorders>
            <w:hideMark/>
          </w:tcPr>
          <w:p w14:paraId="5AF23E07"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Increase in cost</w:t>
            </w:r>
          </w:p>
        </w:tc>
        <w:tc>
          <w:tcPr>
            <w:tcW w:w="2132" w:type="dxa"/>
            <w:tcBorders>
              <w:top w:val="single" w:sz="4" w:space="0" w:color="auto"/>
              <w:right w:val="single" w:sz="4" w:space="0" w:color="auto"/>
            </w:tcBorders>
            <w:hideMark/>
          </w:tcPr>
          <w:p w14:paraId="1A428483"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475" w:type="dxa"/>
            <w:tcBorders>
              <w:top w:val="single" w:sz="4" w:space="0" w:color="auto"/>
              <w:left w:val="single" w:sz="4" w:space="0" w:color="auto"/>
            </w:tcBorders>
            <w:hideMark/>
          </w:tcPr>
          <w:p w14:paraId="04E253A2"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Decrease in cost</w:t>
            </w:r>
          </w:p>
        </w:tc>
        <w:tc>
          <w:tcPr>
            <w:tcW w:w="2132" w:type="dxa"/>
            <w:tcBorders>
              <w:top w:val="single" w:sz="4" w:space="0" w:color="auto"/>
            </w:tcBorders>
            <w:hideMark/>
          </w:tcPr>
          <w:p w14:paraId="79AF309C"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r>
      <w:tr w:rsidR="00E46584" w:rsidRPr="000C0E18" w14:paraId="2E2EA8F6" w14:textId="77777777" w:rsidTr="00255FED">
        <w:trPr>
          <w:trHeight w:val="18"/>
        </w:trPr>
        <w:tc>
          <w:tcPr>
            <w:tcW w:w="2228" w:type="dxa"/>
            <w:hideMark/>
          </w:tcPr>
          <w:p w14:paraId="0DB91D87" w14:textId="77777777" w:rsidR="00E46584" w:rsidRPr="00E80346" w:rsidRDefault="00E46584" w:rsidP="00255FED">
            <w:pPr>
              <w:spacing w:line="360" w:lineRule="auto"/>
              <w:jc w:val="center"/>
              <w:rPr>
                <w:rFonts w:ascii="Times New Roman" w:hAnsi="Times New Roman" w:cs="Times New Roman"/>
                <w:sz w:val="24"/>
                <w:szCs w:val="24"/>
              </w:rPr>
            </w:pPr>
            <w:r w:rsidRPr="00E80346">
              <w:rPr>
                <w:rFonts w:ascii="Times New Roman" w:hAnsi="Times New Roman" w:cs="Times New Roman"/>
                <w:sz w:val="24"/>
                <w:szCs w:val="24"/>
              </w:rPr>
              <w:t xml:space="preserve">    Machine labour</w:t>
            </w:r>
          </w:p>
        </w:tc>
        <w:tc>
          <w:tcPr>
            <w:tcW w:w="2132" w:type="dxa"/>
            <w:tcBorders>
              <w:right w:val="single" w:sz="4" w:space="0" w:color="auto"/>
            </w:tcBorders>
            <w:hideMark/>
          </w:tcPr>
          <w:p w14:paraId="11AE6B9C"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1167</w:t>
            </w:r>
          </w:p>
        </w:tc>
        <w:tc>
          <w:tcPr>
            <w:tcW w:w="2475" w:type="dxa"/>
            <w:tcBorders>
              <w:left w:val="single" w:sz="4" w:space="0" w:color="auto"/>
            </w:tcBorders>
            <w:hideMark/>
          </w:tcPr>
          <w:p w14:paraId="6B62EF8C"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Fertilizer</w:t>
            </w:r>
          </w:p>
        </w:tc>
        <w:tc>
          <w:tcPr>
            <w:tcW w:w="2132" w:type="dxa"/>
            <w:hideMark/>
          </w:tcPr>
          <w:p w14:paraId="4D8CD0AF"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208</w:t>
            </w:r>
          </w:p>
        </w:tc>
      </w:tr>
      <w:tr w:rsidR="00E46584" w:rsidRPr="000C0E18" w14:paraId="48266D37" w14:textId="77777777" w:rsidTr="00255FED">
        <w:trPr>
          <w:trHeight w:val="18"/>
        </w:trPr>
        <w:tc>
          <w:tcPr>
            <w:tcW w:w="2228" w:type="dxa"/>
            <w:hideMark/>
          </w:tcPr>
          <w:p w14:paraId="4F14A19C"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Seeds</w:t>
            </w:r>
          </w:p>
        </w:tc>
        <w:tc>
          <w:tcPr>
            <w:tcW w:w="2132" w:type="dxa"/>
            <w:tcBorders>
              <w:right w:val="single" w:sz="4" w:space="0" w:color="auto"/>
            </w:tcBorders>
            <w:hideMark/>
          </w:tcPr>
          <w:p w14:paraId="6588B902"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40</w:t>
            </w:r>
          </w:p>
        </w:tc>
        <w:tc>
          <w:tcPr>
            <w:tcW w:w="2475" w:type="dxa"/>
            <w:tcBorders>
              <w:left w:val="single" w:sz="4" w:space="0" w:color="auto"/>
            </w:tcBorders>
            <w:hideMark/>
          </w:tcPr>
          <w:p w14:paraId="492E6BAD"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Pesticide</w:t>
            </w:r>
          </w:p>
        </w:tc>
        <w:tc>
          <w:tcPr>
            <w:tcW w:w="2132" w:type="dxa"/>
            <w:hideMark/>
          </w:tcPr>
          <w:p w14:paraId="14E59F8C"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1082</w:t>
            </w:r>
          </w:p>
        </w:tc>
      </w:tr>
      <w:tr w:rsidR="00E46584" w:rsidRPr="000C0E18" w14:paraId="34A9A9C5" w14:textId="77777777" w:rsidTr="00255FED">
        <w:trPr>
          <w:trHeight w:val="18"/>
        </w:trPr>
        <w:tc>
          <w:tcPr>
            <w:tcW w:w="2228" w:type="dxa"/>
            <w:hideMark/>
          </w:tcPr>
          <w:p w14:paraId="0538A908"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FYM</w:t>
            </w:r>
          </w:p>
        </w:tc>
        <w:tc>
          <w:tcPr>
            <w:tcW w:w="2132" w:type="dxa"/>
            <w:tcBorders>
              <w:right w:val="single" w:sz="4" w:space="0" w:color="auto"/>
            </w:tcBorders>
            <w:hideMark/>
          </w:tcPr>
          <w:p w14:paraId="69B94769"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90</w:t>
            </w:r>
          </w:p>
        </w:tc>
        <w:tc>
          <w:tcPr>
            <w:tcW w:w="2475" w:type="dxa"/>
            <w:tcBorders>
              <w:left w:val="single" w:sz="4" w:space="0" w:color="auto"/>
            </w:tcBorders>
            <w:hideMark/>
          </w:tcPr>
          <w:p w14:paraId="03F56722"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Herbicides</w:t>
            </w:r>
          </w:p>
        </w:tc>
        <w:tc>
          <w:tcPr>
            <w:tcW w:w="2132" w:type="dxa"/>
            <w:hideMark/>
          </w:tcPr>
          <w:p w14:paraId="78822A9C"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350</w:t>
            </w:r>
          </w:p>
        </w:tc>
      </w:tr>
      <w:tr w:rsidR="00E46584" w:rsidRPr="000C0E18" w14:paraId="51A80103" w14:textId="77777777" w:rsidTr="00255FED">
        <w:trPr>
          <w:trHeight w:val="18"/>
        </w:trPr>
        <w:tc>
          <w:tcPr>
            <w:tcW w:w="2228" w:type="dxa"/>
            <w:hideMark/>
          </w:tcPr>
          <w:p w14:paraId="6BE2B139" w14:textId="77777777" w:rsidR="00E46584" w:rsidRPr="00E80346" w:rsidRDefault="00E46584" w:rsidP="00255FED">
            <w:pPr>
              <w:spacing w:line="360" w:lineRule="auto"/>
              <w:ind w:firstLine="720"/>
              <w:jc w:val="center"/>
              <w:rPr>
                <w:rFonts w:ascii="Times New Roman" w:hAnsi="Times New Roman" w:cs="Times New Roman"/>
                <w:sz w:val="24"/>
                <w:szCs w:val="24"/>
              </w:rPr>
            </w:pPr>
          </w:p>
        </w:tc>
        <w:tc>
          <w:tcPr>
            <w:tcW w:w="2132" w:type="dxa"/>
            <w:tcBorders>
              <w:right w:val="single" w:sz="4" w:space="0" w:color="auto"/>
            </w:tcBorders>
            <w:hideMark/>
          </w:tcPr>
          <w:p w14:paraId="72B5BC8F" w14:textId="77777777" w:rsidR="00E46584" w:rsidRPr="00E80346" w:rsidRDefault="00E46584" w:rsidP="00255FED">
            <w:pPr>
              <w:spacing w:line="360" w:lineRule="auto"/>
              <w:ind w:firstLine="720"/>
              <w:jc w:val="center"/>
              <w:rPr>
                <w:rFonts w:ascii="Times New Roman" w:hAnsi="Times New Roman" w:cs="Times New Roman"/>
                <w:sz w:val="24"/>
                <w:szCs w:val="24"/>
              </w:rPr>
            </w:pPr>
          </w:p>
        </w:tc>
        <w:tc>
          <w:tcPr>
            <w:tcW w:w="2475" w:type="dxa"/>
            <w:tcBorders>
              <w:left w:val="single" w:sz="4" w:space="0" w:color="auto"/>
            </w:tcBorders>
            <w:hideMark/>
          </w:tcPr>
          <w:p w14:paraId="410FA685" w14:textId="77777777" w:rsidR="00E46584" w:rsidRPr="00E80346" w:rsidRDefault="00E46584" w:rsidP="00255FED">
            <w:pPr>
              <w:spacing w:line="360" w:lineRule="auto"/>
              <w:jc w:val="center"/>
              <w:rPr>
                <w:rFonts w:ascii="Times New Roman" w:hAnsi="Times New Roman" w:cs="Times New Roman"/>
                <w:sz w:val="24"/>
                <w:szCs w:val="24"/>
              </w:rPr>
            </w:pPr>
            <w:r w:rsidRPr="00E80346">
              <w:rPr>
                <w:rFonts w:ascii="Times New Roman" w:hAnsi="Times New Roman" w:cs="Times New Roman"/>
                <w:sz w:val="24"/>
                <w:szCs w:val="24"/>
              </w:rPr>
              <w:t xml:space="preserve">         Human Labour</w:t>
            </w:r>
          </w:p>
        </w:tc>
        <w:tc>
          <w:tcPr>
            <w:tcW w:w="2132" w:type="dxa"/>
            <w:hideMark/>
          </w:tcPr>
          <w:p w14:paraId="10741DCD" w14:textId="77777777" w:rsidR="00E46584" w:rsidRPr="00E80346" w:rsidRDefault="00E46584" w:rsidP="00255FED">
            <w:pPr>
              <w:spacing w:line="360" w:lineRule="auto"/>
              <w:ind w:firstLine="720"/>
              <w:jc w:val="center"/>
              <w:rPr>
                <w:rFonts w:ascii="Times New Roman" w:hAnsi="Times New Roman" w:cs="Times New Roman"/>
                <w:sz w:val="24"/>
                <w:szCs w:val="24"/>
              </w:rPr>
            </w:pPr>
            <w:r w:rsidRPr="00E80346">
              <w:rPr>
                <w:rFonts w:ascii="Times New Roman" w:hAnsi="Times New Roman" w:cs="Times New Roman"/>
                <w:sz w:val="24"/>
                <w:szCs w:val="24"/>
              </w:rPr>
              <w:t>5448</w:t>
            </w:r>
          </w:p>
        </w:tc>
      </w:tr>
      <w:tr w:rsidR="00E46584" w:rsidRPr="000C0E18" w14:paraId="063641E9" w14:textId="77777777" w:rsidTr="00255FED">
        <w:trPr>
          <w:trHeight w:val="18"/>
        </w:trPr>
        <w:tc>
          <w:tcPr>
            <w:tcW w:w="2228" w:type="dxa"/>
            <w:hideMark/>
          </w:tcPr>
          <w:p w14:paraId="353BAB21"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w:t>
            </w:r>
          </w:p>
        </w:tc>
        <w:tc>
          <w:tcPr>
            <w:tcW w:w="2132" w:type="dxa"/>
            <w:tcBorders>
              <w:right w:val="single" w:sz="4" w:space="0" w:color="auto"/>
            </w:tcBorders>
            <w:hideMark/>
          </w:tcPr>
          <w:p w14:paraId="4D20DF10"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1297</w:t>
            </w:r>
          </w:p>
        </w:tc>
        <w:tc>
          <w:tcPr>
            <w:tcW w:w="2475" w:type="dxa"/>
            <w:tcBorders>
              <w:left w:val="single" w:sz="4" w:space="0" w:color="auto"/>
            </w:tcBorders>
            <w:hideMark/>
          </w:tcPr>
          <w:p w14:paraId="011A4CFF"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w:t>
            </w:r>
          </w:p>
        </w:tc>
        <w:tc>
          <w:tcPr>
            <w:tcW w:w="2132" w:type="dxa"/>
            <w:hideMark/>
          </w:tcPr>
          <w:p w14:paraId="6908807E"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7088</w:t>
            </w:r>
          </w:p>
        </w:tc>
      </w:tr>
      <w:tr w:rsidR="00E46584" w:rsidRPr="000C0E18" w14:paraId="0ABFFCD3" w14:textId="77777777" w:rsidTr="00255FED">
        <w:trPr>
          <w:trHeight w:val="18"/>
        </w:trPr>
        <w:tc>
          <w:tcPr>
            <w:tcW w:w="2228" w:type="dxa"/>
            <w:hideMark/>
          </w:tcPr>
          <w:p w14:paraId="6A8B484E"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132" w:type="dxa"/>
            <w:tcBorders>
              <w:right w:val="single" w:sz="4" w:space="0" w:color="auto"/>
            </w:tcBorders>
            <w:hideMark/>
          </w:tcPr>
          <w:p w14:paraId="7C61CF2B" w14:textId="77777777" w:rsidR="00E46584" w:rsidRPr="000C0E18" w:rsidRDefault="00E46584" w:rsidP="00255FED">
            <w:pPr>
              <w:spacing w:line="360" w:lineRule="auto"/>
              <w:ind w:firstLine="720"/>
              <w:jc w:val="both"/>
              <w:rPr>
                <w:rFonts w:ascii="Times New Roman" w:hAnsi="Times New Roman" w:cs="Times New Roman"/>
                <w:sz w:val="24"/>
                <w:szCs w:val="24"/>
              </w:rPr>
            </w:pPr>
          </w:p>
        </w:tc>
        <w:tc>
          <w:tcPr>
            <w:tcW w:w="2475" w:type="dxa"/>
            <w:tcBorders>
              <w:left w:val="single" w:sz="4" w:space="0" w:color="auto"/>
            </w:tcBorders>
            <w:hideMark/>
          </w:tcPr>
          <w:p w14:paraId="4F55A7F8"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132" w:type="dxa"/>
            <w:hideMark/>
          </w:tcPr>
          <w:p w14:paraId="2419BEF8"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r>
      <w:tr w:rsidR="00E46584" w:rsidRPr="000C0E18" w14:paraId="4D6D66F0" w14:textId="77777777" w:rsidTr="00255FED">
        <w:trPr>
          <w:trHeight w:val="18"/>
        </w:trPr>
        <w:tc>
          <w:tcPr>
            <w:tcW w:w="2228" w:type="dxa"/>
            <w:hideMark/>
          </w:tcPr>
          <w:p w14:paraId="0252DE22" w14:textId="77777777" w:rsidR="00E46584" w:rsidRPr="000C0E18" w:rsidRDefault="00E46584" w:rsidP="00255FED">
            <w:pPr>
              <w:spacing w:line="360" w:lineRule="auto"/>
              <w:jc w:val="center"/>
              <w:rPr>
                <w:rFonts w:ascii="Times New Roman" w:hAnsi="Times New Roman" w:cs="Times New Roman"/>
                <w:sz w:val="24"/>
                <w:szCs w:val="24"/>
              </w:rPr>
            </w:pPr>
            <w:r w:rsidRPr="000C0E18">
              <w:rPr>
                <w:rFonts w:ascii="Times New Roman" w:hAnsi="Times New Roman" w:cs="Times New Roman"/>
                <w:b/>
                <w:bCs/>
                <w:sz w:val="24"/>
                <w:szCs w:val="24"/>
              </w:rPr>
              <w:t>Decrease in returns</w:t>
            </w:r>
          </w:p>
        </w:tc>
        <w:tc>
          <w:tcPr>
            <w:tcW w:w="2132" w:type="dxa"/>
            <w:tcBorders>
              <w:right w:val="single" w:sz="4" w:space="0" w:color="auto"/>
            </w:tcBorders>
            <w:hideMark/>
          </w:tcPr>
          <w:p w14:paraId="402069A9"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475" w:type="dxa"/>
            <w:tcBorders>
              <w:left w:val="single" w:sz="4" w:space="0" w:color="auto"/>
            </w:tcBorders>
            <w:hideMark/>
          </w:tcPr>
          <w:p w14:paraId="368251CA" w14:textId="77777777" w:rsidR="00E46584" w:rsidRPr="000C0E18" w:rsidRDefault="00E46584" w:rsidP="00255FED">
            <w:pPr>
              <w:spacing w:line="360" w:lineRule="auto"/>
              <w:jc w:val="center"/>
              <w:rPr>
                <w:rFonts w:ascii="Times New Roman" w:hAnsi="Times New Roman" w:cs="Times New Roman"/>
                <w:sz w:val="24"/>
                <w:szCs w:val="24"/>
              </w:rPr>
            </w:pPr>
            <w:r w:rsidRPr="000C0E18">
              <w:rPr>
                <w:rFonts w:ascii="Times New Roman" w:hAnsi="Times New Roman" w:cs="Times New Roman"/>
                <w:b/>
                <w:bCs/>
                <w:sz w:val="24"/>
                <w:szCs w:val="24"/>
              </w:rPr>
              <w:t>Increase in returns</w:t>
            </w:r>
          </w:p>
        </w:tc>
        <w:tc>
          <w:tcPr>
            <w:tcW w:w="2132" w:type="dxa"/>
            <w:hideMark/>
          </w:tcPr>
          <w:p w14:paraId="4088713F"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1540</w:t>
            </w:r>
          </w:p>
        </w:tc>
      </w:tr>
      <w:tr w:rsidR="00E46584" w:rsidRPr="000C0E18" w14:paraId="1B85D236" w14:textId="77777777" w:rsidTr="00255FED">
        <w:trPr>
          <w:trHeight w:val="18"/>
        </w:trPr>
        <w:tc>
          <w:tcPr>
            <w:tcW w:w="2228" w:type="dxa"/>
            <w:tcBorders>
              <w:bottom w:val="nil"/>
            </w:tcBorders>
            <w:hideMark/>
          </w:tcPr>
          <w:p w14:paraId="7912D1FC"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132" w:type="dxa"/>
            <w:tcBorders>
              <w:bottom w:val="nil"/>
              <w:right w:val="single" w:sz="4" w:space="0" w:color="auto"/>
            </w:tcBorders>
            <w:hideMark/>
          </w:tcPr>
          <w:p w14:paraId="620EB7B7"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475" w:type="dxa"/>
            <w:tcBorders>
              <w:left w:val="single" w:sz="4" w:space="0" w:color="auto"/>
              <w:bottom w:val="nil"/>
            </w:tcBorders>
            <w:hideMark/>
          </w:tcPr>
          <w:p w14:paraId="69AADB64"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c>
          <w:tcPr>
            <w:tcW w:w="2132" w:type="dxa"/>
            <w:tcBorders>
              <w:bottom w:val="nil"/>
            </w:tcBorders>
            <w:hideMark/>
          </w:tcPr>
          <w:p w14:paraId="5AAF8B74"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w:t>
            </w:r>
          </w:p>
        </w:tc>
      </w:tr>
      <w:tr w:rsidR="00E46584" w:rsidRPr="000C0E18" w14:paraId="792FD243" w14:textId="77777777" w:rsidTr="00255FED">
        <w:trPr>
          <w:trHeight w:val="18"/>
        </w:trPr>
        <w:tc>
          <w:tcPr>
            <w:tcW w:w="2228" w:type="dxa"/>
            <w:tcBorders>
              <w:top w:val="nil"/>
              <w:bottom w:val="single" w:sz="4" w:space="0" w:color="auto"/>
            </w:tcBorders>
            <w:hideMark/>
          </w:tcPr>
          <w:p w14:paraId="77DE18C3"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 debit</w:t>
            </w:r>
          </w:p>
        </w:tc>
        <w:tc>
          <w:tcPr>
            <w:tcW w:w="2132" w:type="dxa"/>
            <w:tcBorders>
              <w:top w:val="nil"/>
              <w:bottom w:val="single" w:sz="4" w:space="0" w:color="auto"/>
              <w:right w:val="single" w:sz="4" w:space="0" w:color="auto"/>
            </w:tcBorders>
            <w:hideMark/>
          </w:tcPr>
          <w:p w14:paraId="1E68E50E"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1297</w:t>
            </w:r>
          </w:p>
        </w:tc>
        <w:tc>
          <w:tcPr>
            <w:tcW w:w="2475" w:type="dxa"/>
            <w:tcBorders>
              <w:top w:val="nil"/>
              <w:left w:val="single" w:sz="4" w:space="0" w:color="auto"/>
              <w:bottom w:val="single" w:sz="4" w:space="0" w:color="auto"/>
            </w:tcBorders>
            <w:hideMark/>
          </w:tcPr>
          <w:p w14:paraId="39281970"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Total credits</w:t>
            </w:r>
          </w:p>
        </w:tc>
        <w:tc>
          <w:tcPr>
            <w:tcW w:w="2132" w:type="dxa"/>
            <w:tcBorders>
              <w:top w:val="nil"/>
              <w:bottom w:val="single" w:sz="4" w:space="0" w:color="auto"/>
            </w:tcBorders>
            <w:hideMark/>
          </w:tcPr>
          <w:p w14:paraId="52649EE0"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8628</w:t>
            </w:r>
          </w:p>
        </w:tc>
      </w:tr>
      <w:tr w:rsidR="00E46584" w:rsidRPr="000C0E18" w14:paraId="4C3EB19D" w14:textId="77777777" w:rsidTr="00255FED">
        <w:trPr>
          <w:trHeight w:val="18"/>
        </w:trPr>
        <w:tc>
          <w:tcPr>
            <w:tcW w:w="2228" w:type="dxa"/>
            <w:tcBorders>
              <w:top w:val="single" w:sz="4" w:space="0" w:color="auto"/>
            </w:tcBorders>
            <w:hideMark/>
          </w:tcPr>
          <w:p w14:paraId="3AA23AD8" w14:textId="77777777" w:rsidR="00E46584" w:rsidRPr="000C0E18" w:rsidRDefault="00E46584" w:rsidP="00255FED">
            <w:pPr>
              <w:spacing w:line="360" w:lineRule="auto"/>
              <w:ind w:firstLine="720"/>
              <w:jc w:val="both"/>
              <w:rPr>
                <w:rFonts w:ascii="Times New Roman" w:hAnsi="Times New Roman" w:cs="Times New Roman"/>
                <w:sz w:val="24"/>
                <w:szCs w:val="24"/>
              </w:rPr>
            </w:pPr>
          </w:p>
        </w:tc>
        <w:tc>
          <w:tcPr>
            <w:tcW w:w="2132" w:type="dxa"/>
            <w:tcBorders>
              <w:top w:val="single" w:sz="4" w:space="0" w:color="auto"/>
            </w:tcBorders>
            <w:hideMark/>
          </w:tcPr>
          <w:p w14:paraId="7CB83686" w14:textId="77777777" w:rsidR="00E46584" w:rsidRPr="000C0E18" w:rsidRDefault="00E46584" w:rsidP="00255FED">
            <w:pPr>
              <w:spacing w:line="360" w:lineRule="auto"/>
              <w:ind w:firstLine="720"/>
              <w:jc w:val="both"/>
              <w:rPr>
                <w:rFonts w:ascii="Times New Roman" w:hAnsi="Times New Roman" w:cs="Times New Roman"/>
                <w:sz w:val="24"/>
                <w:szCs w:val="24"/>
              </w:rPr>
            </w:pPr>
          </w:p>
        </w:tc>
        <w:tc>
          <w:tcPr>
            <w:tcW w:w="2475" w:type="dxa"/>
            <w:tcBorders>
              <w:top w:val="single" w:sz="4" w:space="0" w:color="auto"/>
            </w:tcBorders>
            <w:hideMark/>
          </w:tcPr>
          <w:p w14:paraId="4210AC83" w14:textId="77777777" w:rsidR="00E46584" w:rsidRPr="000C0E18" w:rsidRDefault="00E46584" w:rsidP="00255FED">
            <w:pPr>
              <w:spacing w:line="360" w:lineRule="auto"/>
              <w:ind w:firstLine="720"/>
              <w:jc w:val="both"/>
              <w:rPr>
                <w:rFonts w:ascii="Times New Roman" w:hAnsi="Times New Roman" w:cs="Times New Roman"/>
                <w:sz w:val="24"/>
                <w:szCs w:val="24"/>
              </w:rPr>
            </w:pPr>
          </w:p>
        </w:tc>
        <w:tc>
          <w:tcPr>
            <w:tcW w:w="2132" w:type="dxa"/>
            <w:tcBorders>
              <w:top w:val="single" w:sz="4" w:space="0" w:color="auto"/>
            </w:tcBorders>
            <w:hideMark/>
          </w:tcPr>
          <w:p w14:paraId="14B704C5" w14:textId="77777777" w:rsidR="00E46584" w:rsidRPr="000C0E18" w:rsidRDefault="00E46584" w:rsidP="00255FED">
            <w:pPr>
              <w:spacing w:line="360" w:lineRule="auto"/>
              <w:ind w:firstLine="720"/>
              <w:jc w:val="both"/>
              <w:rPr>
                <w:rFonts w:ascii="Times New Roman" w:hAnsi="Times New Roman" w:cs="Times New Roman"/>
                <w:sz w:val="24"/>
                <w:szCs w:val="24"/>
              </w:rPr>
            </w:pPr>
          </w:p>
        </w:tc>
      </w:tr>
      <w:tr w:rsidR="00E46584" w:rsidRPr="000C0E18" w14:paraId="234E2D7C" w14:textId="77777777" w:rsidTr="00255FED">
        <w:trPr>
          <w:trHeight w:val="18"/>
        </w:trPr>
        <w:tc>
          <w:tcPr>
            <w:tcW w:w="2228" w:type="dxa"/>
            <w:hideMark/>
          </w:tcPr>
          <w:p w14:paraId="1C30A8C8"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Profit</w:t>
            </w:r>
          </w:p>
        </w:tc>
        <w:tc>
          <w:tcPr>
            <w:tcW w:w="2132" w:type="dxa"/>
            <w:hideMark/>
          </w:tcPr>
          <w:p w14:paraId="11C7C4D8" w14:textId="77777777" w:rsidR="00E46584" w:rsidRPr="000C0E18" w:rsidRDefault="00E46584" w:rsidP="00255FED">
            <w:pPr>
              <w:spacing w:line="360" w:lineRule="auto"/>
              <w:ind w:firstLine="720"/>
              <w:jc w:val="both"/>
              <w:rPr>
                <w:rFonts w:ascii="Times New Roman" w:hAnsi="Times New Roman" w:cs="Times New Roman"/>
                <w:sz w:val="24"/>
                <w:szCs w:val="24"/>
              </w:rPr>
            </w:pPr>
            <w:r w:rsidRPr="000C0E18">
              <w:rPr>
                <w:rFonts w:ascii="Times New Roman" w:hAnsi="Times New Roman" w:cs="Times New Roman"/>
                <w:b/>
                <w:bCs/>
                <w:sz w:val="24"/>
                <w:szCs w:val="24"/>
              </w:rPr>
              <w:t>7331</w:t>
            </w:r>
          </w:p>
        </w:tc>
        <w:tc>
          <w:tcPr>
            <w:tcW w:w="2475" w:type="dxa"/>
            <w:hideMark/>
          </w:tcPr>
          <w:p w14:paraId="37D7512F" w14:textId="77777777" w:rsidR="00E46584" w:rsidRPr="000C0E18" w:rsidRDefault="00E46584" w:rsidP="00255FED">
            <w:pPr>
              <w:spacing w:line="360" w:lineRule="auto"/>
              <w:ind w:firstLine="720"/>
              <w:jc w:val="both"/>
              <w:rPr>
                <w:rFonts w:ascii="Times New Roman" w:hAnsi="Times New Roman" w:cs="Times New Roman"/>
                <w:sz w:val="24"/>
                <w:szCs w:val="24"/>
              </w:rPr>
            </w:pPr>
          </w:p>
        </w:tc>
        <w:tc>
          <w:tcPr>
            <w:tcW w:w="2132" w:type="dxa"/>
            <w:hideMark/>
          </w:tcPr>
          <w:p w14:paraId="5A525330" w14:textId="77777777" w:rsidR="00E46584" w:rsidRPr="000C0E18" w:rsidRDefault="00E46584" w:rsidP="00255FED">
            <w:pPr>
              <w:spacing w:line="360" w:lineRule="auto"/>
              <w:ind w:firstLine="720"/>
              <w:jc w:val="both"/>
              <w:rPr>
                <w:rFonts w:ascii="Times New Roman" w:hAnsi="Times New Roman" w:cs="Times New Roman"/>
                <w:sz w:val="24"/>
                <w:szCs w:val="24"/>
              </w:rPr>
            </w:pPr>
          </w:p>
        </w:tc>
      </w:tr>
    </w:tbl>
    <w:p w14:paraId="0933A7BF" w14:textId="77777777" w:rsidR="00E46584" w:rsidRPr="000C0E18" w:rsidRDefault="00E46584" w:rsidP="00E46584">
      <w:pPr>
        <w:spacing w:line="360" w:lineRule="auto"/>
        <w:ind w:firstLine="720"/>
        <w:jc w:val="both"/>
        <w:rPr>
          <w:rFonts w:ascii="Times New Roman" w:hAnsi="Times New Roman" w:cs="Times New Roman"/>
          <w:sz w:val="24"/>
          <w:szCs w:val="24"/>
        </w:rPr>
      </w:pPr>
    </w:p>
    <w:p w14:paraId="1DB6F89F" w14:textId="77777777" w:rsidR="00E46584" w:rsidRPr="000C0E18"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This partial budget analysis highlights the financial impact of transitioning from conventional farming to drone-assisted farming by evaluating cost increases, cost savings, and changes in returns was shown in Table.</w:t>
      </w:r>
      <w:r w:rsidR="009B779D">
        <w:rPr>
          <w:rFonts w:ascii="Times New Roman" w:hAnsi="Times New Roman" w:cs="Times New Roman"/>
          <w:sz w:val="24"/>
          <w:szCs w:val="24"/>
        </w:rPr>
        <w:t>2</w:t>
      </w:r>
      <w:r w:rsidRPr="000C0E18">
        <w:rPr>
          <w:rFonts w:ascii="Times New Roman" w:hAnsi="Times New Roman" w:cs="Times New Roman"/>
          <w:sz w:val="24"/>
          <w:szCs w:val="24"/>
        </w:rPr>
        <w:t xml:space="preserve">. On the debit side, which captures cost increases, we see an uptick in expenses related to machine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(₹1,167), seeds (₹40), and FYM (₹90), leading to a total cost increase of ₹1,297. These expenses reflect the additional investment needed for UAV-specific operations and adjustments. On the credit side, which captures cost reductions and income increases, there are notable savings in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pesticide, and herbicide expenses. Human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costs drop significantly by ₹5,448, with pesticide and herbicide costs reduced by ₹1,082 and ₹350, respectively. Fertilizer expenses decrease by ₹208 as well, bringing the total cost savings to ₹7,088. Additionally, the increased efficiency in UAV farming results in a higher return of ₹1,540, raising the total credits to ₹8,628. Subtracting the increased costs (₹1,297) from the combined cost reductions and returns increase (₹8,628) gives a net profit increase of ₹7,331. This analysis illustrates the economic advantage of drone-assisted farming, showing a significant profit improvement driven primarily by reductions in human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and input costs, alongside increased returns.</w:t>
      </w:r>
    </w:p>
    <w:p w14:paraId="0F6CA203" w14:textId="77777777"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Conclusion</w:t>
      </w:r>
    </w:p>
    <w:p w14:paraId="5590140C" w14:textId="77777777" w:rsidR="00E46584" w:rsidRDefault="00E46584" w:rsidP="00E46584">
      <w:pPr>
        <w:spacing w:line="360" w:lineRule="auto"/>
        <w:ind w:firstLine="720"/>
        <w:jc w:val="both"/>
        <w:rPr>
          <w:rFonts w:ascii="Times New Roman" w:hAnsi="Times New Roman" w:cs="Times New Roman"/>
          <w:sz w:val="24"/>
          <w:szCs w:val="24"/>
        </w:rPr>
      </w:pPr>
      <w:r w:rsidRPr="000C0E18">
        <w:rPr>
          <w:rFonts w:ascii="Times New Roman" w:hAnsi="Times New Roman" w:cs="Times New Roman"/>
          <w:sz w:val="24"/>
          <w:szCs w:val="24"/>
        </w:rPr>
        <w:t xml:space="preserve">The integration of drone technology into Indian agriculture, particularly in paddy cultivation in Tamil Nadu's </w:t>
      </w:r>
      <w:proofErr w:type="spellStart"/>
      <w:r w:rsidRPr="000C0E18">
        <w:rPr>
          <w:rFonts w:ascii="Times New Roman" w:hAnsi="Times New Roman" w:cs="Times New Roman"/>
          <w:sz w:val="24"/>
          <w:szCs w:val="24"/>
        </w:rPr>
        <w:t>Thanjavur</w:t>
      </w:r>
      <w:proofErr w:type="spellEnd"/>
      <w:r w:rsidRPr="000C0E18">
        <w:rPr>
          <w:rFonts w:ascii="Times New Roman" w:hAnsi="Times New Roman" w:cs="Times New Roman"/>
          <w:sz w:val="24"/>
          <w:szCs w:val="24"/>
        </w:rPr>
        <w:t xml:space="preserve"> and Madurai districts, signifies a transformative shift towards more efficient and profitable farming practices. This study highlights the substantial economic advantages of adopting drone-assisted methods over conventional farming, including significant cost savings and enhanced profitability. While conventional farming incurs total expenses of ₹27,723.20, drone-assisted methods reduce costs to ₹22,857.50 by minimizing pesticide and herbicide usage and improving application efficiency. Both methods yield comparable gross returns—₹39,100 for conventional and ₹40,640 for drone-assisted—but net returns are notably higher for drones at ₹17,782.50 versus ₹11,376.80 for conventional methods. A per-acre analysis reveals marked reductions in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costs, with human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expenses decreasing from ₹11,077 to ₹5,628 and pesticide costs dropping from ₹2,032 to ₹950. Although machine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costs increase slightly with UAVs, the overall savings in </w:t>
      </w:r>
      <w:proofErr w:type="spellStart"/>
      <w:r w:rsidRPr="000C0E18">
        <w:rPr>
          <w:rFonts w:ascii="Times New Roman" w:hAnsi="Times New Roman" w:cs="Times New Roman"/>
          <w:sz w:val="24"/>
          <w:szCs w:val="24"/>
        </w:rPr>
        <w:t>labor</w:t>
      </w:r>
      <w:proofErr w:type="spellEnd"/>
      <w:r w:rsidRPr="000C0E18">
        <w:rPr>
          <w:rFonts w:ascii="Times New Roman" w:hAnsi="Times New Roman" w:cs="Times New Roman"/>
          <w:sz w:val="24"/>
          <w:szCs w:val="24"/>
        </w:rPr>
        <w:t xml:space="preserve"> and input expenses enhance the financial viability of drone-assisted farming, resulting in a net profit increase of ₹7,331. This study underscores the importance of continued investment in drone technology and training for farmers to fully realize these benefits, as it plays a crucial role in improving agricultural productivity, ensuring food security, and enhancing the livelihoods of rural communities in India. Future research should explore the long-term impacts of drone adoption on sustainability and environmental health, reinforcing the potential of this innovative technology to foster a more sustainable and productive future in Indian agriculture.</w:t>
      </w:r>
    </w:p>
    <w:p w14:paraId="135DEABA" w14:textId="77777777" w:rsidR="00A553F4" w:rsidRDefault="00A553F4" w:rsidP="00E46584">
      <w:pPr>
        <w:spacing w:line="360" w:lineRule="auto"/>
        <w:jc w:val="both"/>
        <w:rPr>
          <w:rFonts w:ascii="Times New Roman" w:hAnsi="Times New Roman" w:cs="Times New Roman"/>
          <w:b/>
          <w:bCs/>
          <w:sz w:val="24"/>
          <w:szCs w:val="24"/>
        </w:rPr>
      </w:pPr>
    </w:p>
    <w:p w14:paraId="1502974C" w14:textId="77777777" w:rsidR="00E46584" w:rsidRPr="000C0E18" w:rsidRDefault="00E46584" w:rsidP="00E46584">
      <w:pPr>
        <w:spacing w:line="360" w:lineRule="auto"/>
        <w:jc w:val="both"/>
        <w:rPr>
          <w:rFonts w:ascii="Times New Roman" w:hAnsi="Times New Roman" w:cs="Times New Roman"/>
          <w:b/>
          <w:bCs/>
          <w:sz w:val="24"/>
          <w:szCs w:val="24"/>
        </w:rPr>
      </w:pPr>
      <w:r w:rsidRPr="000C0E18">
        <w:rPr>
          <w:rFonts w:ascii="Times New Roman" w:hAnsi="Times New Roman" w:cs="Times New Roman"/>
          <w:b/>
          <w:bCs/>
          <w:sz w:val="24"/>
          <w:szCs w:val="24"/>
        </w:rPr>
        <w:t>References</w:t>
      </w:r>
    </w:p>
    <w:p w14:paraId="1F72FB27" w14:textId="77777777" w:rsidR="00E80863" w:rsidRPr="000C0E18" w:rsidRDefault="00E80863" w:rsidP="00E80863">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Barbedo</w:t>
      </w:r>
      <w:proofErr w:type="spellEnd"/>
      <w:r w:rsidRPr="000C0E18">
        <w:rPr>
          <w:rFonts w:ascii="Times New Roman" w:hAnsi="Times New Roman" w:cs="Times New Roman"/>
          <w:sz w:val="24"/>
          <w:szCs w:val="24"/>
        </w:rPr>
        <w:t xml:space="preserve">, J.G.A. 2019. A Review on the Use of Unmanned Aerial Vehicles and Imaging Sensors for Monitoring and Assessing Plant Stresses. </w:t>
      </w:r>
      <w:r w:rsidRPr="000C0E18">
        <w:rPr>
          <w:rFonts w:ascii="Times New Roman" w:hAnsi="Times New Roman" w:cs="Times New Roman"/>
          <w:i/>
          <w:iCs/>
          <w:sz w:val="24"/>
          <w:szCs w:val="24"/>
        </w:rPr>
        <w:t>Drones.</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3(2)</w:t>
      </w:r>
      <w:r w:rsidRPr="000C0E18">
        <w:rPr>
          <w:rFonts w:ascii="Times New Roman" w:hAnsi="Times New Roman" w:cs="Times New Roman"/>
          <w:sz w:val="24"/>
          <w:szCs w:val="24"/>
        </w:rPr>
        <w:t xml:space="preserve">, https://doi.org/10.3390/drones3020040. </w:t>
      </w:r>
    </w:p>
    <w:p w14:paraId="1919D805" w14:textId="77777777"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Devi, K. </w:t>
      </w:r>
      <w:proofErr w:type="spellStart"/>
      <w:r w:rsidRPr="000C0E18">
        <w:rPr>
          <w:rFonts w:ascii="Times New Roman" w:hAnsi="Times New Roman" w:cs="Times New Roman"/>
          <w:sz w:val="24"/>
          <w:szCs w:val="24"/>
        </w:rPr>
        <w:t>Gayathri</w:t>
      </w:r>
      <w:proofErr w:type="spellEnd"/>
      <w:r w:rsidRPr="000C0E18">
        <w:rPr>
          <w:rFonts w:ascii="Times New Roman" w:hAnsi="Times New Roman" w:cs="Times New Roman"/>
          <w:sz w:val="24"/>
          <w:szCs w:val="24"/>
        </w:rPr>
        <w:t xml:space="preserve">; </w:t>
      </w:r>
      <w:proofErr w:type="spellStart"/>
      <w:r w:rsidRPr="000C0E18">
        <w:rPr>
          <w:rFonts w:ascii="Times New Roman" w:hAnsi="Times New Roman" w:cs="Times New Roman"/>
          <w:sz w:val="24"/>
          <w:szCs w:val="24"/>
        </w:rPr>
        <w:t>Sowmiya</w:t>
      </w:r>
      <w:proofErr w:type="spellEnd"/>
      <w:r w:rsidRPr="000C0E18">
        <w:rPr>
          <w:rFonts w:ascii="Times New Roman" w:hAnsi="Times New Roman" w:cs="Times New Roman"/>
          <w:sz w:val="24"/>
          <w:szCs w:val="24"/>
        </w:rPr>
        <w:t xml:space="preserve"> N.; </w:t>
      </w:r>
      <w:proofErr w:type="spellStart"/>
      <w:r w:rsidRPr="000C0E18">
        <w:rPr>
          <w:rFonts w:ascii="Times New Roman" w:hAnsi="Times New Roman" w:cs="Times New Roman"/>
          <w:sz w:val="24"/>
          <w:szCs w:val="24"/>
        </w:rPr>
        <w:t>Yasoda</w:t>
      </w:r>
      <w:proofErr w:type="spellEnd"/>
      <w:r w:rsidRPr="000C0E18">
        <w:rPr>
          <w:rFonts w:ascii="Times New Roman" w:hAnsi="Times New Roman" w:cs="Times New Roman"/>
          <w:sz w:val="24"/>
          <w:szCs w:val="24"/>
        </w:rPr>
        <w:t xml:space="preserve">, K.; </w:t>
      </w:r>
      <w:proofErr w:type="spellStart"/>
      <w:r w:rsidRPr="000C0E18">
        <w:rPr>
          <w:rFonts w:ascii="Times New Roman" w:hAnsi="Times New Roman" w:cs="Times New Roman"/>
          <w:sz w:val="24"/>
          <w:szCs w:val="24"/>
        </w:rPr>
        <w:t>Muthulakshmi</w:t>
      </w:r>
      <w:proofErr w:type="spellEnd"/>
      <w:r w:rsidRPr="000C0E18">
        <w:rPr>
          <w:rFonts w:ascii="Times New Roman" w:hAnsi="Times New Roman" w:cs="Times New Roman"/>
          <w:sz w:val="24"/>
          <w:szCs w:val="24"/>
        </w:rPr>
        <w:t xml:space="preserve">, K.; Kishore, B; Review. 2020. On Application Of Drones For Crop Health Monitoring And Spraying Pesticides And Fertilizer, </w:t>
      </w:r>
      <w:r w:rsidRPr="000C0E18">
        <w:rPr>
          <w:rFonts w:ascii="Times New Roman" w:hAnsi="Times New Roman" w:cs="Times New Roman"/>
          <w:i/>
          <w:iCs/>
          <w:sz w:val="24"/>
          <w:szCs w:val="24"/>
        </w:rPr>
        <w:t>Journal of Critical Reviews</w:t>
      </w:r>
      <w:r w:rsidRPr="000C0E18">
        <w:rPr>
          <w:rFonts w:ascii="Times New Roman" w:hAnsi="Times New Roman" w:cs="Times New Roman"/>
          <w:sz w:val="24"/>
          <w:szCs w:val="24"/>
        </w:rPr>
        <w:t>.</w:t>
      </w:r>
      <w:r w:rsidRPr="000C0E18">
        <w:rPr>
          <w:rFonts w:ascii="Times New Roman" w:hAnsi="Times New Roman" w:cs="Times New Roman"/>
          <w:b/>
          <w:bCs/>
          <w:sz w:val="24"/>
          <w:szCs w:val="24"/>
        </w:rPr>
        <w:t xml:space="preserve"> </w:t>
      </w:r>
      <w:r w:rsidRPr="00E46584">
        <w:rPr>
          <w:rFonts w:ascii="Times New Roman" w:hAnsi="Times New Roman" w:cs="Times New Roman"/>
          <w:b/>
          <w:bCs/>
          <w:sz w:val="24"/>
          <w:szCs w:val="24"/>
        </w:rPr>
        <w:t>7 (6),</w:t>
      </w:r>
      <w:r w:rsidRPr="000C0E18">
        <w:rPr>
          <w:rFonts w:ascii="Times New Roman" w:hAnsi="Times New Roman" w:cs="Times New Roman"/>
          <w:sz w:val="24"/>
          <w:szCs w:val="24"/>
        </w:rPr>
        <w:t xml:space="preserve"> http://dx.doi.org/10.31838/jcr.07.06.117. </w:t>
      </w:r>
    </w:p>
    <w:p w14:paraId="0F80EAEC" w14:textId="77777777" w:rsidR="00E46584" w:rsidRPr="000C0E18" w:rsidRDefault="00E46584" w:rsidP="00E46584">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Evans, R. G., </w:t>
      </w:r>
      <w:proofErr w:type="spellStart"/>
      <w:r w:rsidRPr="000C0E18">
        <w:rPr>
          <w:rFonts w:ascii="Times New Roman" w:hAnsi="Times New Roman" w:cs="Times New Roman"/>
          <w:sz w:val="24"/>
          <w:szCs w:val="24"/>
        </w:rPr>
        <w:t>LaRue</w:t>
      </w:r>
      <w:proofErr w:type="spellEnd"/>
      <w:r w:rsidRPr="000C0E18">
        <w:rPr>
          <w:rFonts w:ascii="Times New Roman" w:hAnsi="Times New Roman" w:cs="Times New Roman"/>
          <w:sz w:val="24"/>
          <w:szCs w:val="24"/>
        </w:rPr>
        <w:t xml:space="preserve">, J., Stone, K. C., &amp; King, B. A. 2013. Adoption of site-specific variable rate sprinkler irrigation systems. </w:t>
      </w:r>
      <w:r w:rsidRPr="00E80863">
        <w:rPr>
          <w:rFonts w:ascii="Times New Roman" w:hAnsi="Times New Roman" w:cs="Times New Roman"/>
          <w:i/>
          <w:iCs/>
          <w:sz w:val="24"/>
          <w:szCs w:val="24"/>
        </w:rPr>
        <w:t>Irrigation Science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31(4),</w:t>
      </w:r>
      <w:r w:rsidRPr="000C0E18">
        <w:rPr>
          <w:rFonts w:ascii="Times New Roman" w:hAnsi="Times New Roman" w:cs="Times New Roman"/>
          <w:sz w:val="24"/>
          <w:szCs w:val="24"/>
        </w:rPr>
        <w:t xml:space="preserve"> 871-887.</w:t>
      </w:r>
    </w:p>
    <w:p w14:paraId="5FC10E90" w14:textId="77777777" w:rsidR="00E80863" w:rsidRPr="000C0E18" w:rsidRDefault="00E80863" w:rsidP="00E80863">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Hafeez</w:t>
      </w:r>
      <w:proofErr w:type="spellEnd"/>
      <w:r w:rsidRPr="000C0E18">
        <w:rPr>
          <w:rFonts w:ascii="Times New Roman" w:hAnsi="Times New Roman" w:cs="Times New Roman"/>
          <w:sz w:val="24"/>
          <w:szCs w:val="24"/>
        </w:rPr>
        <w:t xml:space="preserve">, A.; Husain, M. A.; Singh, S.P.; Chauhan, A.; Khan, M. T.; Kumar, N.; Chauhan, A.; </w:t>
      </w:r>
      <w:proofErr w:type="spellStart"/>
      <w:r w:rsidRPr="000C0E18">
        <w:rPr>
          <w:rFonts w:ascii="Times New Roman" w:hAnsi="Times New Roman" w:cs="Times New Roman"/>
          <w:sz w:val="24"/>
          <w:szCs w:val="24"/>
        </w:rPr>
        <w:t>Soni</w:t>
      </w:r>
      <w:proofErr w:type="spellEnd"/>
      <w:r w:rsidRPr="000C0E18">
        <w:rPr>
          <w:rFonts w:ascii="Times New Roman" w:hAnsi="Times New Roman" w:cs="Times New Roman"/>
          <w:sz w:val="24"/>
          <w:szCs w:val="24"/>
        </w:rPr>
        <w:t xml:space="preserve">, S.K. 2023.  Implementation of drone technology for farm monitoring &amp; pesticide spraying: A review. </w:t>
      </w:r>
      <w:r w:rsidRPr="000C0E18">
        <w:rPr>
          <w:rFonts w:ascii="Times New Roman" w:hAnsi="Times New Roman" w:cs="Times New Roman"/>
          <w:i/>
          <w:iCs/>
          <w:sz w:val="24"/>
          <w:szCs w:val="24"/>
        </w:rPr>
        <w:t>Information Processing in Agriculture</w:t>
      </w:r>
      <w:r w:rsidRPr="000C0E18">
        <w:rPr>
          <w:rFonts w:ascii="Times New Roman" w:hAnsi="Times New Roman" w:cs="Times New Roman"/>
          <w:sz w:val="24"/>
          <w:szCs w:val="24"/>
        </w:rPr>
        <w:t>.</w:t>
      </w:r>
      <w:r w:rsidRPr="000C0E18">
        <w:rPr>
          <w:rFonts w:ascii="Times New Roman" w:hAnsi="Times New Roman" w:cs="Times New Roman"/>
          <w:b/>
          <w:bCs/>
          <w:sz w:val="24"/>
          <w:szCs w:val="24"/>
        </w:rPr>
        <w:t xml:space="preserve"> </w:t>
      </w:r>
      <w:r w:rsidRPr="00E46584">
        <w:rPr>
          <w:rFonts w:ascii="Times New Roman" w:hAnsi="Times New Roman" w:cs="Times New Roman"/>
          <w:b/>
          <w:bCs/>
          <w:sz w:val="24"/>
          <w:szCs w:val="24"/>
        </w:rPr>
        <w:t>10 (2)</w:t>
      </w:r>
      <w:r w:rsidRPr="000C0E18">
        <w:rPr>
          <w:rFonts w:ascii="Times New Roman" w:hAnsi="Times New Roman" w:cs="Times New Roman"/>
          <w:sz w:val="24"/>
          <w:szCs w:val="24"/>
        </w:rPr>
        <w:t xml:space="preserve">, 192-203, https://doi.org/10.1016/j.inpa.2022.02.002. </w:t>
      </w:r>
    </w:p>
    <w:p w14:paraId="0C589850" w14:textId="77777777" w:rsidR="00E46584" w:rsidRDefault="00E46584" w:rsidP="00E46584">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Hunt, E. R., &amp; </w:t>
      </w:r>
      <w:proofErr w:type="spellStart"/>
      <w:r w:rsidRPr="000C0E18">
        <w:rPr>
          <w:rFonts w:ascii="Times New Roman" w:hAnsi="Times New Roman" w:cs="Times New Roman"/>
          <w:sz w:val="24"/>
          <w:szCs w:val="24"/>
        </w:rPr>
        <w:t>Daughtry</w:t>
      </w:r>
      <w:proofErr w:type="spellEnd"/>
      <w:r w:rsidRPr="000C0E18">
        <w:rPr>
          <w:rFonts w:ascii="Times New Roman" w:hAnsi="Times New Roman" w:cs="Times New Roman"/>
          <w:sz w:val="24"/>
          <w:szCs w:val="24"/>
        </w:rPr>
        <w:t xml:space="preserve">, C. S. T. 2018. What good are unmanned aircraft systems for agricultural remote sensing and precision agriculture? </w:t>
      </w:r>
      <w:r w:rsidRPr="00E80863">
        <w:rPr>
          <w:rFonts w:ascii="Times New Roman" w:hAnsi="Times New Roman" w:cs="Times New Roman"/>
          <w:i/>
          <w:iCs/>
          <w:sz w:val="24"/>
          <w:szCs w:val="24"/>
        </w:rPr>
        <w:t>International Journal of Remote Sensing</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39(15-16)</w:t>
      </w:r>
      <w:r w:rsidRPr="000C0E18">
        <w:rPr>
          <w:rFonts w:ascii="Times New Roman" w:hAnsi="Times New Roman" w:cs="Times New Roman"/>
          <w:sz w:val="24"/>
          <w:szCs w:val="24"/>
        </w:rPr>
        <w:t>, 5345-5376.</w:t>
      </w:r>
    </w:p>
    <w:p w14:paraId="3DD7DB0D" w14:textId="77777777" w:rsidR="00E80863" w:rsidRPr="000C0E18" w:rsidRDefault="00E80863" w:rsidP="00E80863">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IISc</w:t>
      </w:r>
      <w:proofErr w:type="spellEnd"/>
      <w:r w:rsidRPr="000C0E18">
        <w:rPr>
          <w:rFonts w:ascii="Times New Roman" w:hAnsi="Times New Roman" w:cs="Times New Roman"/>
          <w:sz w:val="24"/>
          <w:szCs w:val="24"/>
        </w:rPr>
        <w:t xml:space="preserve"> Bangalore, India. “How </w:t>
      </w:r>
      <w:proofErr w:type="spellStart"/>
      <w:r w:rsidRPr="000C0E18">
        <w:rPr>
          <w:rFonts w:ascii="Times New Roman" w:hAnsi="Times New Roman" w:cs="Times New Roman"/>
          <w:sz w:val="24"/>
          <w:szCs w:val="24"/>
        </w:rPr>
        <w:t>IISc</w:t>
      </w:r>
      <w:proofErr w:type="spellEnd"/>
      <w:r w:rsidRPr="000C0E18">
        <w:rPr>
          <w:rFonts w:ascii="Times New Roman" w:hAnsi="Times New Roman" w:cs="Times New Roman"/>
          <w:sz w:val="24"/>
          <w:szCs w:val="24"/>
        </w:rPr>
        <w:t xml:space="preserve"> scientists are seed bombing a barren land in Karnataka using drones.” </w:t>
      </w:r>
      <w:proofErr w:type="spellStart"/>
      <w:r w:rsidRPr="000C0E18">
        <w:rPr>
          <w:rFonts w:ascii="Times New Roman" w:hAnsi="Times New Roman" w:cs="Times New Roman"/>
          <w:i/>
          <w:iCs/>
          <w:sz w:val="24"/>
          <w:szCs w:val="24"/>
        </w:rPr>
        <w:t>IISc</w:t>
      </w:r>
      <w:proofErr w:type="spellEnd"/>
      <w:r w:rsidRPr="000C0E18">
        <w:rPr>
          <w:rFonts w:ascii="Times New Roman" w:hAnsi="Times New Roman" w:cs="Times New Roman"/>
          <w:i/>
          <w:iCs/>
          <w:sz w:val="24"/>
          <w:szCs w:val="24"/>
        </w:rPr>
        <w:t xml:space="preserve"> in the news</w:t>
      </w:r>
      <w:r w:rsidRPr="000C0E18">
        <w:rPr>
          <w:rFonts w:ascii="Times New Roman" w:hAnsi="Times New Roman" w:cs="Times New Roman"/>
          <w:sz w:val="24"/>
          <w:szCs w:val="24"/>
        </w:rPr>
        <w:t xml:space="preserve">.2017.  https://www.thenewsminute.com/news/how-iisc-scientists-are-seed-bombing-barren-land-karnataka-using-drones-64155 </w:t>
      </w:r>
    </w:p>
    <w:p w14:paraId="1CFB5F16" w14:textId="77777777" w:rsidR="00E80863" w:rsidRDefault="00E80863" w:rsidP="00E46584">
      <w:pPr>
        <w:spacing w:line="360" w:lineRule="auto"/>
        <w:ind w:left="720" w:hanging="720"/>
        <w:jc w:val="both"/>
        <w:rPr>
          <w:rFonts w:ascii="Times New Roman" w:hAnsi="Times New Roman" w:cs="Times New Roman"/>
          <w:sz w:val="24"/>
          <w:szCs w:val="24"/>
        </w:rPr>
      </w:pPr>
    </w:p>
    <w:p w14:paraId="727B8EE7" w14:textId="77777777" w:rsidR="00E80863" w:rsidRDefault="00E80863" w:rsidP="000977D1">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Kachamba</w:t>
      </w:r>
      <w:proofErr w:type="spellEnd"/>
      <w:r w:rsidRPr="000C0E18">
        <w:rPr>
          <w:rFonts w:ascii="Times New Roman" w:hAnsi="Times New Roman" w:cs="Times New Roman"/>
          <w:sz w:val="24"/>
          <w:szCs w:val="24"/>
        </w:rPr>
        <w:t xml:space="preserve">, D.J.; </w:t>
      </w:r>
      <w:proofErr w:type="spellStart"/>
      <w:r w:rsidRPr="000C0E18">
        <w:rPr>
          <w:rFonts w:ascii="Times New Roman" w:hAnsi="Times New Roman" w:cs="Times New Roman"/>
          <w:sz w:val="24"/>
          <w:szCs w:val="24"/>
        </w:rPr>
        <w:t>Orka</w:t>
      </w:r>
      <w:proofErr w:type="spellEnd"/>
      <w:r w:rsidRPr="000C0E18">
        <w:rPr>
          <w:rFonts w:ascii="Times New Roman" w:hAnsi="Times New Roman" w:cs="Times New Roman"/>
          <w:sz w:val="24"/>
          <w:szCs w:val="24"/>
        </w:rPr>
        <w:t xml:space="preserve">, H.O.; </w:t>
      </w:r>
      <w:proofErr w:type="spellStart"/>
      <w:r w:rsidRPr="000C0E18">
        <w:rPr>
          <w:rFonts w:ascii="Times New Roman" w:hAnsi="Times New Roman" w:cs="Times New Roman"/>
          <w:sz w:val="24"/>
          <w:szCs w:val="24"/>
        </w:rPr>
        <w:t>Gobakken</w:t>
      </w:r>
      <w:proofErr w:type="spellEnd"/>
      <w:r w:rsidRPr="000C0E18">
        <w:rPr>
          <w:rFonts w:ascii="Times New Roman" w:hAnsi="Times New Roman" w:cs="Times New Roman"/>
          <w:sz w:val="24"/>
          <w:szCs w:val="24"/>
        </w:rPr>
        <w:t xml:space="preserve">, T.; Eid, T.; </w:t>
      </w:r>
      <w:proofErr w:type="spellStart"/>
      <w:r w:rsidRPr="000C0E18">
        <w:rPr>
          <w:rFonts w:ascii="Times New Roman" w:hAnsi="Times New Roman" w:cs="Times New Roman"/>
          <w:sz w:val="24"/>
          <w:szCs w:val="24"/>
        </w:rPr>
        <w:t>Mwase</w:t>
      </w:r>
      <w:proofErr w:type="spellEnd"/>
      <w:r w:rsidRPr="000C0E18">
        <w:rPr>
          <w:rFonts w:ascii="Times New Roman" w:hAnsi="Times New Roman" w:cs="Times New Roman"/>
          <w:sz w:val="24"/>
          <w:szCs w:val="24"/>
        </w:rPr>
        <w:t xml:space="preserve">, W. 2016. Biomass Estimation Using 3D Data from Unmanned Aerial Vehicle Imagery in a Tropical Woodland. </w:t>
      </w:r>
      <w:r w:rsidRPr="000C0E18">
        <w:rPr>
          <w:rFonts w:ascii="Times New Roman" w:hAnsi="Times New Roman" w:cs="Times New Roman"/>
          <w:i/>
          <w:iCs/>
          <w:sz w:val="24"/>
          <w:szCs w:val="24"/>
        </w:rPr>
        <w:t>Remote Sens.</w:t>
      </w:r>
      <w:r w:rsidRPr="00E46584">
        <w:rPr>
          <w:rFonts w:ascii="Times New Roman" w:hAnsi="Times New Roman" w:cs="Times New Roman"/>
          <w:b/>
          <w:bCs/>
          <w:sz w:val="24"/>
          <w:szCs w:val="24"/>
        </w:rPr>
        <w:t xml:space="preserve"> 8</w:t>
      </w:r>
      <w:r w:rsidRPr="000C0E18">
        <w:rPr>
          <w:rFonts w:ascii="Times New Roman" w:hAnsi="Times New Roman" w:cs="Times New Roman"/>
          <w:sz w:val="24"/>
          <w:szCs w:val="24"/>
        </w:rPr>
        <w:t xml:space="preserve">, 968. https://doi.org/10.3390/rs8110968. </w:t>
      </w:r>
    </w:p>
    <w:p w14:paraId="092631CD" w14:textId="77777777" w:rsidR="00E80863" w:rsidRDefault="00E80863" w:rsidP="00E80863">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Marzuki</w:t>
      </w:r>
      <w:proofErr w:type="spellEnd"/>
      <w:r w:rsidRPr="000C0E18">
        <w:rPr>
          <w:rFonts w:ascii="Times New Roman" w:hAnsi="Times New Roman" w:cs="Times New Roman"/>
          <w:sz w:val="24"/>
          <w:szCs w:val="24"/>
        </w:rPr>
        <w:t xml:space="preserve">, Omar </w:t>
      </w:r>
      <w:proofErr w:type="spellStart"/>
      <w:r w:rsidRPr="000C0E18">
        <w:rPr>
          <w:rFonts w:ascii="Times New Roman" w:hAnsi="Times New Roman" w:cs="Times New Roman"/>
          <w:sz w:val="24"/>
          <w:szCs w:val="24"/>
        </w:rPr>
        <w:t>Faruqi</w:t>
      </w:r>
      <w:proofErr w:type="spellEnd"/>
      <w:r w:rsidRPr="000C0E18">
        <w:rPr>
          <w:rFonts w:ascii="Times New Roman" w:hAnsi="Times New Roman" w:cs="Times New Roman"/>
          <w:sz w:val="24"/>
          <w:szCs w:val="24"/>
        </w:rPr>
        <w:t xml:space="preserve">; </w:t>
      </w:r>
      <w:proofErr w:type="spellStart"/>
      <w:r w:rsidRPr="000C0E18">
        <w:rPr>
          <w:rFonts w:ascii="Times New Roman" w:hAnsi="Times New Roman" w:cs="Times New Roman"/>
          <w:sz w:val="24"/>
          <w:szCs w:val="24"/>
        </w:rPr>
        <w:t>Teo</w:t>
      </w:r>
      <w:proofErr w:type="spellEnd"/>
      <w:r w:rsidRPr="000C0E18">
        <w:rPr>
          <w:rFonts w:ascii="Times New Roman" w:hAnsi="Times New Roman" w:cs="Times New Roman"/>
          <w:sz w:val="24"/>
          <w:szCs w:val="24"/>
        </w:rPr>
        <w:t xml:space="preserve">, Ellie Yi </w:t>
      </w:r>
      <w:proofErr w:type="spellStart"/>
      <w:r w:rsidRPr="000C0E18">
        <w:rPr>
          <w:rFonts w:ascii="Times New Roman" w:hAnsi="Times New Roman" w:cs="Times New Roman"/>
          <w:sz w:val="24"/>
          <w:szCs w:val="24"/>
        </w:rPr>
        <w:t>Lih</w:t>
      </w:r>
      <w:proofErr w:type="spellEnd"/>
      <w:r w:rsidRPr="000C0E18">
        <w:rPr>
          <w:rFonts w:ascii="Times New Roman" w:hAnsi="Times New Roman" w:cs="Times New Roman"/>
          <w:sz w:val="24"/>
          <w:szCs w:val="24"/>
        </w:rPr>
        <w:t xml:space="preserve">; </w:t>
      </w:r>
      <w:proofErr w:type="spellStart"/>
      <w:r w:rsidRPr="000C0E18">
        <w:rPr>
          <w:rFonts w:ascii="Times New Roman" w:hAnsi="Times New Roman" w:cs="Times New Roman"/>
          <w:sz w:val="24"/>
          <w:szCs w:val="24"/>
        </w:rPr>
        <w:t>Rafie</w:t>
      </w:r>
      <w:proofErr w:type="spellEnd"/>
      <w:r w:rsidRPr="000C0E18">
        <w:rPr>
          <w:rFonts w:ascii="Times New Roman" w:hAnsi="Times New Roman" w:cs="Times New Roman"/>
          <w:sz w:val="24"/>
          <w:szCs w:val="24"/>
        </w:rPr>
        <w:t xml:space="preserve">, </w:t>
      </w:r>
      <w:proofErr w:type="spellStart"/>
      <w:r w:rsidRPr="000C0E18">
        <w:rPr>
          <w:rFonts w:ascii="Times New Roman" w:hAnsi="Times New Roman" w:cs="Times New Roman"/>
          <w:sz w:val="24"/>
          <w:szCs w:val="24"/>
        </w:rPr>
        <w:t>Azmin</w:t>
      </w:r>
      <w:proofErr w:type="spellEnd"/>
      <w:r w:rsidRPr="000C0E18">
        <w:rPr>
          <w:rFonts w:ascii="Times New Roman" w:hAnsi="Times New Roman" w:cs="Times New Roman"/>
          <w:sz w:val="24"/>
          <w:szCs w:val="24"/>
        </w:rPr>
        <w:t xml:space="preserve"> </w:t>
      </w:r>
      <w:proofErr w:type="spellStart"/>
      <w:r w:rsidRPr="000C0E18">
        <w:rPr>
          <w:rFonts w:ascii="Times New Roman" w:hAnsi="Times New Roman" w:cs="Times New Roman"/>
          <w:sz w:val="24"/>
          <w:szCs w:val="24"/>
        </w:rPr>
        <w:t>Shakrine</w:t>
      </w:r>
      <w:proofErr w:type="spellEnd"/>
      <w:r w:rsidRPr="000C0E18">
        <w:rPr>
          <w:rFonts w:ascii="Times New Roman" w:hAnsi="Times New Roman" w:cs="Times New Roman"/>
          <w:sz w:val="24"/>
          <w:szCs w:val="24"/>
        </w:rPr>
        <w:t xml:space="preserve">. 2021. The Mechanism of Drone Seeding Technology: A review. </w:t>
      </w:r>
      <w:r w:rsidRPr="000C0E18">
        <w:rPr>
          <w:rFonts w:ascii="Times New Roman" w:hAnsi="Times New Roman" w:cs="Times New Roman"/>
          <w:i/>
          <w:iCs/>
          <w:sz w:val="24"/>
          <w:szCs w:val="24"/>
        </w:rPr>
        <w:t>The Malaysian Forester.</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84 (2)</w:t>
      </w:r>
      <w:r w:rsidRPr="000C0E18">
        <w:rPr>
          <w:rFonts w:ascii="Times New Roman" w:hAnsi="Times New Roman" w:cs="Times New Roman"/>
          <w:sz w:val="24"/>
          <w:szCs w:val="24"/>
        </w:rPr>
        <w:t xml:space="preserve">, 349-358. </w:t>
      </w:r>
    </w:p>
    <w:p w14:paraId="19513EF2" w14:textId="77777777"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Mazur, Michal. 2016. Six Ways Drones are Revolutionizing Agriculture. </w:t>
      </w:r>
      <w:r w:rsidRPr="000C0E18">
        <w:rPr>
          <w:rFonts w:ascii="Times New Roman" w:hAnsi="Times New Roman" w:cs="Times New Roman"/>
          <w:i/>
          <w:iCs/>
          <w:sz w:val="24"/>
          <w:szCs w:val="24"/>
        </w:rPr>
        <w:t>MIT Technology Review</w:t>
      </w:r>
      <w:r w:rsidRPr="000C0E18">
        <w:rPr>
          <w:rFonts w:ascii="Times New Roman" w:hAnsi="Times New Roman" w:cs="Times New Roman"/>
          <w:b/>
          <w:bCs/>
          <w:sz w:val="24"/>
          <w:szCs w:val="24"/>
        </w:rPr>
        <w:t xml:space="preserve">, </w:t>
      </w:r>
      <w:r w:rsidRPr="000C0E18">
        <w:rPr>
          <w:rFonts w:ascii="Times New Roman" w:hAnsi="Times New Roman" w:cs="Times New Roman"/>
          <w:sz w:val="24"/>
          <w:szCs w:val="24"/>
        </w:rPr>
        <w:t>https://www.technologyreview.com/2016/07/20/158748/six-ways-drones-are-revolutionizing-agriculture.</w:t>
      </w:r>
    </w:p>
    <w:p w14:paraId="5CE8899A" w14:textId="77777777" w:rsidR="00E80863"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McCarthy, C.; </w:t>
      </w:r>
      <w:proofErr w:type="spellStart"/>
      <w:r w:rsidRPr="000C0E18">
        <w:rPr>
          <w:rFonts w:ascii="Times New Roman" w:hAnsi="Times New Roman" w:cs="Times New Roman"/>
          <w:sz w:val="24"/>
          <w:szCs w:val="24"/>
        </w:rPr>
        <w:t>Nyoni</w:t>
      </w:r>
      <w:proofErr w:type="spellEnd"/>
      <w:r w:rsidRPr="000C0E18">
        <w:rPr>
          <w:rFonts w:ascii="Times New Roman" w:hAnsi="Times New Roman" w:cs="Times New Roman"/>
          <w:sz w:val="24"/>
          <w:szCs w:val="24"/>
        </w:rPr>
        <w:t xml:space="preserve">, Y.; </w:t>
      </w:r>
      <w:proofErr w:type="spellStart"/>
      <w:r w:rsidRPr="000C0E18">
        <w:rPr>
          <w:rFonts w:ascii="Times New Roman" w:hAnsi="Times New Roman" w:cs="Times New Roman"/>
          <w:sz w:val="24"/>
          <w:szCs w:val="24"/>
        </w:rPr>
        <w:t>Kachamba</w:t>
      </w:r>
      <w:proofErr w:type="spellEnd"/>
      <w:r w:rsidRPr="000C0E18">
        <w:rPr>
          <w:rFonts w:ascii="Times New Roman" w:hAnsi="Times New Roman" w:cs="Times New Roman"/>
          <w:sz w:val="24"/>
          <w:szCs w:val="24"/>
        </w:rPr>
        <w:t xml:space="preserve">, D.J.; Banda, L.B.; </w:t>
      </w:r>
      <w:proofErr w:type="spellStart"/>
      <w:r w:rsidRPr="000C0E18">
        <w:rPr>
          <w:rFonts w:ascii="Times New Roman" w:hAnsi="Times New Roman" w:cs="Times New Roman"/>
          <w:sz w:val="24"/>
          <w:szCs w:val="24"/>
        </w:rPr>
        <w:t>Moyo</w:t>
      </w:r>
      <w:proofErr w:type="spellEnd"/>
      <w:r w:rsidRPr="000C0E18">
        <w:rPr>
          <w:rFonts w:ascii="Times New Roman" w:hAnsi="Times New Roman" w:cs="Times New Roman"/>
          <w:sz w:val="24"/>
          <w:szCs w:val="24"/>
        </w:rPr>
        <w:t xml:space="preserve">, B.; </w:t>
      </w:r>
      <w:proofErr w:type="spellStart"/>
      <w:r w:rsidRPr="000C0E18">
        <w:rPr>
          <w:rFonts w:ascii="Times New Roman" w:hAnsi="Times New Roman" w:cs="Times New Roman"/>
          <w:sz w:val="24"/>
          <w:szCs w:val="24"/>
        </w:rPr>
        <w:t>Chisambi</w:t>
      </w:r>
      <w:proofErr w:type="spellEnd"/>
      <w:r w:rsidRPr="000C0E18">
        <w:rPr>
          <w:rFonts w:ascii="Times New Roman" w:hAnsi="Times New Roman" w:cs="Times New Roman"/>
          <w:sz w:val="24"/>
          <w:szCs w:val="24"/>
        </w:rPr>
        <w:t xml:space="preserve">, C.; </w:t>
      </w:r>
      <w:proofErr w:type="spellStart"/>
      <w:r w:rsidRPr="000C0E18">
        <w:rPr>
          <w:rFonts w:ascii="Times New Roman" w:hAnsi="Times New Roman" w:cs="Times New Roman"/>
          <w:sz w:val="24"/>
          <w:szCs w:val="24"/>
        </w:rPr>
        <w:t>Banfill</w:t>
      </w:r>
      <w:proofErr w:type="spellEnd"/>
      <w:r w:rsidRPr="000C0E18">
        <w:rPr>
          <w:rFonts w:ascii="Times New Roman" w:hAnsi="Times New Roman" w:cs="Times New Roman"/>
          <w:sz w:val="24"/>
          <w:szCs w:val="24"/>
        </w:rPr>
        <w:t xml:space="preserve">, J.; Hoshino, B. 2023. Can Drones Help Smallholder Farmers Improve Agriculture Efficiencies and Reduce Food Insecurity in Sub-Saharan Africa? Local Perceptions from Malawi. </w:t>
      </w:r>
      <w:r w:rsidRPr="000C0E18">
        <w:rPr>
          <w:rFonts w:ascii="Times New Roman" w:hAnsi="Times New Roman" w:cs="Times New Roman"/>
          <w:i/>
          <w:iCs/>
          <w:sz w:val="24"/>
          <w:szCs w:val="24"/>
        </w:rPr>
        <w:t>Agriculture.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13</w:t>
      </w:r>
      <w:r w:rsidRPr="00E46584">
        <w:rPr>
          <w:rFonts w:ascii="Times New Roman" w:hAnsi="Times New Roman" w:cs="Times New Roman"/>
          <w:sz w:val="24"/>
          <w:szCs w:val="24"/>
        </w:rPr>
        <w:t>, 1075</w:t>
      </w:r>
      <w:r w:rsidRPr="000C0E18">
        <w:rPr>
          <w:rFonts w:ascii="Times New Roman" w:hAnsi="Times New Roman" w:cs="Times New Roman"/>
          <w:sz w:val="24"/>
          <w:szCs w:val="24"/>
        </w:rPr>
        <w:t xml:space="preserve">. https://doi.org/10.3390/agriculture13051075. </w:t>
      </w:r>
    </w:p>
    <w:p w14:paraId="5FF3C1EB" w14:textId="77777777" w:rsidR="00E80863"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Ministry of Agriculture and Farmer Welfare. “</w:t>
      </w:r>
      <w:proofErr w:type="spellStart"/>
      <w:r w:rsidRPr="000C0E18">
        <w:rPr>
          <w:rFonts w:ascii="Times New Roman" w:hAnsi="Times New Roman" w:cs="Times New Roman"/>
          <w:sz w:val="24"/>
          <w:szCs w:val="24"/>
        </w:rPr>
        <w:t>Kisan</w:t>
      </w:r>
      <w:proofErr w:type="spellEnd"/>
      <w:r w:rsidRPr="000C0E18">
        <w:rPr>
          <w:rFonts w:ascii="Times New Roman" w:hAnsi="Times New Roman" w:cs="Times New Roman"/>
          <w:sz w:val="24"/>
          <w:szCs w:val="24"/>
        </w:rPr>
        <w:t xml:space="preserve"> Drones”. </w:t>
      </w:r>
      <w:r w:rsidRPr="000C0E18">
        <w:rPr>
          <w:rFonts w:ascii="Times New Roman" w:hAnsi="Times New Roman" w:cs="Times New Roman"/>
          <w:i/>
          <w:iCs/>
          <w:sz w:val="24"/>
          <w:szCs w:val="24"/>
        </w:rPr>
        <w:t xml:space="preserve">Press Information Bureau. </w:t>
      </w:r>
      <w:r w:rsidRPr="000C0E18">
        <w:rPr>
          <w:rFonts w:ascii="Times New Roman" w:hAnsi="Times New Roman" w:cs="Times New Roman"/>
          <w:sz w:val="24"/>
          <w:szCs w:val="24"/>
        </w:rPr>
        <w:t>2022,</w:t>
      </w:r>
      <w:r w:rsidRPr="000C0E18">
        <w:rPr>
          <w:rFonts w:ascii="Times New Roman" w:hAnsi="Times New Roman" w:cs="Times New Roman"/>
          <w:b/>
          <w:bCs/>
          <w:sz w:val="24"/>
          <w:szCs w:val="24"/>
        </w:rPr>
        <w:t xml:space="preserve"> </w:t>
      </w:r>
      <w:r w:rsidRPr="000C0E18">
        <w:rPr>
          <w:rFonts w:ascii="Times New Roman" w:hAnsi="Times New Roman" w:cs="Times New Roman"/>
          <w:sz w:val="24"/>
          <w:szCs w:val="24"/>
        </w:rPr>
        <w:t xml:space="preserve">https://static.pib.gov.in/WriteReadData/specificdocs/documents/2022/mar/doc202231124201.pdf </w:t>
      </w:r>
    </w:p>
    <w:p w14:paraId="25634092" w14:textId="77777777" w:rsidR="00E80863" w:rsidRPr="000C0E18" w:rsidRDefault="00E80863" w:rsidP="00E80863">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Mulla</w:t>
      </w:r>
      <w:proofErr w:type="spellEnd"/>
      <w:r w:rsidRPr="000C0E18">
        <w:rPr>
          <w:rFonts w:ascii="Times New Roman" w:hAnsi="Times New Roman" w:cs="Times New Roman"/>
          <w:sz w:val="24"/>
          <w:szCs w:val="24"/>
        </w:rPr>
        <w:t xml:space="preserve">, D. J. 2013. Twenty-five years of remote sensing in precision agriculture: Key advances and remaining knowledge gaps. </w:t>
      </w:r>
      <w:proofErr w:type="spellStart"/>
      <w:r w:rsidRPr="00E80863">
        <w:rPr>
          <w:rFonts w:ascii="Times New Roman" w:hAnsi="Times New Roman" w:cs="Times New Roman"/>
          <w:i/>
          <w:iCs/>
          <w:sz w:val="24"/>
          <w:szCs w:val="24"/>
        </w:rPr>
        <w:t>Biosystems</w:t>
      </w:r>
      <w:proofErr w:type="spellEnd"/>
      <w:r w:rsidRPr="00E80863">
        <w:rPr>
          <w:rFonts w:ascii="Times New Roman" w:hAnsi="Times New Roman" w:cs="Times New Roman"/>
          <w:i/>
          <w:iCs/>
          <w:sz w:val="24"/>
          <w:szCs w:val="24"/>
        </w:rPr>
        <w:t xml:space="preserve"> Engineering</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114(4),</w:t>
      </w:r>
      <w:r w:rsidRPr="000C0E18">
        <w:rPr>
          <w:rFonts w:ascii="Times New Roman" w:hAnsi="Times New Roman" w:cs="Times New Roman"/>
          <w:sz w:val="24"/>
          <w:szCs w:val="24"/>
        </w:rPr>
        <w:t xml:space="preserve"> 358-371.</w:t>
      </w:r>
    </w:p>
    <w:p w14:paraId="6BB0DF9A" w14:textId="77777777" w:rsidR="00E80863" w:rsidRPr="000C0E18" w:rsidRDefault="00E80863" w:rsidP="00E80863">
      <w:pPr>
        <w:spacing w:line="360" w:lineRule="auto"/>
        <w:ind w:left="720" w:hanging="720"/>
        <w:jc w:val="both"/>
        <w:rPr>
          <w:rFonts w:ascii="Times New Roman" w:hAnsi="Times New Roman" w:cs="Times New Roman"/>
          <w:sz w:val="24"/>
          <w:szCs w:val="24"/>
        </w:rPr>
      </w:pPr>
    </w:p>
    <w:p w14:paraId="7B7F0A7B" w14:textId="77777777" w:rsidR="00E80863" w:rsidRPr="000C0E18" w:rsidRDefault="00E80863" w:rsidP="00E80863">
      <w:pPr>
        <w:spacing w:line="360" w:lineRule="auto"/>
        <w:ind w:left="720" w:hanging="720"/>
        <w:jc w:val="both"/>
        <w:rPr>
          <w:rFonts w:ascii="Times New Roman" w:hAnsi="Times New Roman" w:cs="Times New Roman"/>
          <w:sz w:val="24"/>
          <w:szCs w:val="24"/>
        </w:rPr>
      </w:pPr>
    </w:p>
    <w:p w14:paraId="53C21455" w14:textId="77777777" w:rsidR="00E80863" w:rsidRDefault="00E80863" w:rsidP="00E46584">
      <w:pPr>
        <w:spacing w:line="360" w:lineRule="auto"/>
        <w:ind w:left="720" w:hanging="720"/>
        <w:jc w:val="both"/>
        <w:rPr>
          <w:rFonts w:ascii="Times New Roman" w:hAnsi="Times New Roman" w:cs="Times New Roman"/>
          <w:sz w:val="24"/>
          <w:szCs w:val="24"/>
        </w:rPr>
      </w:pPr>
    </w:p>
    <w:p w14:paraId="5792E043" w14:textId="77777777" w:rsidR="00E80863" w:rsidRPr="000C0E18" w:rsidRDefault="00E80863" w:rsidP="00E46584">
      <w:pPr>
        <w:spacing w:line="360" w:lineRule="auto"/>
        <w:ind w:left="720" w:hanging="720"/>
        <w:jc w:val="both"/>
        <w:rPr>
          <w:rFonts w:ascii="Times New Roman" w:hAnsi="Times New Roman" w:cs="Times New Roman"/>
          <w:sz w:val="24"/>
          <w:szCs w:val="24"/>
        </w:rPr>
      </w:pPr>
    </w:p>
    <w:p w14:paraId="38B24CF2" w14:textId="77777777" w:rsidR="00E80863" w:rsidRPr="000C0E18" w:rsidRDefault="00E80863" w:rsidP="00E80863">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Pathak, H.; Kumar, G.A.K.; </w:t>
      </w:r>
      <w:proofErr w:type="spellStart"/>
      <w:r w:rsidRPr="000C0E18">
        <w:rPr>
          <w:rFonts w:ascii="Times New Roman" w:hAnsi="Times New Roman" w:cs="Times New Roman"/>
          <w:sz w:val="24"/>
          <w:szCs w:val="24"/>
        </w:rPr>
        <w:t>Mohapatra</w:t>
      </w:r>
      <w:proofErr w:type="spellEnd"/>
      <w:r w:rsidRPr="000C0E18">
        <w:rPr>
          <w:rFonts w:ascii="Times New Roman" w:hAnsi="Times New Roman" w:cs="Times New Roman"/>
          <w:sz w:val="24"/>
          <w:szCs w:val="24"/>
        </w:rPr>
        <w:t xml:space="preserve">, S.D.; </w:t>
      </w:r>
      <w:proofErr w:type="spellStart"/>
      <w:r w:rsidRPr="000C0E18">
        <w:rPr>
          <w:rFonts w:ascii="Times New Roman" w:hAnsi="Times New Roman" w:cs="Times New Roman"/>
          <w:sz w:val="24"/>
          <w:szCs w:val="24"/>
        </w:rPr>
        <w:t>Gaikwad</w:t>
      </w:r>
      <w:proofErr w:type="spellEnd"/>
      <w:r w:rsidRPr="000C0E18">
        <w:rPr>
          <w:rFonts w:ascii="Times New Roman" w:hAnsi="Times New Roman" w:cs="Times New Roman"/>
          <w:sz w:val="24"/>
          <w:szCs w:val="24"/>
        </w:rPr>
        <w:t xml:space="preserve">, B.B.; </w:t>
      </w:r>
      <w:proofErr w:type="spellStart"/>
      <w:r w:rsidRPr="000C0E18">
        <w:rPr>
          <w:rFonts w:ascii="Times New Roman" w:hAnsi="Times New Roman" w:cs="Times New Roman"/>
          <w:sz w:val="24"/>
          <w:szCs w:val="24"/>
        </w:rPr>
        <w:t>Rane</w:t>
      </w:r>
      <w:proofErr w:type="spellEnd"/>
      <w:r w:rsidRPr="000C0E18">
        <w:rPr>
          <w:rFonts w:ascii="Times New Roman" w:hAnsi="Times New Roman" w:cs="Times New Roman"/>
          <w:sz w:val="24"/>
          <w:szCs w:val="24"/>
        </w:rPr>
        <w:t>, J. 2022.  Use of Drones in Agriculture: Potentials, Problems and Policy Needs, Publication no. 300</w:t>
      </w:r>
      <w:r w:rsidRPr="000C0E18">
        <w:rPr>
          <w:rFonts w:ascii="Times New Roman" w:hAnsi="Times New Roman" w:cs="Times New Roman"/>
          <w:i/>
          <w:iCs/>
          <w:sz w:val="24"/>
          <w:szCs w:val="24"/>
        </w:rPr>
        <w:t>, ICAR-NIASM</w:t>
      </w:r>
      <w:r w:rsidRPr="000C0E18">
        <w:rPr>
          <w:rFonts w:ascii="Times New Roman" w:hAnsi="Times New Roman" w:cs="Times New Roman"/>
          <w:sz w:val="24"/>
          <w:szCs w:val="24"/>
        </w:rPr>
        <w:t xml:space="preserve">, pp 13+iv, https://docslib.org/doc/3100210/use-of-drones-in-agriculture-potentials-problems-and-policy-needs 7. </w:t>
      </w:r>
      <w:proofErr w:type="spellStart"/>
      <w:r w:rsidRPr="000C0E18">
        <w:rPr>
          <w:rFonts w:ascii="Times New Roman" w:hAnsi="Times New Roman" w:cs="Times New Roman"/>
          <w:sz w:val="24"/>
          <w:szCs w:val="24"/>
        </w:rPr>
        <w:t>Debangshi</w:t>
      </w:r>
      <w:proofErr w:type="spellEnd"/>
      <w:r w:rsidRPr="000C0E18">
        <w:rPr>
          <w:rFonts w:ascii="Times New Roman" w:hAnsi="Times New Roman" w:cs="Times New Roman"/>
          <w:sz w:val="24"/>
          <w:szCs w:val="24"/>
        </w:rPr>
        <w:t xml:space="preserve">, </w:t>
      </w:r>
      <w:proofErr w:type="spellStart"/>
      <w:r w:rsidRPr="000C0E18">
        <w:rPr>
          <w:rFonts w:ascii="Times New Roman" w:hAnsi="Times New Roman" w:cs="Times New Roman"/>
          <w:sz w:val="24"/>
          <w:szCs w:val="24"/>
        </w:rPr>
        <w:t>Udit</w:t>
      </w:r>
      <w:proofErr w:type="spellEnd"/>
      <w:r w:rsidRPr="000C0E18">
        <w:rPr>
          <w:rFonts w:ascii="Times New Roman" w:hAnsi="Times New Roman" w:cs="Times New Roman"/>
          <w:sz w:val="24"/>
          <w:szCs w:val="24"/>
        </w:rPr>
        <w:t xml:space="preserve">. Drones - Applications in Agriculture. </w:t>
      </w:r>
      <w:r w:rsidRPr="000C0E18">
        <w:rPr>
          <w:rFonts w:ascii="Times New Roman" w:hAnsi="Times New Roman" w:cs="Times New Roman"/>
          <w:i/>
          <w:iCs/>
          <w:sz w:val="24"/>
          <w:szCs w:val="24"/>
        </w:rPr>
        <w:t xml:space="preserve">Chronicle of </w:t>
      </w:r>
      <w:proofErr w:type="spellStart"/>
      <w:r w:rsidRPr="000C0E18">
        <w:rPr>
          <w:rFonts w:ascii="Times New Roman" w:hAnsi="Times New Roman" w:cs="Times New Roman"/>
          <w:i/>
          <w:iCs/>
          <w:sz w:val="24"/>
          <w:szCs w:val="24"/>
        </w:rPr>
        <w:t>Bioresource</w:t>
      </w:r>
      <w:proofErr w:type="spellEnd"/>
      <w:r w:rsidRPr="000C0E18">
        <w:rPr>
          <w:rFonts w:ascii="Times New Roman" w:hAnsi="Times New Roman" w:cs="Times New Roman"/>
          <w:i/>
          <w:iCs/>
          <w:sz w:val="24"/>
          <w:szCs w:val="24"/>
        </w:rPr>
        <w:t xml:space="preserve"> Management</w:t>
      </w:r>
      <w:r w:rsidRPr="000C0E18">
        <w:rPr>
          <w:rFonts w:ascii="Times New Roman" w:hAnsi="Times New Roman" w:cs="Times New Roman"/>
          <w:b/>
          <w:bCs/>
          <w:sz w:val="24"/>
          <w:szCs w:val="24"/>
        </w:rPr>
        <w:t xml:space="preserve">, </w:t>
      </w:r>
      <w:r w:rsidRPr="00E46584">
        <w:rPr>
          <w:rFonts w:ascii="Times New Roman" w:hAnsi="Times New Roman" w:cs="Times New Roman"/>
          <w:b/>
          <w:bCs/>
          <w:sz w:val="24"/>
          <w:szCs w:val="24"/>
        </w:rPr>
        <w:t>5(3),</w:t>
      </w:r>
      <w:r w:rsidRPr="000C0E18">
        <w:rPr>
          <w:rFonts w:ascii="Times New Roman" w:hAnsi="Times New Roman" w:cs="Times New Roman"/>
          <w:sz w:val="24"/>
          <w:szCs w:val="24"/>
        </w:rPr>
        <w:t xml:space="preserve"> 115-120. </w:t>
      </w:r>
    </w:p>
    <w:p w14:paraId="2B3EBB41" w14:textId="77777777" w:rsidR="00E46584" w:rsidRDefault="00E46584" w:rsidP="00E46584">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Rathore</w:t>
      </w:r>
      <w:proofErr w:type="spellEnd"/>
      <w:r w:rsidRPr="000C0E18">
        <w:rPr>
          <w:rFonts w:ascii="Times New Roman" w:hAnsi="Times New Roman" w:cs="Times New Roman"/>
          <w:sz w:val="24"/>
          <w:szCs w:val="24"/>
        </w:rPr>
        <w:t xml:space="preserve">, A. R., &amp; Wright, A. N. 2018. Evaluation of the performance of unmanned aerial vehicles for precision agriculture. </w:t>
      </w:r>
      <w:r w:rsidRPr="00E80863">
        <w:rPr>
          <w:rFonts w:ascii="Times New Roman" w:hAnsi="Times New Roman" w:cs="Times New Roman"/>
          <w:i/>
          <w:iCs/>
          <w:sz w:val="24"/>
          <w:szCs w:val="24"/>
        </w:rPr>
        <w:t>Precision Agriculture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19(6),</w:t>
      </w:r>
      <w:r w:rsidRPr="000C0E18">
        <w:rPr>
          <w:rFonts w:ascii="Times New Roman" w:hAnsi="Times New Roman" w:cs="Times New Roman"/>
          <w:sz w:val="24"/>
          <w:szCs w:val="24"/>
        </w:rPr>
        <w:t xml:space="preserve"> 972-988.</w:t>
      </w:r>
    </w:p>
    <w:p w14:paraId="20A27033" w14:textId="77777777" w:rsidR="00E80863" w:rsidRPr="000C0E18" w:rsidRDefault="00E80863" w:rsidP="00E80863">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Rejeb</w:t>
      </w:r>
      <w:proofErr w:type="spellEnd"/>
      <w:r w:rsidRPr="000C0E18">
        <w:rPr>
          <w:rFonts w:ascii="Times New Roman" w:hAnsi="Times New Roman" w:cs="Times New Roman"/>
          <w:sz w:val="24"/>
          <w:szCs w:val="24"/>
        </w:rPr>
        <w:t xml:space="preserve">, A.; </w:t>
      </w:r>
      <w:proofErr w:type="spellStart"/>
      <w:r w:rsidRPr="000C0E18">
        <w:rPr>
          <w:rFonts w:ascii="Times New Roman" w:hAnsi="Times New Roman" w:cs="Times New Roman"/>
          <w:sz w:val="24"/>
          <w:szCs w:val="24"/>
        </w:rPr>
        <w:t>Abdollahi</w:t>
      </w:r>
      <w:proofErr w:type="spellEnd"/>
      <w:r w:rsidRPr="000C0E18">
        <w:rPr>
          <w:rFonts w:ascii="Times New Roman" w:hAnsi="Times New Roman" w:cs="Times New Roman"/>
          <w:sz w:val="24"/>
          <w:szCs w:val="24"/>
        </w:rPr>
        <w:t xml:space="preserve">, A.; </w:t>
      </w:r>
      <w:proofErr w:type="spellStart"/>
      <w:r w:rsidRPr="000C0E18">
        <w:rPr>
          <w:rFonts w:ascii="Times New Roman" w:hAnsi="Times New Roman" w:cs="Times New Roman"/>
          <w:sz w:val="24"/>
          <w:szCs w:val="24"/>
        </w:rPr>
        <w:t>Rejeb</w:t>
      </w:r>
      <w:proofErr w:type="spellEnd"/>
      <w:r w:rsidRPr="000C0E18">
        <w:rPr>
          <w:rFonts w:ascii="Times New Roman" w:hAnsi="Times New Roman" w:cs="Times New Roman"/>
          <w:sz w:val="24"/>
          <w:szCs w:val="24"/>
        </w:rPr>
        <w:t xml:space="preserve">, K.; Horst, T. 2022. Drones in agriculture: A review and </w:t>
      </w:r>
      <w:proofErr w:type="spellStart"/>
      <w:r w:rsidRPr="000C0E18">
        <w:rPr>
          <w:rFonts w:ascii="Times New Roman" w:hAnsi="Times New Roman" w:cs="Times New Roman"/>
          <w:sz w:val="24"/>
          <w:szCs w:val="24"/>
        </w:rPr>
        <w:t>bibliometric</w:t>
      </w:r>
      <w:proofErr w:type="spellEnd"/>
      <w:r w:rsidRPr="000C0E18">
        <w:rPr>
          <w:rFonts w:ascii="Times New Roman" w:hAnsi="Times New Roman" w:cs="Times New Roman"/>
          <w:sz w:val="24"/>
          <w:szCs w:val="24"/>
        </w:rPr>
        <w:t xml:space="preserve"> analysis. </w:t>
      </w:r>
      <w:r w:rsidRPr="000C0E18">
        <w:rPr>
          <w:rFonts w:ascii="Times New Roman" w:hAnsi="Times New Roman" w:cs="Times New Roman"/>
          <w:i/>
          <w:iCs/>
          <w:sz w:val="24"/>
          <w:szCs w:val="24"/>
        </w:rPr>
        <w:t>Computers and Electronics in Agriculture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198</w:t>
      </w:r>
      <w:r w:rsidRPr="000C0E18">
        <w:rPr>
          <w:rFonts w:ascii="Times New Roman" w:hAnsi="Times New Roman" w:cs="Times New Roman"/>
          <w:sz w:val="24"/>
          <w:szCs w:val="24"/>
        </w:rPr>
        <w:t xml:space="preserve">, 107017 https://doi.org/10.1016/j.compag.2022.107017. </w:t>
      </w:r>
    </w:p>
    <w:p w14:paraId="12B7283A" w14:textId="77777777" w:rsidR="00E46584" w:rsidRPr="000C0E18" w:rsidRDefault="00E46584" w:rsidP="00E46584">
      <w:pPr>
        <w:spacing w:line="360" w:lineRule="auto"/>
        <w:ind w:left="720" w:hanging="720"/>
        <w:jc w:val="both"/>
        <w:rPr>
          <w:rFonts w:ascii="Times New Roman" w:hAnsi="Times New Roman" w:cs="Times New Roman"/>
          <w:sz w:val="24"/>
          <w:szCs w:val="24"/>
        </w:rPr>
      </w:pPr>
      <w:proofErr w:type="spellStart"/>
      <w:r w:rsidRPr="000C0E18">
        <w:rPr>
          <w:rFonts w:ascii="Times New Roman" w:hAnsi="Times New Roman" w:cs="Times New Roman"/>
          <w:sz w:val="24"/>
          <w:szCs w:val="24"/>
        </w:rPr>
        <w:t>Wolfert</w:t>
      </w:r>
      <w:proofErr w:type="spellEnd"/>
      <w:r w:rsidRPr="000C0E18">
        <w:rPr>
          <w:rFonts w:ascii="Times New Roman" w:hAnsi="Times New Roman" w:cs="Times New Roman"/>
          <w:sz w:val="24"/>
          <w:szCs w:val="24"/>
        </w:rPr>
        <w:t xml:space="preserve">, S., Ge, L., </w:t>
      </w:r>
      <w:proofErr w:type="spellStart"/>
      <w:r w:rsidRPr="000C0E18">
        <w:rPr>
          <w:rFonts w:ascii="Times New Roman" w:hAnsi="Times New Roman" w:cs="Times New Roman"/>
          <w:sz w:val="24"/>
          <w:szCs w:val="24"/>
        </w:rPr>
        <w:t>Verdouw</w:t>
      </w:r>
      <w:proofErr w:type="spellEnd"/>
      <w:r w:rsidRPr="000C0E18">
        <w:rPr>
          <w:rFonts w:ascii="Times New Roman" w:hAnsi="Times New Roman" w:cs="Times New Roman"/>
          <w:sz w:val="24"/>
          <w:szCs w:val="24"/>
        </w:rPr>
        <w:t xml:space="preserve">, C., &amp; </w:t>
      </w:r>
      <w:proofErr w:type="spellStart"/>
      <w:r w:rsidRPr="000C0E18">
        <w:rPr>
          <w:rFonts w:ascii="Times New Roman" w:hAnsi="Times New Roman" w:cs="Times New Roman"/>
          <w:sz w:val="24"/>
          <w:szCs w:val="24"/>
        </w:rPr>
        <w:t>Bogaardt</w:t>
      </w:r>
      <w:proofErr w:type="spellEnd"/>
      <w:r w:rsidRPr="000C0E18">
        <w:rPr>
          <w:rFonts w:ascii="Times New Roman" w:hAnsi="Times New Roman" w:cs="Times New Roman"/>
          <w:sz w:val="24"/>
          <w:szCs w:val="24"/>
        </w:rPr>
        <w:t xml:space="preserve">, M. J. 2017. Big data in smart farming–A review. </w:t>
      </w:r>
      <w:r w:rsidRPr="00E80863">
        <w:rPr>
          <w:rFonts w:ascii="Times New Roman" w:hAnsi="Times New Roman" w:cs="Times New Roman"/>
          <w:i/>
          <w:iCs/>
          <w:sz w:val="24"/>
          <w:szCs w:val="24"/>
        </w:rPr>
        <w:t>Agricultural Systems</w:t>
      </w:r>
      <w:r w:rsidRPr="000C0E18">
        <w:rPr>
          <w:rFonts w:ascii="Times New Roman" w:hAnsi="Times New Roman" w:cs="Times New Roman"/>
          <w:sz w:val="24"/>
          <w:szCs w:val="24"/>
        </w:rPr>
        <w:t>,</w:t>
      </w:r>
      <w:r w:rsidRPr="00E46584">
        <w:rPr>
          <w:rFonts w:ascii="Times New Roman" w:hAnsi="Times New Roman" w:cs="Times New Roman"/>
          <w:b/>
          <w:bCs/>
          <w:sz w:val="24"/>
          <w:szCs w:val="24"/>
        </w:rPr>
        <w:t xml:space="preserve"> 153</w:t>
      </w:r>
      <w:r w:rsidRPr="000C0E18">
        <w:rPr>
          <w:rFonts w:ascii="Times New Roman" w:hAnsi="Times New Roman" w:cs="Times New Roman"/>
          <w:sz w:val="24"/>
          <w:szCs w:val="24"/>
        </w:rPr>
        <w:t>, 69-80.</w:t>
      </w:r>
    </w:p>
    <w:p w14:paraId="178EE86E" w14:textId="77777777" w:rsidR="00E46584" w:rsidRPr="000C0E18" w:rsidRDefault="00E46584" w:rsidP="00E46584">
      <w:pPr>
        <w:spacing w:line="360" w:lineRule="auto"/>
        <w:ind w:left="720" w:hanging="720"/>
        <w:jc w:val="both"/>
        <w:rPr>
          <w:rFonts w:ascii="Times New Roman" w:hAnsi="Times New Roman" w:cs="Times New Roman"/>
          <w:sz w:val="24"/>
          <w:szCs w:val="24"/>
        </w:rPr>
      </w:pPr>
      <w:r w:rsidRPr="000C0E18">
        <w:rPr>
          <w:rFonts w:ascii="Times New Roman" w:hAnsi="Times New Roman" w:cs="Times New Roman"/>
          <w:sz w:val="24"/>
          <w:szCs w:val="24"/>
        </w:rPr>
        <w:t xml:space="preserve">Zhang, C., &amp; Kovacs, J. M. 2012. The application of small unmanned aerial systems for precision agriculture: a review. </w:t>
      </w:r>
      <w:r w:rsidRPr="00E80863">
        <w:rPr>
          <w:rFonts w:ascii="Times New Roman" w:hAnsi="Times New Roman" w:cs="Times New Roman"/>
          <w:i/>
          <w:iCs/>
          <w:sz w:val="24"/>
          <w:szCs w:val="24"/>
        </w:rPr>
        <w:t>Precision Agriculture</w:t>
      </w:r>
      <w:r w:rsidRPr="000C0E18">
        <w:rPr>
          <w:rFonts w:ascii="Times New Roman" w:hAnsi="Times New Roman" w:cs="Times New Roman"/>
          <w:sz w:val="24"/>
          <w:szCs w:val="24"/>
        </w:rPr>
        <w:t xml:space="preserve">, </w:t>
      </w:r>
      <w:r w:rsidRPr="00E46584">
        <w:rPr>
          <w:rFonts w:ascii="Times New Roman" w:hAnsi="Times New Roman" w:cs="Times New Roman"/>
          <w:b/>
          <w:bCs/>
          <w:sz w:val="24"/>
          <w:szCs w:val="24"/>
        </w:rPr>
        <w:t>13(6),</w:t>
      </w:r>
      <w:r w:rsidRPr="000C0E18">
        <w:rPr>
          <w:rFonts w:ascii="Times New Roman" w:hAnsi="Times New Roman" w:cs="Times New Roman"/>
          <w:sz w:val="24"/>
          <w:szCs w:val="24"/>
        </w:rPr>
        <w:t xml:space="preserve"> 693-712.</w:t>
      </w:r>
      <w:bookmarkEnd w:id="0"/>
    </w:p>
    <w:p w14:paraId="60776FA4" w14:textId="77777777" w:rsidR="00E46584" w:rsidRDefault="00E46584" w:rsidP="00E46584"/>
    <w:p w14:paraId="6102E2CF" w14:textId="77777777" w:rsidR="00E46584" w:rsidRDefault="00E46584"/>
    <w:sectPr w:rsidR="00E4658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JAY SINGH" w:date="2025-01-23T00:15:00Z" w:initials="JS">
    <w:p w14:paraId="0FC56BBF" w14:textId="77777777" w:rsidR="003C59FD" w:rsidRDefault="003C59FD" w:rsidP="003C59FD">
      <w:pPr>
        <w:pStyle w:val="CommentText"/>
      </w:pPr>
      <w:r>
        <w:rPr>
          <w:rStyle w:val="CommentReference"/>
        </w:rPr>
        <w:annotationRef/>
      </w:r>
      <w:r>
        <w:t xml:space="preserve">give the reference </w:t>
      </w:r>
    </w:p>
  </w:comment>
  <w:comment w:id="2" w:author="JAY SINGH" w:date="2025-01-23T00:19:00Z" w:initials="JS">
    <w:p w14:paraId="1A566131" w14:textId="77777777" w:rsidR="0018641B" w:rsidRDefault="0018641B" w:rsidP="0018641B">
      <w:pPr>
        <w:pStyle w:val="CommentText"/>
      </w:pPr>
      <w:r>
        <w:rPr>
          <w:rStyle w:val="CommentReference"/>
        </w:rPr>
        <w:annotationRef/>
      </w:r>
      <w:r>
        <w:t>sentence is not appropriate complete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C56BBF" w15:done="0"/>
  <w15:commentEx w15:paraId="1A5661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3220568" w16cex:dateUtc="2025-01-22T18:45:00Z"/>
  <w16cex:commentExtensible w16cex:durableId="147301B4" w16cex:dateUtc="2025-01-22T1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C56BBF" w16cid:durableId="13220568"/>
  <w16cid:commentId w16cid:paraId="1A566131" w16cid:durableId="147301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F2ED" w14:textId="77777777" w:rsidR="00D85154" w:rsidRDefault="00D85154" w:rsidP="00C35F1A">
      <w:pPr>
        <w:spacing w:after="0" w:line="240" w:lineRule="auto"/>
      </w:pPr>
      <w:r>
        <w:separator/>
      </w:r>
    </w:p>
  </w:endnote>
  <w:endnote w:type="continuationSeparator" w:id="0">
    <w:p w14:paraId="6BE8C46D" w14:textId="77777777" w:rsidR="00D85154" w:rsidRDefault="00D85154" w:rsidP="00C35F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08C3A" w14:textId="77777777" w:rsidR="00A553F4" w:rsidRDefault="00A55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26800" w14:textId="77777777" w:rsidR="00C35F1A" w:rsidRPr="00FE7843" w:rsidRDefault="00C35F1A" w:rsidP="00FE7843">
    <w:pPr>
      <w:pStyle w:val="Footer"/>
    </w:pPr>
    <w:r w:rsidRPr="00FE784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872EA" w14:textId="77777777" w:rsidR="00A553F4" w:rsidRDefault="00A55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A0DFB" w14:textId="77777777" w:rsidR="00D85154" w:rsidRDefault="00D85154" w:rsidP="00C35F1A">
      <w:pPr>
        <w:spacing w:after="0" w:line="240" w:lineRule="auto"/>
      </w:pPr>
      <w:r>
        <w:separator/>
      </w:r>
    </w:p>
  </w:footnote>
  <w:footnote w:type="continuationSeparator" w:id="0">
    <w:p w14:paraId="5F119D2A" w14:textId="77777777" w:rsidR="00D85154" w:rsidRDefault="00D85154" w:rsidP="00C35F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7BCF" w14:textId="77777777" w:rsidR="00A553F4" w:rsidRDefault="008A15D7">
    <w:pPr>
      <w:pStyle w:val="Header"/>
    </w:pPr>
    <w:r>
      <w:rPr>
        <w:noProof/>
      </w:rPr>
    </w:r>
    <w:r w:rsidR="008A15D7">
      <w:rPr>
        <w:noProof/>
      </w:rPr>
      <w:pict w14:anchorId="063910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23188" o:spid="_x0000_s1026"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EDA0" w14:textId="77777777" w:rsidR="00A553F4" w:rsidRDefault="008A15D7">
    <w:pPr>
      <w:pStyle w:val="Header"/>
    </w:pPr>
    <w:r>
      <w:rPr>
        <w:noProof/>
      </w:rPr>
    </w:r>
    <w:r w:rsidR="008A15D7">
      <w:rPr>
        <w:noProof/>
      </w:rPr>
      <w:pict w14:anchorId="151AE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23189" o:spid="_x0000_s1027"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C7734" w14:textId="77777777" w:rsidR="00A553F4" w:rsidRDefault="008A15D7">
    <w:pPr>
      <w:pStyle w:val="Header"/>
    </w:pPr>
    <w:r>
      <w:rPr>
        <w:noProof/>
      </w:rPr>
    </w:r>
    <w:r w:rsidR="008A15D7">
      <w:rPr>
        <w:noProof/>
      </w:rPr>
      <w:pict w14:anchorId="4ECEF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623187" o:spid="_x0000_s1025" type="#_x0000_t136" style="position:absolute;margin-left:0;margin-top:0;width:535.8pt;height:100.45pt;rotation:315;z-index:-25165824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E2710D"/>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2115396185">
    <w:abstractNumId w:val="0"/>
    <w:lvlOverride w:ilvl="0">
      <w:startOverride w:val="1"/>
    </w:lvlOverride>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 SINGH">
    <w15:presenceInfo w15:providerId="Windows Live" w15:userId="0714d7c6b72902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84"/>
    <w:rsid w:val="000977D1"/>
    <w:rsid w:val="00144CFD"/>
    <w:rsid w:val="0018641B"/>
    <w:rsid w:val="00387761"/>
    <w:rsid w:val="003C59FD"/>
    <w:rsid w:val="00586429"/>
    <w:rsid w:val="005F5517"/>
    <w:rsid w:val="00816187"/>
    <w:rsid w:val="0089743C"/>
    <w:rsid w:val="008A15D7"/>
    <w:rsid w:val="008A66D3"/>
    <w:rsid w:val="008C05BD"/>
    <w:rsid w:val="008E25C6"/>
    <w:rsid w:val="009B779D"/>
    <w:rsid w:val="00A544E4"/>
    <w:rsid w:val="00A553F4"/>
    <w:rsid w:val="00A5601F"/>
    <w:rsid w:val="00A938B3"/>
    <w:rsid w:val="00C35F1A"/>
    <w:rsid w:val="00D85154"/>
    <w:rsid w:val="00DE0675"/>
    <w:rsid w:val="00E1689A"/>
    <w:rsid w:val="00E46584"/>
    <w:rsid w:val="00E80863"/>
    <w:rsid w:val="00F5403A"/>
    <w:rsid w:val="00F6053D"/>
    <w:rsid w:val="00F776B5"/>
    <w:rsid w:val="00FA2588"/>
    <w:rsid w:val="00FA528F"/>
    <w:rsid w:val="00FE7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4DAA2"/>
  <w15:chartTrackingRefBased/>
  <w15:docId w15:val="{84523C62-F92A-45D3-9975-CD655CC2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6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6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465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PlainTable5">
    <w:name w:val="Plain Table 5"/>
    <w:basedOn w:val="TableNormal"/>
    <w:uiPriority w:val="45"/>
    <w:rsid w:val="00E4658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E465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E1689A"/>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Hyperlink">
    <w:name w:val="Hyperlink"/>
    <w:basedOn w:val="DefaultParagraphFont"/>
    <w:uiPriority w:val="99"/>
    <w:unhideWhenUsed/>
    <w:rsid w:val="00C35F1A"/>
    <w:rPr>
      <w:color w:val="0563C1" w:themeColor="hyperlink"/>
      <w:u w:val="single"/>
    </w:rPr>
  </w:style>
  <w:style w:type="character" w:styleId="UnresolvedMention">
    <w:name w:val="Unresolved Mention"/>
    <w:basedOn w:val="DefaultParagraphFont"/>
    <w:uiPriority w:val="99"/>
    <w:semiHidden/>
    <w:unhideWhenUsed/>
    <w:rsid w:val="00C35F1A"/>
    <w:rPr>
      <w:color w:val="605E5C"/>
      <w:shd w:val="clear" w:color="auto" w:fill="E1DFDD"/>
    </w:rPr>
  </w:style>
  <w:style w:type="paragraph" w:styleId="Header">
    <w:name w:val="header"/>
    <w:basedOn w:val="Normal"/>
    <w:link w:val="HeaderChar"/>
    <w:uiPriority w:val="99"/>
    <w:unhideWhenUsed/>
    <w:rsid w:val="00C35F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F1A"/>
  </w:style>
  <w:style w:type="paragraph" w:styleId="Footer">
    <w:name w:val="footer"/>
    <w:basedOn w:val="Normal"/>
    <w:link w:val="FooterChar"/>
    <w:uiPriority w:val="99"/>
    <w:unhideWhenUsed/>
    <w:rsid w:val="00C35F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F1A"/>
  </w:style>
  <w:style w:type="character" w:styleId="CommentReference">
    <w:name w:val="annotation reference"/>
    <w:basedOn w:val="DefaultParagraphFont"/>
    <w:uiPriority w:val="99"/>
    <w:semiHidden/>
    <w:unhideWhenUsed/>
    <w:rsid w:val="003C59FD"/>
    <w:rPr>
      <w:sz w:val="16"/>
      <w:szCs w:val="16"/>
    </w:rPr>
  </w:style>
  <w:style w:type="paragraph" w:styleId="CommentText">
    <w:name w:val="annotation text"/>
    <w:basedOn w:val="Normal"/>
    <w:link w:val="CommentTextChar"/>
    <w:uiPriority w:val="99"/>
    <w:unhideWhenUsed/>
    <w:rsid w:val="003C59FD"/>
    <w:pPr>
      <w:spacing w:line="240" w:lineRule="auto"/>
    </w:pPr>
    <w:rPr>
      <w:sz w:val="20"/>
      <w:szCs w:val="20"/>
    </w:rPr>
  </w:style>
  <w:style w:type="character" w:customStyle="1" w:styleId="CommentTextChar">
    <w:name w:val="Comment Text Char"/>
    <w:basedOn w:val="DefaultParagraphFont"/>
    <w:link w:val="CommentText"/>
    <w:uiPriority w:val="99"/>
    <w:rsid w:val="003C59FD"/>
    <w:rPr>
      <w:sz w:val="20"/>
      <w:szCs w:val="20"/>
    </w:rPr>
  </w:style>
  <w:style w:type="paragraph" w:styleId="CommentSubject">
    <w:name w:val="annotation subject"/>
    <w:basedOn w:val="CommentText"/>
    <w:next w:val="CommentText"/>
    <w:link w:val="CommentSubjectChar"/>
    <w:uiPriority w:val="99"/>
    <w:semiHidden/>
    <w:unhideWhenUsed/>
    <w:rsid w:val="003C59FD"/>
    <w:rPr>
      <w:b/>
      <w:bCs/>
    </w:rPr>
  </w:style>
  <w:style w:type="character" w:customStyle="1" w:styleId="CommentSubjectChar">
    <w:name w:val="Comment Subject Char"/>
    <w:basedOn w:val="CommentTextChar"/>
    <w:link w:val="CommentSubject"/>
    <w:uiPriority w:val="99"/>
    <w:semiHidden/>
    <w:rsid w:val="003C59F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header" Target="header2.xm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omments" Target="comments.xml" /><Relationship Id="rId12" Type="http://schemas.openxmlformats.org/officeDocument/2006/relationships/header" Target="header1.xml" /><Relationship Id="rId17" Type="http://schemas.openxmlformats.org/officeDocument/2006/relationships/footer" Target="footer3.xml" /><Relationship Id="rId2" Type="http://schemas.openxmlformats.org/officeDocument/2006/relationships/styles" Target="styles.xml" /><Relationship Id="rId16" Type="http://schemas.openxmlformats.org/officeDocument/2006/relationships/header" Target="header3.xm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chart" Target="charts/chart1.xml" /><Relationship Id="rId5" Type="http://schemas.openxmlformats.org/officeDocument/2006/relationships/footnotes" Target="footnotes.xml" /><Relationship Id="rId15" Type="http://schemas.openxmlformats.org/officeDocument/2006/relationships/footer" Target="footer2.xml" /><Relationship Id="rId10" Type="http://schemas.microsoft.com/office/2018/08/relationships/commentsExtensible" Target="commentsExtensible.xml" /><Relationship Id="rId19" Type="http://schemas.microsoft.com/office/2011/relationships/people" Target="people.xml" /><Relationship Id="rId4" Type="http://schemas.openxmlformats.org/officeDocument/2006/relationships/webSettings" Target="webSettings.xml" /><Relationship Id="rId9" Type="http://schemas.microsoft.com/office/2016/09/relationships/commentsIds" Target="commentsIds.xml" /><Relationship Id="rId14" Type="http://schemas.openxmlformats.org/officeDocument/2006/relationships/footer" Target="footer1.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yazhi\OneDrive\Desktop\MDU%20Thesis\SEMINAR%202\DRONE\drone%20master%20table.xlsx"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OPERATIONAL COST</a:t>
            </a:r>
          </a:p>
        </c:rich>
      </c:tx>
      <c:overlay val="0"/>
      <c:spPr>
        <a:noFill/>
        <a:ln>
          <a:noFill/>
        </a:ln>
        <a:effectLst/>
      </c:spPr>
      <c:txPr>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'conventional vs drone'!$T$6</c:f>
              <c:strCache>
                <c:ptCount val="1"/>
                <c:pt idx="0">
                  <c:v>CONVENTIONAL FARMING</c:v>
                </c:pt>
              </c:strCache>
            </c:strRef>
          </c:tx>
          <c:spPr>
            <a:solidFill>
              <a:srgbClr val="FF0000"/>
            </a:solidFill>
            <a:ln>
              <a:solidFill>
                <a:schemeClr val="tx1"/>
              </a:solidFill>
            </a:ln>
            <a:effectLst/>
          </c:spPr>
          <c:invertIfNegative val="0"/>
          <c:cat>
            <c:strRef>
              <c:f>'conventional vs drone'!$S$7:$S$14</c:f>
              <c:strCache>
                <c:ptCount val="8"/>
                <c:pt idx="0">
                  <c:v>FYM</c:v>
                </c:pt>
                <c:pt idx="1">
                  <c:v>Nursery</c:v>
                </c:pt>
                <c:pt idx="2">
                  <c:v>Seeds and Sowing</c:v>
                </c:pt>
                <c:pt idx="3">
                  <c:v>Fertilizer</c:v>
                </c:pt>
                <c:pt idx="4">
                  <c:v>Pesticide</c:v>
                </c:pt>
                <c:pt idx="5">
                  <c:v>Herbicide</c:v>
                </c:pt>
                <c:pt idx="6">
                  <c:v>Harvesting</c:v>
                </c:pt>
                <c:pt idx="7">
                  <c:v>Post Harvest</c:v>
                </c:pt>
              </c:strCache>
            </c:strRef>
          </c:cat>
          <c:val>
            <c:numRef>
              <c:f>'conventional vs drone'!$T$7:$T$14</c:f>
              <c:numCache>
                <c:formatCode>General</c:formatCode>
                <c:ptCount val="8"/>
                <c:pt idx="0">
                  <c:v>4450</c:v>
                </c:pt>
                <c:pt idx="1">
                  <c:v>2023</c:v>
                </c:pt>
                <c:pt idx="2">
                  <c:v>4893</c:v>
                </c:pt>
                <c:pt idx="3">
                  <c:v>4324</c:v>
                </c:pt>
                <c:pt idx="4">
                  <c:v>2523</c:v>
                </c:pt>
                <c:pt idx="5">
                  <c:v>6403</c:v>
                </c:pt>
                <c:pt idx="6">
                  <c:v>1755</c:v>
                </c:pt>
                <c:pt idx="7">
                  <c:v>1350</c:v>
                </c:pt>
              </c:numCache>
            </c:numRef>
          </c:val>
          <c:extLst>
            <c:ext xmlns:c16="http://schemas.microsoft.com/office/drawing/2014/chart" uri="{C3380CC4-5D6E-409C-BE32-E72D297353CC}">
              <c16:uniqueId val="{00000000-B81C-44BE-B588-B01287DFCCCF}"/>
            </c:ext>
          </c:extLst>
        </c:ser>
        <c:ser>
          <c:idx val="1"/>
          <c:order val="1"/>
          <c:tx>
            <c:strRef>
              <c:f>'conventional vs drone'!$U$6</c:f>
              <c:strCache>
                <c:ptCount val="1"/>
                <c:pt idx="0">
                  <c:v>DRONE FARMING</c:v>
                </c:pt>
              </c:strCache>
            </c:strRef>
          </c:tx>
          <c:spPr>
            <a:solidFill>
              <a:srgbClr val="00B050"/>
            </a:solidFill>
            <a:ln>
              <a:solidFill>
                <a:schemeClr val="tx1"/>
              </a:solidFill>
            </a:ln>
            <a:effectLst/>
          </c:spPr>
          <c:invertIfNegative val="0"/>
          <c:cat>
            <c:strRef>
              <c:f>'conventional vs drone'!$S$7:$S$14</c:f>
              <c:strCache>
                <c:ptCount val="8"/>
                <c:pt idx="0">
                  <c:v>FYM</c:v>
                </c:pt>
                <c:pt idx="1">
                  <c:v>Nursery</c:v>
                </c:pt>
                <c:pt idx="2">
                  <c:v>Seeds and Sowing</c:v>
                </c:pt>
                <c:pt idx="3">
                  <c:v>Fertilizer</c:v>
                </c:pt>
                <c:pt idx="4">
                  <c:v>Pesticide</c:v>
                </c:pt>
                <c:pt idx="5">
                  <c:v>Herbicide</c:v>
                </c:pt>
                <c:pt idx="6">
                  <c:v>Harvesting</c:v>
                </c:pt>
                <c:pt idx="7">
                  <c:v>Post Harvest</c:v>
                </c:pt>
              </c:strCache>
            </c:strRef>
          </c:cat>
          <c:val>
            <c:numRef>
              <c:f>'conventional vs drone'!$U$7:$U$14</c:f>
              <c:numCache>
                <c:formatCode>General</c:formatCode>
                <c:ptCount val="8"/>
                <c:pt idx="0">
                  <c:v>4540</c:v>
                </c:pt>
                <c:pt idx="1">
                  <c:v>1927</c:v>
                </c:pt>
                <c:pt idx="2">
                  <c:v>4645</c:v>
                </c:pt>
                <c:pt idx="3">
                  <c:v>4116</c:v>
                </c:pt>
                <c:pt idx="4">
                  <c:v>1450</c:v>
                </c:pt>
                <c:pt idx="5">
                  <c:v>3077</c:v>
                </c:pt>
                <c:pt idx="6">
                  <c:v>1650</c:v>
                </c:pt>
                <c:pt idx="7">
                  <c:v>1450</c:v>
                </c:pt>
              </c:numCache>
            </c:numRef>
          </c:val>
          <c:extLst>
            <c:ext xmlns:c16="http://schemas.microsoft.com/office/drawing/2014/chart" uri="{C3380CC4-5D6E-409C-BE32-E72D297353CC}">
              <c16:uniqueId val="{00000001-B81C-44BE-B588-B01287DFCCCF}"/>
            </c:ext>
          </c:extLst>
        </c:ser>
        <c:dLbls>
          <c:showLegendKey val="0"/>
          <c:showVal val="0"/>
          <c:showCatName val="0"/>
          <c:showSerName val="0"/>
          <c:showPercent val="0"/>
          <c:showBubbleSize val="0"/>
        </c:dLbls>
        <c:gapWidth val="219"/>
        <c:overlap val="-27"/>
        <c:axId val="1546241775"/>
        <c:axId val="1546243215"/>
      </c:barChart>
      <c:catAx>
        <c:axId val="1546241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6243215"/>
        <c:crosses val="autoZero"/>
        <c:auto val="1"/>
        <c:lblAlgn val="ctr"/>
        <c:lblOffset val="100"/>
        <c:noMultiLvlLbl val="0"/>
      </c:catAx>
      <c:valAx>
        <c:axId val="1546243215"/>
        <c:scaling>
          <c:orientation val="minMax"/>
        </c:scaling>
        <c:delete val="0"/>
        <c:axPos val="l"/>
        <c:majorGridlines>
          <c:spPr>
            <a:ln w="9525" cap="flat" cmpd="sng" algn="ctr">
              <a:solidFill>
                <a:schemeClr val="tx1"/>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Rs/acre</a:t>
                </a:r>
              </a:p>
            </c:rich>
          </c:tx>
          <c:layout>
            <c:manualLayout>
              <c:xMode val="edge"/>
              <c:yMode val="edge"/>
              <c:x val="0.11699998525984438"/>
              <c:y val="0.2473140258760152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46241775"/>
        <c:crosses val="autoZero"/>
        <c:crossBetween val="between"/>
      </c:valAx>
      <c:dTable>
        <c:showHorzBorder val="1"/>
        <c:showVertBorder val="1"/>
        <c:showOutline val="1"/>
        <c:showKeys val="1"/>
        <c:spPr>
          <a:noFill/>
          <a:ln w="9525" cap="flat" cmpd="sng" algn="ctr">
            <a:solidFill>
              <a:schemeClr val="tx1"/>
            </a:solidFill>
            <a:round/>
          </a:ln>
          <a:effectLst/>
        </c:spPr>
        <c:txPr>
          <a:bodyPr rot="0" spcFirstLastPara="1" vertOverflow="ellipsis" vert="horz" wrap="square" anchor="ctr" anchorCtr="1"/>
          <a:lstStyle/>
          <a:p>
            <a:pPr rtl="0">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noFill/>
    <a:ln w="9525" cap="flat" cmpd="sng" algn="ctr">
      <a:solidFill>
        <a:schemeClr val="tx1"/>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2857</Words>
  <Characters>16285</Characters>
  <Application>Microsoft Office Word</Application>
  <DocSecurity>0</DocSecurity>
  <Lines>135</Lines>
  <Paragraphs>38</Paragraphs>
  <ScaleCrop>false</ScaleCrop>
  <Company/>
  <LinksUpToDate>false</LinksUpToDate>
  <CharactersWithSpaces>19104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yazhini A</dc:creator>
  <cp:keywords/>
  <dc:description/>
  <cp:lastModifiedBy>JAY SINGH</cp:lastModifiedBy>
  <cp:revision>43</cp:revision>
  <dcterms:created xsi:type="dcterms:W3CDTF">2025-01-06T04:00:00Z</dcterms:created>
  <dcterms:modified xsi:type="dcterms:W3CDTF">2025-01-22T18:49:00Z</dcterms:modified>
</cp:coreProperties>
</file>