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6374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637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6374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6374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6374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4FB23B9" w:rsidR="0000007A" w:rsidRPr="00763744" w:rsidRDefault="005346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F6B1A" w:rsidRPr="0076374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6374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637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3188E2" w:rsidR="0000007A" w:rsidRPr="0076374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F0E0D"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4458</w:t>
            </w:r>
          </w:p>
        </w:tc>
      </w:tr>
      <w:tr w:rsidR="0000007A" w:rsidRPr="0076374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637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6C5F98" w:rsidR="0000007A" w:rsidRPr="00763744" w:rsidRDefault="002F6B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63744">
              <w:rPr>
                <w:rFonts w:ascii="Arial" w:hAnsi="Arial" w:cs="Arial"/>
                <w:b/>
                <w:sz w:val="20"/>
                <w:szCs w:val="20"/>
                <w:lang w:val="en-GB"/>
              </w:rPr>
              <w:t>Use of the International Classification of Functioning, Disability and Health – Children and Youth (ICF-CY) in the Management of Children with Disabilities</w:t>
            </w:r>
          </w:p>
        </w:tc>
      </w:tr>
      <w:tr w:rsidR="00CF0BBB" w:rsidRPr="0076374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637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CA85F78" w:rsidR="00CF0BBB" w:rsidRPr="00763744" w:rsidRDefault="008F0E0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63744" w:rsidRDefault="00D27A79" w:rsidP="0019297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6374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37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37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374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374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6374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6374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3744">
              <w:rPr>
                <w:rFonts w:ascii="Arial" w:hAnsi="Arial" w:cs="Arial"/>
                <w:lang w:val="en-GB"/>
              </w:rPr>
              <w:t>Author’s Feedback</w:t>
            </w:r>
            <w:r w:rsidRPr="007637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374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6374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637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6374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08EF185" w:rsidR="00F1171E" w:rsidRPr="00763744" w:rsidRDefault="00593FF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 xml:space="preserve">From an occupational therapy perspective, this manuscript is highly valuable as it examines the ICF-CY framework that we regularly use in </w:t>
            </w:r>
            <w:proofErr w:type="spellStart"/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>pediatric</w:t>
            </w:r>
            <w:proofErr w:type="spellEnd"/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 xml:space="preserve"> practice. The analysis is particularly relevant for </w:t>
            </w:r>
            <w:r w:rsidR="00A37C9F" w:rsidRPr="00763744">
              <w:rPr>
                <w:rFonts w:ascii="Arial" w:hAnsi="Arial" w:cs="Arial"/>
                <w:sz w:val="20"/>
                <w:szCs w:val="20"/>
                <w:lang w:val="en-GB"/>
              </w:rPr>
              <w:t>healthcare professionals</w:t>
            </w: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 xml:space="preserve"> as it addresses how the framework helps us understand the relationship between a child's functional capabilities, participation in daily activities, and environmental factors. The paper's focus on holistic management aligns perfectly with </w:t>
            </w:r>
            <w:r w:rsidR="00A37C9F" w:rsidRPr="00763744">
              <w:rPr>
                <w:rFonts w:ascii="Arial" w:hAnsi="Arial" w:cs="Arial"/>
                <w:sz w:val="20"/>
                <w:szCs w:val="20"/>
                <w:lang w:val="en-GB"/>
              </w:rPr>
              <w:t>occupational therapy</w:t>
            </w: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>'s emphasis on comprehensive client-</w:t>
            </w:r>
            <w:proofErr w:type="spellStart"/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>centered</w:t>
            </w:r>
            <w:proofErr w:type="spellEnd"/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 xml:space="preserve"> care, making it especially useful for practitioners working with children with disabilities.</w:t>
            </w:r>
          </w:p>
        </w:tc>
        <w:tc>
          <w:tcPr>
            <w:tcW w:w="1523" w:type="pct"/>
          </w:tcPr>
          <w:p w14:paraId="462A339C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3744" w14:paraId="0D8B5B2C" w14:textId="77777777" w:rsidTr="0006086B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7637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637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1D0F44A" w:rsidR="00F1171E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</w:rPr>
              <w:t xml:space="preserve">The title is appropriate. </w:t>
            </w:r>
          </w:p>
        </w:tc>
        <w:tc>
          <w:tcPr>
            <w:tcW w:w="1523" w:type="pct"/>
          </w:tcPr>
          <w:p w14:paraId="405B6701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374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637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637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16DA7F3" w14:textId="46CB120A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The abstract provides a good overview but could be enhanced to better serve healthcare practitioners by:</w:t>
            </w:r>
          </w:p>
          <w:p w14:paraId="36D0CBE7" w14:textId="5500A1B7" w:rsidR="00593FF3" w:rsidRPr="00763744" w:rsidRDefault="00593FF3" w:rsidP="00593FF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Including more emphasis on activity and participation components, which are central to </w:t>
            </w:r>
            <w:r w:rsidR="00A37C9F" w:rsidRPr="00763744">
              <w:rPr>
                <w:rFonts w:ascii="Arial" w:hAnsi="Arial" w:cs="Arial"/>
                <w:sz w:val="20"/>
                <w:szCs w:val="20"/>
                <w:lang w:val="ms-MY"/>
              </w:rPr>
              <w:t>healthcare</w:t>
            </w: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 practice</w:t>
            </w:r>
          </w:p>
          <w:p w14:paraId="032B2BDC" w14:textId="77777777" w:rsidR="00593FF3" w:rsidRPr="00763744" w:rsidRDefault="00593FF3" w:rsidP="00593FF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Adding specific mentions of how the framework supports goal-setting and intervention planning</w:t>
            </w:r>
          </w:p>
          <w:p w14:paraId="2A3E44EE" w14:textId="77777777" w:rsidR="00593FF3" w:rsidRPr="00763744" w:rsidRDefault="00593FF3" w:rsidP="00593FF3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Highlighting practical implications for daily clinical practice in various settings (school, home, community)</w:t>
            </w:r>
          </w:p>
          <w:p w14:paraId="0FB7E83A" w14:textId="77777777" w:rsidR="00F1171E" w:rsidRPr="00763744" w:rsidRDefault="00F1171E" w:rsidP="007222C8">
            <w:pPr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3" w:type="pct"/>
          </w:tcPr>
          <w:p w14:paraId="1D54B730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374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6374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F1FD670" w14:textId="1F62BDB9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The manuscript is scientifically sound in areas relevant to our practice:</w:t>
            </w:r>
          </w:p>
          <w:p w14:paraId="5372525D" w14:textId="77777777" w:rsidR="00593FF3" w:rsidRPr="00763744" w:rsidRDefault="00593FF3" w:rsidP="00593FF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Excellent coverage of the activity and participation domains</w:t>
            </w:r>
          </w:p>
          <w:p w14:paraId="63CEA528" w14:textId="77777777" w:rsidR="00593FF3" w:rsidRPr="00763744" w:rsidRDefault="00593FF3" w:rsidP="00593FF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Good analysis of environmental factors affecting function</w:t>
            </w:r>
          </w:p>
          <w:p w14:paraId="09A2D48A" w14:textId="77777777" w:rsidR="00593FF3" w:rsidRPr="00763744" w:rsidRDefault="00593FF3" w:rsidP="00593FF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Strong connection between theory and practical application</w:t>
            </w:r>
          </w:p>
          <w:p w14:paraId="46C05FEA" w14:textId="77777777" w:rsidR="00593FF3" w:rsidRPr="00763744" w:rsidRDefault="00593FF3" w:rsidP="00593FF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However, it could benefit from more emphasis on occupation-based outcomes</w:t>
            </w:r>
          </w:p>
          <w:p w14:paraId="2B5A7721" w14:textId="77777777" w:rsidR="00F1171E" w:rsidRPr="00763744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523" w:type="pct"/>
          </w:tcPr>
          <w:p w14:paraId="4898F764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374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637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6374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374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35D5D86" w14:textId="1848B3FC" w:rsidR="00593FF3" w:rsidRPr="00763744" w:rsidRDefault="00593FF3" w:rsidP="00A37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Includ</w:t>
            </w:r>
            <w:r w:rsidR="00A37C9F" w:rsidRPr="00763744">
              <w:rPr>
                <w:rFonts w:ascii="Arial" w:hAnsi="Arial" w:cs="Arial"/>
                <w:sz w:val="20"/>
                <w:szCs w:val="20"/>
                <w:lang w:val="ms-MY"/>
              </w:rPr>
              <w:t>e</w:t>
            </w: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 more studies specific to OT interventions using ICF-CY </w:t>
            </w:r>
          </w:p>
          <w:p w14:paraId="6E76B406" w14:textId="77777777" w:rsidR="00A37C9F" w:rsidRPr="00763744" w:rsidRDefault="00593FF3" w:rsidP="00A37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Add references about practical applications in different practice settings (schools, clinics, community)</w:t>
            </w:r>
          </w:p>
          <w:p w14:paraId="27974ADB" w14:textId="71CF0BC1" w:rsidR="00A37C9F" w:rsidRPr="00763744" w:rsidRDefault="00A37C9F" w:rsidP="00A37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</w:rPr>
              <w:t>Include specific case studies showing ICF-CY application in different settings</w:t>
            </w:r>
          </w:p>
          <w:p w14:paraId="4120C939" w14:textId="18D0A3CB" w:rsidR="00593FF3" w:rsidRPr="00763744" w:rsidRDefault="00593FF3" w:rsidP="00A37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Includ</w:t>
            </w:r>
            <w:r w:rsidR="00A37C9F" w:rsidRPr="00763744">
              <w:rPr>
                <w:rFonts w:ascii="Arial" w:hAnsi="Arial" w:cs="Arial"/>
                <w:sz w:val="20"/>
                <w:szCs w:val="20"/>
                <w:lang w:val="ms-MY"/>
              </w:rPr>
              <w:t>e</w:t>
            </w: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 more recent studies about ICF-CY use in goal-setting and outcome measurement </w:t>
            </w:r>
          </w:p>
          <w:p w14:paraId="28CC6AD3" w14:textId="77777777" w:rsidR="00F1171E" w:rsidRPr="00763744" w:rsidRDefault="00593FF3" w:rsidP="00A37C9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Add references about family-centered practice using ICF-CY</w:t>
            </w:r>
          </w:p>
          <w:p w14:paraId="7AB55681" w14:textId="77777777" w:rsidR="00E56CBA" w:rsidRPr="00763744" w:rsidRDefault="00A37C9F" w:rsidP="00E56CB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</w:rPr>
              <w:t>Include examples of how to use ICF-CY in family-centered practice</w:t>
            </w:r>
          </w:p>
          <w:p w14:paraId="037E95C4" w14:textId="77777777" w:rsidR="00E56CBA" w:rsidRPr="00763744" w:rsidRDefault="00A37C9F" w:rsidP="00F730F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</w:rPr>
              <w:t>Add discussion about interdisciplinary collaboration using ICF-CY</w:t>
            </w:r>
            <w:r w:rsidR="00E56CBA"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 Add more examples of practical application in daily practice </w:t>
            </w:r>
          </w:p>
          <w:p w14:paraId="61321DCC" w14:textId="77777777" w:rsidR="00E56CBA" w:rsidRPr="00763744" w:rsidRDefault="00E56CBA" w:rsidP="001E21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Include more case scenarios relevant to healthcare professional interventions </w:t>
            </w:r>
          </w:p>
          <w:p w14:paraId="57085C6F" w14:textId="77777777" w:rsidR="00E56CBA" w:rsidRPr="00763744" w:rsidRDefault="00E56CBA" w:rsidP="00906A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Simplify some technical language for better clinical utility </w:t>
            </w:r>
          </w:p>
          <w:p w14:paraId="1CD29C8A" w14:textId="43B021AA" w:rsidR="00E56CBA" w:rsidRPr="00763744" w:rsidRDefault="00E56CBA" w:rsidP="00906A8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Add clearer connections to functional outcomes</w:t>
            </w:r>
          </w:p>
          <w:p w14:paraId="24FE0567" w14:textId="01BB59F4" w:rsidR="00A37C9F" w:rsidRPr="00763744" w:rsidRDefault="00A37C9F" w:rsidP="00A37C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374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6374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637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8967E12" w:rsidR="00F1171E" w:rsidRPr="00763744" w:rsidRDefault="00E56CB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 </w:t>
            </w:r>
          </w:p>
          <w:p w14:paraId="149A6CEF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374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37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37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37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6374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EFFA52D" w14:textId="5DB2F1A6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The paper would benefit from more examples of how to use ICF-CY in goal writing </w:t>
            </w:r>
          </w:p>
          <w:p w14:paraId="70707F38" w14:textId="086A9257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Include more information about using ICF-CY in collaboration with families </w:t>
            </w:r>
          </w:p>
          <w:p w14:paraId="26CD7950" w14:textId="57C3B26A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Add discussion about using ICF-CY in school-based practice </w:t>
            </w:r>
          </w:p>
          <w:p w14:paraId="33B3B02E" w14:textId="2A329B5C" w:rsidR="00593FF3" w:rsidRPr="00763744" w:rsidRDefault="00593FF3" w:rsidP="00593FF3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 xml:space="preserve">Consider adding examples of assessment tools that align with ICF-CY framework </w:t>
            </w:r>
          </w:p>
          <w:p w14:paraId="15DFD0E8" w14:textId="5C3779CB" w:rsidR="00F1171E" w:rsidRPr="00763744" w:rsidRDefault="00593F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ms-MY"/>
              </w:rPr>
              <w:t>Include more about adapting the environment, a key OT intervention area</w:t>
            </w:r>
          </w:p>
        </w:tc>
        <w:tc>
          <w:tcPr>
            <w:tcW w:w="1523" w:type="pct"/>
          </w:tcPr>
          <w:p w14:paraId="465E098E" w14:textId="77777777" w:rsidR="00F1171E" w:rsidRPr="0076374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637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95D80" w:rsidRPr="00763744" w14:paraId="273F2CA0" w14:textId="77777777" w:rsidTr="00006A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0548C" w14:textId="77777777" w:rsidR="00095D80" w:rsidRPr="00763744" w:rsidRDefault="00095D80" w:rsidP="00095D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6374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6374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B82A65" w14:textId="77777777" w:rsidR="00095D80" w:rsidRPr="00763744" w:rsidRDefault="00095D80" w:rsidP="00095D8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5D80" w:rsidRPr="00763744" w14:paraId="41F6028A" w14:textId="77777777" w:rsidTr="00006A3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B7FD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31CA" w14:textId="77777777" w:rsidR="00095D80" w:rsidRPr="00763744" w:rsidRDefault="00095D80" w:rsidP="00095D8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1CD3CB" w14:textId="77777777" w:rsidR="00095D80" w:rsidRPr="00763744" w:rsidRDefault="00095D80" w:rsidP="00095D8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6374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6374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6374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5D80" w:rsidRPr="00763744" w14:paraId="767B416A" w14:textId="77777777" w:rsidTr="00006A3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4246" w14:textId="77777777" w:rsidR="00095D80" w:rsidRPr="00763744" w:rsidRDefault="00095D80" w:rsidP="00095D8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6374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173E9C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D5F2" w14:textId="77777777" w:rsidR="00095D80" w:rsidRPr="00763744" w:rsidRDefault="00095D80" w:rsidP="00095D8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637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37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374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0214E46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C4B775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DBEF03A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12AA0C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128B6B" w14:textId="77777777" w:rsidR="00095D80" w:rsidRPr="00763744" w:rsidRDefault="00095D80" w:rsidP="00095D8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1896C87" w14:textId="77777777" w:rsidR="00095D80" w:rsidRPr="00763744" w:rsidRDefault="00095D80" w:rsidP="00095D8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95D80" w:rsidRPr="00763744" w14:paraId="567327EA" w14:textId="77777777" w:rsidTr="00006A3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2CB6" w14:textId="77777777" w:rsidR="00095D80" w:rsidRPr="00763744" w:rsidRDefault="00095D80" w:rsidP="00095D8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76374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69E0002" w14:textId="77777777" w:rsidR="00095D80" w:rsidRPr="00763744" w:rsidRDefault="00095D80" w:rsidP="00095D8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95D80" w:rsidRPr="00763744" w14:paraId="4D6EE815" w14:textId="77777777" w:rsidTr="00006A3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1806" w14:textId="77777777" w:rsidR="00095D80" w:rsidRPr="00763744" w:rsidRDefault="00095D80" w:rsidP="00095D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53C2" w14:textId="763F74E1" w:rsidR="00095D80" w:rsidRPr="00763744" w:rsidRDefault="00192977" w:rsidP="00095D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92977">
              <w:rPr>
                <w:rFonts w:ascii="Arial" w:hAnsi="Arial" w:cs="Arial"/>
                <w:b/>
                <w:bCs/>
                <w:sz w:val="20"/>
                <w:szCs w:val="20"/>
              </w:rPr>
              <w:t>Mahfuzah</w:t>
            </w:r>
            <w:proofErr w:type="spellEnd"/>
            <w:r w:rsidRPr="00192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2977">
              <w:rPr>
                <w:rFonts w:ascii="Arial" w:hAnsi="Arial" w:cs="Arial"/>
                <w:b/>
                <w:bCs/>
                <w:sz w:val="20"/>
                <w:szCs w:val="20"/>
              </w:rPr>
              <w:t>Zainol</w:t>
            </w:r>
            <w:proofErr w:type="spellEnd"/>
          </w:p>
        </w:tc>
      </w:tr>
      <w:tr w:rsidR="00095D80" w:rsidRPr="00763744" w14:paraId="69321F2F" w14:textId="77777777" w:rsidTr="00006A3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46B8" w14:textId="77777777" w:rsidR="00095D80" w:rsidRPr="00763744" w:rsidRDefault="00095D80" w:rsidP="00095D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374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D990" w14:textId="1F5384F4" w:rsidR="00095D80" w:rsidRPr="00763744" w:rsidRDefault="00192977" w:rsidP="00095D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9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1"/>
    </w:tbl>
    <w:p w14:paraId="42E33EEB" w14:textId="77777777" w:rsidR="00095D80" w:rsidRPr="00763744" w:rsidRDefault="00095D80" w:rsidP="00095D8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76374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6374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C187E" w14:textId="77777777" w:rsidR="005346F6" w:rsidRPr="0000007A" w:rsidRDefault="005346F6" w:rsidP="0099583E">
      <w:r>
        <w:separator/>
      </w:r>
    </w:p>
  </w:endnote>
  <w:endnote w:type="continuationSeparator" w:id="0">
    <w:p w14:paraId="2333ADBC" w14:textId="77777777" w:rsidR="005346F6" w:rsidRPr="0000007A" w:rsidRDefault="005346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034C" w14:textId="77777777" w:rsidR="005346F6" w:rsidRPr="0000007A" w:rsidRDefault="005346F6" w:rsidP="0099583E">
      <w:r>
        <w:separator/>
      </w:r>
    </w:p>
  </w:footnote>
  <w:footnote w:type="continuationSeparator" w:id="0">
    <w:p w14:paraId="12571B78" w14:textId="77777777" w:rsidR="005346F6" w:rsidRPr="0000007A" w:rsidRDefault="005346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3017"/>
    <w:multiLevelType w:val="multilevel"/>
    <w:tmpl w:val="320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93EBC"/>
    <w:multiLevelType w:val="multilevel"/>
    <w:tmpl w:val="01C2E6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B93282"/>
    <w:multiLevelType w:val="multilevel"/>
    <w:tmpl w:val="01C2E6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6C6C2F"/>
    <w:multiLevelType w:val="hybridMultilevel"/>
    <w:tmpl w:val="0C3005D2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86B"/>
    <w:rsid w:val="0006257C"/>
    <w:rsid w:val="000627FE"/>
    <w:rsid w:val="0007151E"/>
    <w:rsid w:val="00081012"/>
    <w:rsid w:val="00083933"/>
    <w:rsid w:val="00084D7C"/>
    <w:rsid w:val="000936AC"/>
    <w:rsid w:val="00095A59"/>
    <w:rsid w:val="00095D80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977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6B1A"/>
    <w:rsid w:val="00312559"/>
    <w:rsid w:val="003204B8"/>
    <w:rsid w:val="0032179A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CD7"/>
    <w:rsid w:val="003E746A"/>
    <w:rsid w:val="003F0B37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46F6"/>
    <w:rsid w:val="0054564B"/>
    <w:rsid w:val="00545A13"/>
    <w:rsid w:val="00546343"/>
    <w:rsid w:val="00546E3F"/>
    <w:rsid w:val="0054754C"/>
    <w:rsid w:val="00555430"/>
    <w:rsid w:val="00557CD3"/>
    <w:rsid w:val="00560D3C"/>
    <w:rsid w:val="00565D90"/>
    <w:rsid w:val="00567DE0"/>
    <w:rsid w:val="005735A5"/>
    <w:rsid w:val="005757CF"/>
    <w:rsid w:val="00575FCA"/>
    <w:rsid w:val="00581FF9"/>
    <w:rsid w:val="00593FF3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744"/>
    <w:rsid w:val="00766889"/>
    <w:rsid w:val="00766A0D"/>
    <w:rsid w:val="00767F8C"/>
    <w:rsid w:val="007763C5"/>
    <w:rsid w:val="00780B67"/>
    <w:rsid w:val="00781D07"/>
    <w:rsid w:val="007A62F8"/>
    <w:rsid w:val="007A7AF8"/>
    <w:rsid w:val="007B1099"/>
    <w:rsid w:val="007B54A4"/>
    <w:rsid w:val="007C6CDF"/>
    <w:rsid w:val="007D0246"/>
    <w:rsid w:val="007F5873"/>
    <w:rsid w:val="008126B7"/>
    <w:rsid w:val="00815F94"/>
    <w:rsid w:val="00821552"/>
    <w:rsid w:val="008224E2"/>
    <w:rsid w:val="00825DC9"/>
    <w:rsid w:val="0082676D"/>
    <w:rsid w:val="008324FC"/>
    <w:rsid w:val="00846F1F"/>
    <w:rsid w:val="008470AB"/>
    <w:rsid w:val="00853740"/>
    <w:rsid w:val="0085546D"/>
    <w:rsid w:val="0086369B"/>
    <w:rsid w:val="00867E37"/>
    <w:rsid w:val="0087201B"/>
    <w:rsid w:val="00877F10"/>
    <w:rsid w:val="00882091"/>
    <w:rsid w:val="00893E75"/>
    <w:rsid w:val="00895D0A"/>
    <w:rsid w:val="00897056"/>
    <w:rsid w:val="008B265C"/>
    <w:rsid w:val="008C2F62"/>
    <w:rsid w:val="008C4B1F"/>
    <w:rsid w:val="008C75AD"/>
    <w:rsid w:val="008D020E"/>
    <w:rsid w:val="008E5067"/>
    <w:rsid w:val="008F036B"/>
    <w:rsid w:val="008F0E0D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0F8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4E5"/>
    <w:rsid w:val="00A31AAC"/>
    <w:rsid w:val="00A32905"/>
    <w:rsid w:val="00A36C95"/>
    <w:rsid w:val="00A37C9F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A0A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DD4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6CB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2025-03-04T05:52:00Z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