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24B6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24B6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24B69" w14:paraId="127EAD7E" w14:textId="77777777" w:rsidTr="00424B69">
        <w:trPr>
          <w:trHeight w:val="77"/>
        </w:trPr>
        <w:tc>
          <w:tcPr>
            <w:tcW w:w="1234" w:type="pct"/>
          </w:tcPr>
          <w:p w14:paraId="3C159AA5" w14:textId="77777777" w:rsidR="0000007A" w:rsidRPr="00424B6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24B6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C40EF26" w:rsidR="0000007A" w:rsidRPr="00424B69" w:rsidRDefault="00A10D9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24B6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424B69" w14:paraId="73C90375" w14:textId="77777777" w:rsidTr="00424B69">
        <w:trPr>
          <w:trHeight w:val="77"/>
        </w:trPr>
        <w:tc>
          <w:tcPr>
            <w:tcW w:w="1234" w:type="pct"/>
          </w:tcPr>
          <w:p w14:paraId="20D28135" w14:textId="77777777" w:rsidR="0000007A" w:rsidRPr="00424B6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B053188" w:rsidR="0000007A" w:rsidRPr="00424B6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24B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24B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24B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B1FB6" w:rsidRPr="00424B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4465.1</w:t>
            </w:r>
          </w:p>
        </w:tc>
      </w:tr>
      <w:tr w:rsidR="0000007A" w:rsidRPr="00424B69" w14:paraId="05B60576" w14:textId="77777777" w:rsidTr="00424B69">
        <w:trPr>
          <w:trHeight w:val="77"/>
        </w:trPr>
        <w:tc>
          <w:tcPr>
            <w:tcW w:w="1234" w:type="pct"/>
          </w:tcPr>
          <w:p w14:paraId="0196A627" w14:textId="77777777" w:rsidR="0000007A" w:rsidRPr="00424B6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F54FA0" w:rsidR="0000007A" w:rsidRPr="00424B69" w:rsidRDefault="00A10D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24B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Synthesis and Biological Applications of </w:t>
            </w:r>
            <w:proofErr w:type="spellStart"/>
            <w:r w:rsidRPr="00424B69">
              <w:rPr>
                <w:rFonts w:ascii="Arial" w:hAnsi="Arial" w:cs="Arial"/>
                <w:b/>
                <w:sz w:val="20"/>
                <w:szCs w:val="20"/>
                <w:lang w:val="en-GB"/>
              </w:rPr>
              <w:t>Ferrocenyl</w:t>
            </w:r>
            <w:proofErr w:type="spellEnd"/>
            <w:r w:rsidRPr="00424B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Amino acids, Sugar and Nucleic acids Derivatives</w:t>
            </w:r>
          </w:p>
        </w:tc>
      </w:tr>
      <w:tr w:rsidR="00CF0BBB" w:rsidRPr="00424B69" w14:paraId="6D508B1C" w14:textId="77777777" w:rsidTr="00424B69">
        <w:trPr>
          <w:trHeight w:val="77"/>
        </w:trPr>
        <w:tc>
          <w:tcPr>
            <w:tcW w:w="1234" w:type="pct"/>
          </w:tcPr>
          <w:p w14:paraId="32FC28F7" w14:textId="77777777" w:rsidR="00CF0BBB" w:rsidRPr="00424B6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E7602CA" w:rsidR="00CF0BBB" w:rsidRPr="00424B69" w:rsidRDefault="00A10D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002189A3" w:rsidR="00D27A79" w:rsidRPr="00424B69" w:rsidRDefault="00D27A79" w:rsidP="00A10D9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9450"/>
        <w:gridCol w:w="5815"/>
      </w:tblGrid>
      <w:tr w:rsidR="00F1171E" w:rsidRPr="00424B6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424B69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424B69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424B6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24B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4B69" w14:paraId="5EA12279" w14:textId="77777777" w:rsidTr="00EF272A">
        <w:tc>
          <w:tcPr>
            <w:tcW w:w="1354" w:type="pct"/>
            <w:noWrap/>
          </w:tcPr>
          <w:p w14:paraId="7AE9682F" w14:textId="77777777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57" w:type="pct"/>
          </w:tcPr>
          <w:p w14:paraId="5B8DBE06" w14:textId="77777777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4B69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05B9E71A" w:rsidR="00421DBF" w:rsidRPr="00424B6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B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424B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424B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</w:tc>
        <w:tc>
          <w:tcPr>
            <w:tcW w:w="1389" w:type="pct"/>
          </w:tcPr>
          <w:p w14:paraId="57792C30" w14:textId="77777777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4B69">
              <w:rPr>
                <w:rFonts w:ascii="Arial" w:hAnsi="Arial" w:cs="Arial"/>
                <w:lang w:val="en-GB"/>
              </w:rPr>
              <w:t>Author’s Feedback</w:t>
            </w:r>
            <w:r w:rsidRPr="00424B6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24B6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24B69" w14:paraId="5C0AB4EC" w14:textId="77777777" w:rsidTr="00EF272A">
        <w:trPr>
          <w:trHeight w:val="77"/>
        </w:trPr>
        <w:tc>
          <w:tcPr>
            <w:tcW w:w="1354" w:type="pct"/>
            <w:noWrap/>
          </w:tcPr>
          <w:p w14:paraId="66B47184" w14:textId="48030299" w:rsidR="00F1171E" w:rsidRPr="00424B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24B6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57" w:type="pct"/>
          </w:tcPr>
          <w:p w14:paraId="7DBC9196" w14:textId="277F126A" w:rsidR="00F1171E" w:rsidRPr="00424B69" w:rsidRDefault="00CD739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Ferrocene</w:t>
            </w:r>
            <w:proofErr w:type="spellEnd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 is a molecule of great importance in chemistry and modifications done on </w:t>
            </w:r>
            <w:proofErr w:type="spellStart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ferrocene</w:t>
            </w:r>
            <w:proofErr w:type="spellEnd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 is a relevant topic to discuss. The current manuscript describes methods to increase the biocompatibility of </w:t>
            </w:r>
            <w:proofErr w:type="spellStart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ferrocene</w:t>
            </w:r>
            <w:proofErr w:type="spellEnd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 by linking it to </w:t>
            </w:r>
            <w:proofErr w:type="spellStart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aminoacids</w:t>
            </w:r>
            <w:proofErr w:type="spellEnd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 and carbohydrates. Recent advances in such modifications on ferrocene </w:t>
            </w:r>
            <w:proofErr w:type="gramStart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is discussed</w:t>
            </w:r>
            <w:proofErr w:type="gramEnd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 in this chapter. </w:t>
            </w:r>
          </w:p>
        </w:tc>
        <w:tc>
          <w:tcPr>
            <w:tcW w:w="1389" w:type="pct"/>
          </w:tcPr>
          <w:p w14:paraId="462A339C" w14:textId="77777777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B69" w14:paraId="0D8B5B2C" w14:textId="77777777" w:rsidTr="00EF272A">
        <w:trPr>
          <w:trHeight w:val="77"/>
        </w:trPr>
        <w:tc>
          <w:tcPr>
            <w:tcW w:w="1354" w:type="pct"/>
            <w:noWrap/>
          </w:tcPr>
          <w:p w14:paraId="21CBA5FE" w14:textId="77777777" w:rsidR="00F1171E" w:rsidRPr="00424B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24B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57" w:type="pct"/>
          </w:tcPr>
          <w:p w14:paraId="794AA9A7" w14:textId="44AE2EAE" w:rsidR="00F1171E" w:rsidRPr="00424B69" w:rsidRDefault="00CD7398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389" w:type="pct"/>
          </w:tcPr>
          <w:p w14:paraId="405B6701" w14:textId="77777777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B69" w14:paraId="5604762A" w14:textId="77777777" w:rsidTr="00EF272A">
        <w:trPr>
          <w:trHeight w:val="77"/>
        </w:trPr>
        <w:tc>
          <w:tcPr>
            <w:tcW w:w="1354" w:type="pct"/>
            <w:noWrap/>
          </w:tcPr>
          <w:p w14:paraId="3635573D" w14:textId="77777777" w:rsidR="00F1171E" w:rsidRPr="00424B6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24B6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57" w:type="pct"/>
          </w:tcPr>
          <w:p w14:paraId="0FB7E83A" w14:textId="64BAE73B" w:rsidR="00F1171E" w:rsidRPr="00424B69" w:rsidRDefault="00CD7398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The authors may also specify the period of review in the abstract instead of telling “recent”.</w:t>
            </w:r>
            <w:r w:rsidR="00D71135"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D71135" w:rsidRPr="00424B69">
              <w:rPr>
                <w:rFonts w:ascii="Arial" w:hAnsi="Arial" w:cs="Arial"/>
                <w:sz w:val="20"/>
                <w:szCs w:val="20"/>
                <w:lang w:val="en-GB"/>
              </w:rPr>
              <w:t>Also</w:t>
            </w:r>
            <w:proofErr w:type="gramEnd"/>
            <w:r w:rsidR="00D71135"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reference section doesn’t show many recent papers.</w:t>
            </w:r>
          </w:p>
        </w:tc>
        <w:tc>
          <w:tcPr>
            <w:tcW w:w="1389" w:type="pct"/>
          </w:tcPr>
          <w:p w14:paraId="1D54B730" w14:textId="77777777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B69" w14:paraId="2F579F54" w14:textId="77777777" w:rsidTr="00EF272A">
        <w:trPr>
          <w:trHeight w:val="440"/>
        </w:trPr>
        <w:tc>
          <w:tcPr>
            <w:tcW w:w="1354" w:type="pct"/>
            <w:noWrap/>
          </w:tcPr>
          <w:p w14:paraId="04361F46" w14:textId="368783AB" w:rsidR="00F1171E" w:rsidRPr="00424B6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4B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57" w:type="pct"/>
          </w:tcPr>
          <w:p w14:paraId="578232AF" w14:textId="77777777" w:rsidR="00F1171E" w:rsidRPr="00424B69" w:rsidRDefault="00D71135" w:rsidP="00D7113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The schemes have to </w:t>
            </w:r>
            <w:proofErr w:type="gramStart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be improved</w:t>
            </w:r>
            <w:proofErr w:type="gramEnd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 including the complete reaction conditions with percentage yields.</w:t>
            </w:r>
          </w:p>
          <w:p w14:paraId="755E2777" w14:textId="77777777" w:rsidR="00D71135" w:rsidRPr="00424B69" w:rsidRDefault="00D71135" w:rsidP="00D7113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Scheme </w:t>
            </w:r>
            <w:proofErr w:type="gramStart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proofErr w:type="gramEnd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, “</w:t>
            </w:r>
            <w:r w:rsidRPr="00424B69">
              <w:rPr>
                <w:rFonts w:ascii="Arial" w:hAnsi="Arial" w:cs="Arial"/>
                <w:sz w:val="20"/>
                <w:szCs w:val="20"/>
              </w:rPr>
              <w:t>The coupled products were found to show antimalarial activity”; the statement warrants some more description, do all conjugates exhibit antimalarial property?</w:t>
            </w:r>
          </w:p>
          <w:p w14:paraId="3D63EB2C" w14:textId="3D41D4F2" w:rsidR="00D71135" w:rsidRPr="00424B69" w:rsidRDefault="00D71135" w:rsidP="00D7113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Scheme 6, BuLi </w:t>
            </w:r>
            <w:proofErr w:type="gramStart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is represented</w:t>
            </w:r>
            <w:proofErr w:type="gramEnd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 wrongly. All schemes are </w:t>
            </w:r>
            <w:proofErr w:type="spellStart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imcomplete</w:t>
            </w:r>
            <w:proofErr w:type="spellEnd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5D147B6C" w14:textId="77777777" w:rsidR="00D71135" w:rsidRPr="00424B69" w:rsidRDefault="00D71135" w:rsidP="00D7113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Years should be mentioned with name of author for clarity</w:t>
            </w:r>
          </w:p>
          <w:p w14:paraId="2B5A7721" w14:textId="55A71F54" w:rsidR="00D71135" w:rsidRPr="00424B69" w:rsidRDefault="00D71135" w:rsidP="00D7113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All papers </w:t>
            </w:r>
            <w:proofErr w:type="gramStart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should be reviewed</w:t>
            </w:r>
            <w:proofErr w:type="gramEnd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 in more depth and clarity.</w:t>
            </w:r>
          </w:p>
        </w:tc>
        <w:tc>
          <w:tcPr>
            <w:tcW w:w="1389" w:type="pct"/>
          </w:tcPr>
          <w:p w14:paraId="4898F764" w14:textId="77777777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B69" w14:paraId="73739464" w14:textId="77777777" w:rsidTr="00EF272A">
        <w:trPr>
          <w:trHeight w:val="703"/>
        </w:trPr>
        <w:tc>
          <w:tcPr>
            <w:tcW w:w="1354" w:type="pct"/>
            <w:noWrap/>
          </w:tcPr>
          <w:p w14:paraId="09C25322" w14:textId="77777777" w:rsidR="00F1171E" w:rsidRPr="00424B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24B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4B6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57" w:type="pct"/>
          </w:tcPr>
          <w:p w14:paraId="24FE0567" w14:textId="24FA7F40" w:rsidR="00F1171E" w:rsidRPr="00424B69" w:rsidRDefault="00D7113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The references are not very recent ones.</w:t>
            </w:r>
          </w:p>
        </w:tc>
        <w:tc>
          <w:tcPr>
            <w:tcW w:w="1389" w:type="pct"/>
          </w:tcPr>
          <w:p w14:paraId="40220055" w14:textId="77777777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B69" w14:paraId="73CC4A50" w14:textId="77777777" w:rsidTr="00EF272A">
        <w:trPr>
          <w:trHeight w:val="386"/>
        </w:trPr>
        <w:tc>
          <w:tcPr>
            <w:tcW w:w="1354" w:type="pct"/>
            <w:noWrap/>
          </w:tcPr>
          <w:p w14:paraId="029CE8D0" w14:textId="77777777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24B6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24B6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24B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57" w:type="pct"/>
          </w:tcPr>
          <w:p w14:paraId="0A07EA75" w14:textId="77777777" w:rsidR="00F1171E" w:rsidRPr="00424B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FFA63A0" w:rsidR="00F1171E" w:rsidRPr="00424B69" w:rsidRDefault="00D711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Ferrocene carbohydrate should be 2 words……in many places it is given as 1 word</w:t>
            </w:r>
          </w:p>
          <w:p w14:paraId="149A6CEF" w14:textId="3FAD095B" w:rsidR="00F1171E" w:rsidRPr="00424B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89" w:type="pct"/>
          </w:tcPr>
          <w:p w14:paraId="0351CA58" w14:textId="77777777" w:rsidR="00F1171E" w:rsidRPr="00424B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4B69" w14:paraId="20A16C0C" w14:textId="77777777" w:rsidTr="00EF272A">
        <w:trPr>
          <w:trHeight w:val="77"/>
        </w:trPr>
        <w:tc>
          <w:tcPr>
            <w:tcW w:w="1354" w:type="pct"/>
            <w:noWrap/>
          </w:tcPr>
          <w:p w14:paraId="7F4BCFAE" w14:textId="77777777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4B6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24B6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24B6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24B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57" w:type="pct"/>
          </w:tcPr>
          <w:p w14:paraId="15DFD0E8" w14:textId="1109C823" w:rsidR="00F1171E" w:rsidRPr="00424B69" w:rsidRDefault="00CD739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Typos such as “</w:t>
            </w:r>
            <w:proofErr w:type="spellStart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mannopyaranoside</w:t>
            </w:r>
            <w:proofErr w:type="spellEnd"/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” (page 3)</w:t>
            </w:r>
            <w:r w:rsidR="00D71135"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71135" w:rsidRPr="00424B69">
              <w:rPr>
                <w:rFonts w:ascii="Arial" w:hAnsi="Arial" w:cs="Arial"/>
                <w:sz w:val="20"/>
                <w:szCs w:val="20"/>
                <w:lang w:val="en-GB"/>
              </w:rPr>
              <w:t>etc</w:t>
            </w:r>
            <w:proofErr w:type="spellEnd"/>
            <w:r w:rsidR="00D71135" w:rsidRPr="00424B69">
              <w:rPr>
                <w:rFonts w:ascii="Arial" w:hAnsi="Arial" w:cs="Arial"/>
                <w:sz w:val="20"/>
                <w:szCs w:val="20"/>
                <w:lang w:val="en-GB"/>
              </w:rPr>
              <w:t xml:space="preserve"> are present. The authors sho</w:t>
            </w:r>
            <w:r w:rsidR="003525D5" w:rsidRPr="00424B69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="00D71135" w:rsidRPr="00424B69">
              <w:rPr>
                <w:rFonts w:ascii="Arial" w:hAnsi="Arial" w:cs="Arial"/>
                <w:sz w:val="20"/>
                <w:szCs w:val="20"/>
                <w:lang w:val="en-GB"/>
              </w:rPr>
              <w:t>ld read the article carefully</w:t>
            </w:r>
          </w:p>
        </w:tc>
        <w:tc>
          <w:tcPr>
            <w:tcW w:w="1389" w:type="pct"/>
          </w:tcPr>
          <w:p w14:paraId="465E098E" w14:textId="77777777" w:rsidR="00F1171E" w:rsidRPr="00424B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3D5F097B" w:rsidR="00F1171E" w:rsidRPr="00424B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6469"/>
        <w:gridCol w:w="7704"/>
      </w:tblGrid>
      <w:tr w:rsidR="000433EB" w:rsidRPr="00424B69" w14:paraId="451A09F7" w14:textId="77777777" w:rsidTr="00424B6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AA96" w14:textId="77777777" w:rsidR="000433EB" w:rsidRPr="00424B69" w:rsidRDefault="000433EB" w:rsidP="000433E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24B6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24B6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2B717D5" w14:textId="77777777" w:rsidR="000433EB" w:rsidRPr="00424B69" w:rsidRDefault="000433EB" w:rsidP="000433E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433EB" w:rsidRPr="00424B69" w14:paraId="7E764441" w14:textId="77777777" w:rsidTr="00EF27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1C6E" w14:textId="77777777" w:rsidR="000433EB" w:rsidRPr="00424B69" w:rsidRDefault="000433EB" w:rsidP="000433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6E52" w14:textId="77777777" w:rsidR="000433EB" w:rsidRPr="00424B69" w:rsidRDefault="000433EB" w:rsidP="000433E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24B6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40" w:type="pct"/>
            <w:shd w:val="clear" w:color="auto" w:fill="auto"/>
          </w:tcPr>
          <w:p w14:paraId="76ED08C4" w14:textId="77777777" w:rsidR="000433EB" w:rsidRPr="00424B69" w:rsidRDefault="000433EB" w:rsidP="000433E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24B6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24B6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24B6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433EB" w:rsidRPr="00424B69" w14:paraId="7119F935" w14:textId="77777777" w:rsidTr="00EF27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577F6" w14:textId="77777777" w:rsidR="000433EB" w:rsidRPr="00424B69" w:rsidRDefault="000433EB" w:rsidP="000433E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24B6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A77E612" w14:textId="77777777" w:rsidR="000433EB" w:rsidRPr="00424B69" w:rsidRDefault="000433EB" w:rsidP="000433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01E0" w14:textId="77777777" w:rsidR="000433EB" w:rsidRPr="00424B69" w:rsidRDefault="000433EB" w:rsidP="000433E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4B6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1CED733" w14:textId="77777777" w:rsidR="000433EB" w:rsidRPr="00424B69" w:rsidRDefault="000433EB" w:rsidP="000433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229DC9" w14:textId="77777777" w:rsidR="000433EB" w:rsidRPr="00424B69" w:rsidRDefault="000433EB" w:rsidP="000433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360C1531" w14:textId="77777777" w:rsidR="000433EB" w:rsidRPr="00424B69" w:rsidRDefault="000433EB" w:rsidP="000433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95C53B" w14:textId="77777777" w:rsidR="000433EB" w:rsidRPr="00424B69" w:rsidRDefault="000433EB" w:rsidP="000433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BC2665" w14:textId="77777777" w:rsidR="000433EB" w:rsidRPr="00424B69" w:rsidRDefault="000433EB" w:rsidP="000433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C7A64A9" w14:textId="77777777" w:rsidR="000433EB" w:rsidRPr="00424B69" w:rsidRDefault="000433EB" w:rsidP="000433EB">
      <w:pPr>
        <w:rPr>
          <w:rFonts w:ascii="Arial" w:hAnsi="Arial" w:cs="Arial"/>
          <w:sz w:val="20"/>
          <w:szCs w:val="20"/>
        </w:rPr>
      </w:pPr>
      <w:bookmarkStart w:id="2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0433EB" w:rsidRPr="00424B69" w14:paraId="74D32690" w14:textId="77777777" w:rsidTr="00424B6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7523B" w14:textId="591D6502" w:rsidR="000433EB" w:rsidRPr="00424B69" w:rsidRDefault="000433EB" w:rsidP="000433E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24B6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22A88E9" w14:textId="77777777" w:rsidR="000433EB" w:rsidRPr="00424B69" w:rsidRDefault="000433EB" w:rsidP="000433E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433EB" w:rsidRPr="00424B69" w14:paraId="0EB819E1" w14:textId="77777777" w:rsidTr="00424B6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4CEF" w14:textId="77777777" w:rsidR="000433EB" w:rsidRPr="00424B69" w:rsidRDefault="000433EB" w:rsidP="000433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58F3" w14:textId="4A8AE1FD" w:rsidR="000433EB" w:rsidRPr="00424B69" w:rsidRDefault="00424B69" w:rsidP="000433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B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Ani </w:t>
            </w:r>
            <w:proofErr w:type="spellStart"/>
            <w:r w:rsidRPr="00424B69">
              <w:rPr>
                <w:rFonts w:ascii="Arial" w:hAnsi="Arial" w:cs="Arial"/>
                <w:b/>
                <w:bCs/>
                <w:sz w:val="20"/>
                <w:szCs w:val="20"/>
              </w:rPr>
              <w:t>Deepthi</w:t>
            </w:r>
            <w:proofErr w:type="spellEnd"/>
          </w:p>
        </w:tc>
      </w:tr>
      <w:tr w:rsidR="000433EB" w:rsidRPr="00424B69" w14:paraId="203CAB86" w14:textId="77777777" w:rsidTr="00424B6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77AC" w14:textId="77777777" w:rsidR="000433EB" w:rsidRPr="00424B69" w:rsidRDefault="000433EB" w:rsidP="000433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DE64" w14:textId="0BE130E4" w:rsidR="000433EB" w:rsidRPr="00424B69" w:rsidRDefault="00424B69" w:rsidP="000433E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B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0"/>
      <w:bookmarkEnd w:id="2"/>
    </w:tbl>
    <w:p w14:paraId="0821307F" w14:textId="77777777" w:rsidR="00F1171E" w:rsidRPr="00424B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24B69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6BD26" w14:textId="77777777" w:rsidR="0087158E" w:rsidRPr="0000007A" w:rsidRDefault="0087158E" w:rsidP="0099583E">
      <w:r>
        <w:separator/>
      </w:r>
    </w:p>
  </w:endnote>
  <w:endnote w:type="continuationSeparator" w:id="0">
    <w:p w14:paraId="7166368A" w14:textId="77777777" w:rsidR="0087158E" w:rsidRPr="0000007A" w:rsidRDefault="0087158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7C69E" w14:textId="77777777" w:rsidR="0087158E" w:rsidRPr="0000007A" w:rsidRDefault="0087158E" w:rsidP="0099583E">
      <w:r>
        <w:separator/>
      </w:r>
    </w:p>
  </w:footnote>
  <w:footnote w:type="continuationSeparator" w:id="0">
    <w:p w14:paraId="14FEABA8" w14:textId="77777777" w:rsidR="0087158E" w:rsidRPr="0000007A" w:rsidRDefault="0087158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5C0"/>
    <w:multiLevelType w:val="hybridMultilevel"/>
    <w:tmpl w:val="27AE8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24F2"/>
    <w:rsid w:val="00037D52"/>
    <w:rsid w:val="000433EB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5121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3329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11C"/>
    <w:rsid w:val="00326D7D"/>
    <w:rsid w:val="0033018A"/>
    <w:rsid w:val="0033692F"/>
    <w:rsid w:val="00337D76"/>
    <w:rsid w:val="003525D5"/>
    <w:rsid w:val="00353718"/>
    <w:rsid w:val="0037299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523E"/>
    <w:rsid w:val="003D1BDE"/>
    <w:rsid w:val="003E746A"/>
    <w:rsid w:val="00401C12"/>
    <w:rsid w:val="0041421C"/>
    <w:rsid w:val="00421DBF"/>
    <w:rsid w:val="0042465A"/>
    <w:rsid w:val="00424B69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2C3F"/>
    <w:rsid w:val="00495DBB"/>
    <w:rsid w:val="004B03BF"/>
    <w:rsid w:val="004B0965"/>
    <w:rsid w:val="004B1FB6"/>
    <w:rsid w:val="004B4CAD"/>
    <w:rsid w:val="004B4FDC"/>
    <w:rsid w:val="004C0178"/>
    <w:rsid w:val="004C3DF1"/>
    <w:rsid w:val="004C6CA6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726A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158E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0D96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51C2"/>
    <w:rsid w:val="00CA4B20"/>
    <w:rsid w:val="00CA7853"/>
    <w:rsid w:val="00CB3561"/>
    <w:rsid w:val="00CB429B"/>
    <w:rsid w:val="00CC2753"/>
    <w:rsid w:val="00CD093E"/>
    <w:rsid w:val="00CD1556"/>
    <w:rsid w:val="00CD1FD7"/>
    <w:rsid w:val="00CD5091"/>
    <w:rsid w:val="00CD5DFD"/>
    <w:rsid w:val="00CD7398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7104"/>
    <w:rsid w:val="00D709EB"/>
    <w:rsid w:val="00D71135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2A8D"/>
    <w:rsid w:val="00E3111A"/>
    <w:rsid w:val="00E33DDC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272A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7</cp:revision>
  <dcterms:created xsi:type="dcterms:W3CDTF">2025-02-06T11:39:00Z</dcterms:created>
  <dcterms:modified xsi:type="dcterms:W3CDTF">2025-03-22T12:11:00Z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