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934CD5">
        <w:trPr>
          <w:trHeight w:val="70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80E918" w:rsidR="0000007A" w:rsidRPr="005602F1" w:rsidRDefault="00E378F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5602F1" w:rsidRPr="005602F1">
                <w:rPr>
                  <w:rStyle w:val="Hyperlink"/>
                  <w:rFonts w:ascii="Arial" w:hAnsi="Arial" w:cs="Arial"/>
                  <w:b/>
                </w:rPr>
                <w:t>New Advances in Business, Management and Economics</w:t>
              </w:r>
            </w:hyperlink>
          </w:p>
        </w:tc>
      </w:tr>
      <w:tr w:rsidR="0000007A" w:rsidRPr="00DE7D30" w14:paraId="73C90375" w14:textId="77777777" w:rsidTr="00934CD5">
        <w:trPr>
          <w:trHeight w:val="7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AF282D0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BA5A68" w:rsidRPr="00BA5A68">
              <w:rPr>
                <w:rFonts w:ascii="Arial" w:hAnsi="Arial" w:cs="Arial"/>
                <w:b/>
                <w:bCs/>
                <w:szCs w:val="28"/>
                <w:lang w:val="en-GB"/>
              </w:rPr>
              <w:t>4517</w:t>
            </w:r>
          </w:p>
        </w:tc>
      </w:tr>
      <w:tr w:rsidR="0000007A" w:rsidRPr="00DE7D30" w14:paraId="05B60576" w14:textId="77777777" w:rsidTr="00934CD5">
        <w:trPr>
          <w:trHeight w:val="70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EC83F1" w:rsidR="0000007A" w:rsidRPr="00DE7D30" w:rsidRDefault="005602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602F1">
              <w:rPr>
                <w:rFonts w:ascii="Arial" w:hAnsi="Arial" w:cs="Arial"/>
                <w:b/>
                <w:szCs w:val="28"/>
                <w:lang w:val="en-GB"/>
              </w:rPr>
              <w:t>Developing and Validating the Measurement Model for Social Media Influencer Attributes Using Confirmatory Factor Analysis</w:t>
            </w:r>
          </w:p>
        </w:tc>
      </w:tr>
      <w:tr w:rsidR="00CF0BBB" w:rsidRPr="00DE7D30" w14:paraId="6D508B1C" w14:textId="77777777" w:rsidTr="00934CD5">
        <w:trPr>
          <w:trHeight w:val="70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BCD1106" w:rsidR="00CF0BBB" w:rsidRPr="00DE7D30" w:rsidRDefault="00BA5A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77777777" w:rsidR="00D27A79" w:rsidRPr="00DE7D30" w:rsidRDefault="00D27A79" w:rsidP="00934CD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924"/>
        <w:gridCol w:w="5875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934CD5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46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74EDCCA" w14:textId="27DD74F5" w:rsidR="00421DBF" w:rsidRPr="00934CD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89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934CD5">
        <w:trPr>
          <w:trHeight w:val="91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6" w:type="pct"/>
          </w:tcPr>
          <w:p w14:paraId="7DBC9196" w14:textId="1B5F4F95" w:rsidR="00F1171E" w:rsidRPr="00900E9B" w:rsidRDefault="00BA62C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Social Media Influencer marketing is of current importance for scholars and practitioners. As there’s a growing number of self-proclaimed social influencers, research need now focus on how to harness this immense growth and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profitabilitiy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potential. Hence, this research would be useful for practitioners as it provides them with practical attributes to strategize around. </w:t>
            </w:r>
          </w:p>
        </w:tc>
        <w:tc>
          <w:tcPr>
            <w:tcW w:w="1389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934CD5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346" w:type="pct"/>
          </w:tcPr>
          <w:p w14:paraId="794AA9A7" w14:textId="50660C87" w:rsidR="00F1171E" w:rsidRPr="00900E9B" w:rsidRDefault="00AD4338" w:rsidP="00AD4338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Yes, it seems appropriate. Covers the main areas of the paper. </w:t>
            </w:r>
          </w:p>
        </w:tc>
        <w:tc>
          <w:tcPr>
            <w:tcW w:w="1389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934CD5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346" w:type="pct"/>
          </w:tcPr>
          <w:p w14:paraId="0FB7E83A" w14:textId="0178E8FF" w:rsidR="00F1171E" w:rsidRPr="00900E9B" w:rsidRDefault="00AD4338" w:rsidP="00934CD5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Overall, it’s a good abstract. Only addition can be in the findings to include key aspect of the proposed model. </w:t>
            </w:r>
          </w:p>
        </w:tc>
        <w:tc>
          <w:tcPr>
            <w:tcW w:w="1389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934CD5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46" w:type="pct"/>
          </w:tcPr>
          <w:p w14:paraId="2B5A7721" w14:textId="0557263A" w:rsidR="00F1171E" w:rsidRPr="00900E9B" w:rsidRDefault="00AD433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think so. Only, I don’t see the exact model being validated and proposed. A diagram would be useful here to summarise the model. Not just the factor analysis. </w:t>
            </w:r>
          </w:p>
        </w:tc>
        <w:tc>
          <w:tcPr>
            <w:tcW w:w="1389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934CD5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46" w:type="pct"/>
          </w:tcPr>
          <w:p w14:paraId="24FE0567" w14:textId="43111925" w:rsidR="00F1171E" w:rsidRPr="00900E9B" w:rsidRDefault="00AD433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Yes, No problems there. </w:t>
            </w:r>
          </w:p>
        </w:tc>
        <w:tc>
          <w:tcPr>
            <w:tcW w:w="1389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934CD5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46" w:type="pct"/>
          </w:tcPr>
          <w:p w14:paraId="6CBA4B2A" w14:textId="570458BE" w:rsidR="00F1171E" w:rsidRPr="00900E9B" w:rsidRDefault="00AD433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Yes. It is suitable. 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934CD5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346" w:type="pct"/>
          </w:tcPr>
          <w:p w14:paraId="7EB58C99" w14:textId="7924DE20" w:rsidR="00F1171E" w:rsidRPr="00900E9B" w:rsidRDefault="00AD433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would like to have the </w:t>
            </w:r>
            <w:proofErr w:type="spellStart"/>
            <w:r>
              <w:rPr>
                <w:sz w:val="20"/>
                <w:szCs w:val="20"/>
                <w:lang w:val="en-GB"/>
              </w:rPr>
              <w:t>porposed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model diagram shown clearly in the manuscript. So future researchers can expand on this research more easily. 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6603"/>
        <w:gridCol w:w="7716"/>
      </w:tblGrid>
      <w:tr w:rsidR="00FA57BB" w:rsidRPr="00FA57BB" w14:paraId="6859A257" w14:textId="77777777" w:rsidTr="00FA57B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4426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FA57B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A57B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3521AC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A57BB" w:rsidRPr="00FA57BB" w14:paraId="37C2822F" w14:textId="77777777" w:rsidTr="00934CD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E229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10B7" w14:textId="77777777" w:rsidR="00FA57BB" w:rsidRPr="00FA57BB" w:rsidRDefault="00FA57BB" w:rsidP="00FA57B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A57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23CE" w14:textId="77777777" w:rsidR="00FA57BB" w:rsidRPr="00FA57BB" w:rsidRDefault="00FA57BB" w:rsidP="00FA57B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A57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A57B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A57B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A57BB" w:rsidRPr="00FA57BB" w14:paraId="069EDD94" w14:textId="77777777" w:rsidTr="00934CD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1194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A57B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2F41FB3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F410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57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A57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A57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A4FE214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A0F20D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E64B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F9919A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53B04A" w14:textId="77777777" w:rsidR="00FA57BB" w:rsidRPr="00FA57BB" w:rsidRDefault="00FA57BB" w:rsidP="00FA5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7A73050" w14:textId="77777777" w:rsidR="00FA57BB" w:rsidRPr="00FA57BB" w:rsidRDefault="00FA57BB" w:rsidP="00FA57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FA57BB" w:rsidRPr="00FA57BB" w14:paraId="0170E248" w14:textId="77777777" w:rsidTr="00FA57B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FEB2" w14:textId="77777777" w:rsidR="00FA57BB" w:rsidRPr="00FA57BB" w:rsidRDefault="00FA57BB" w:rsidP="00FA57BB">
            <w:pPr>
              <w:spacing w:line="276" w:lineRule="auto"/>
              <w:rPr>
                <w:b/>
                <w:u w:val="single"/>
                <w:lang w:val="en-GB"/>
              </w:rPr>
            </w:pPr>
            <w:r w:rsidRPr="00FA57BB">
              <w:rPr>
                <w:b/>
                <w:u w:val="single"/>
                <w:lang w:val="en-GB"/>
              </w:rPr>
              <w:t>Reviewer Details:</w:t>
            </w:r>
          </w:p>
          <w:p w14:paraId="29B0DF3D" w14:textId="77777777" w:rsidR="00FA57BB" w:rsidRPr="00FA57BB" w:rsidRDefault="00FA57BB" w:rsidP="00FA57BB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FA57BB" w:rsidRPr="00FA57BB" w14:paraId="30F1D8EE" w14:textId="77777777" w:rsidTr="00FA57B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A3B2" w14:textId="77777777" w:rsidR="00FA57BB" w:rsidRPr="00FA57BB" w:rsidRDefault="00FA57BB" w:rsidP="00FA57BB">
            <w:pPr>
              <w:spacing w:line="276" w:lineRule="auto"/>
              <w:rPr>
                <w:lang w:val="en-GB"/>
              </w:rPr>
            </w:pPr>
            <w:r w:rsidRPr="00FA57BB">
              <w:rPr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BEB5" w14:textId="18F8DCCB" w:rsidR="00FA57BB" w:rsidRPr="00FA57BB" w:rsidRDefault="00934CD5" w:rsidP="00FA57BB">
            <w:pPr>
              <w:spacing w:line="276" w:lineRule="auto"/>
              <w:rPr>
                <w:b/>
                <w:bCs/>
              </w:rPr>
            </w:pPr>
            <w:proofErr w:type="spellStart"/>
            <w:r w:rsidRPr="00934CD5">
              <w:rPr>
                <w:b/>
                <w:bCs/>
              </w:rPr>
              <w:t>Uzma</w:t>
            </w:r>
            <w:proofErr w:type="spellEnd"/>
            <w:r w:rsidRPr="00934CD5">
              <w:rPr>
                <w:b/>
                <w:bCs/>
              </w:rPr>
              <w:t xml:space="preserve"> Zaidi</w:t>
            </w:r>
          </w:p>
        </w:tc>
      </w:tr>
      <w:tr w:rsidR="00FA57BB" w:rsidRPr="00FA57BB" w14:paraId="7F0C50F0" w14:textId="77777777" w:rsidTr="00FA57B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FE9F" w14:textId="77777777" w:rsidR="00FA57BB" w:rsidRPr="00FA57BB" w:rsidRDefault="00FA57BB" w:rsidP="00FA57BB">
            <w:pPr>
              <w:spacing w:line="276" w:lineRule="auto"/>
              <w:rPr>
                <w:lang w:val="en-GB"/>
              </w:rPr>
            </w:pPr>
            <w:r w:rsidRPr="00FA57BB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03A2" w14:textId="28E6533F" w:rsidR="00FA57BB" w:rsidRPr="00FA57BB" w:rsidRDefault="00934CD5" w:rsidP="00934CD5">
            <w:pPr>
              <w:spacing w:line="276" w:lineRule="auto"/>
              <w:rPr>
                <w:b/>
                <w:bCs/>
                <w:lang w:val="en-GB"/>
              </w:rPr>
            </w:pPr>
            <w:r w:rsidRPr="00934CD5">
              <w:rPr>
                <w:b/>
                <w:bCs/>
                <w:lang w:val="en-GB"/>
              </w:rPr>
              <w:t>Amity University</w:t>
            </w:r>
            <w:r>
              <w:rPr>
                <w:b/>
                <w:bCs/>
                <w:lang w:val="en-GB"/>
              </w:rPr>
              <w:t xml:space="preserve">, </w:t>
            </w:r>
            <w:r w:rsidRPr="00934CD5">
              <w:rPr>
                <w:b/>
                <w:bCs/>
                <w:lang w:val="en-GB"/>
              </w:rPr>
              <w:t>United Arab Emirates</w:t>
            </w: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900E9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693F5" w14:textId="77777777" w:rsidR="00E378F3" w:rsidRPr="0000007A" w:rsidRDefault="00E378F3" w:rsidP="0099583E">
      <w:r>
        <w:separator/>
      </w:r>
    </w:p>
  </w:endnote>
  <w:endnote w:type="continuationSeparator" w:id="0">
    <w:p w14:paraId="7888791B" w14:textId="77777777" w:rsidR="00E378F3" w:rsidRPr="0000007A" w:rsidRDefault="00E378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2357" w14:textId="77777777" w:rsidR="00E378F3" w:rsidRPr="0000007A" w:rsidRDefault="00E378F3" w:rsidP="0099583E">
      <w:r>
        <w:separator/>
      </w:r>
    </w:p>
  </w:footnote>
  <w:footnote w:type="continuationSeparator" w:id="0">
    <w:p w14:paraId="3315ADA2" w14:textId="77777777" w:rsidR="00E378F3" w:rsidRPr="0000007A" w:rsidRDefault="00E378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11F"/>
    <w:rsid w:val="001D3A1D"/>
    <w:rsid w:val="001E4B3D"/>
    <w:rsid w:val="001F135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EE5"/>
    <w:rsid w:val="004D2E36"/>
    <w:rsid w:val="004E08E3"/>
    <w:rsid w:val="004E1D1A"/>
    <w:rsid w:val="004E4915"/>
    <w:rsid w:val="004E53A7"/>
    <w:rsid w:val="004F212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2F1"/>
    <w:rsid w:val="00560D3C"/>
    <w:rsid w:val="00565D90"/>
    <w:rsid w:val="00567DE0"/>
    <w:rsid w:val="005735A5"/>
    <w:rsid w:val="005757CF"/>
    <w:rsid w:val="00581FF9"/>
    <w:rsid w:val="00592F7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85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6E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92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CD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33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D43"/>
    <w:rsid w:val="00B62087"/>
    <w:rsid w:val="00B62F41"/>
    <w:rsid w:val="00B63782"/>
    <w:rsid w:val="00B66599"/>
    <w:rsid w:val="00B760E1"/>
    <w:rsid w:val="00B82FFC"/>
    <w:rsid w:val="00BA1AB3"/>
    <w:rsid w:val="00BA55B7"/>
    <w:rsid w:val="00BA5A68"/>
    <w:rsid w:val="00BA62CA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EC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78F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7BB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