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565B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565B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565BB" w14:paraId="127EAD7E" w14:textId="77777777" w:rsidTr="003B64B1">
        <w:trPr>
          <w:trHeight w:val="70"/>
        </w:trPr>
        <w:tc>
          <w:tcPr>
            <w:tcW w:w="1234" w:type="pct"/>
          </w:tcPr>
          <w:p w14:paraId="3C159AA5" w14:textId="77777777" w:rsidR="0000007A" w:rsidRPr="001565B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565B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714B20" w:rsidR="0000007A" w:rsidRPr="001565BB" w:rsidRDefault="00C704E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05E49" w:rsidRPr="001565BB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1565BB" w14:paraId="73C90375" w14:textId="77777777" w:rsidTr="003B64B1">
        <w:trPr>
          <w:trHeight w:val="70"/>
        </w:trPr>
        <w:tc>
          <w:tcPr>
            <w:tcW w:w="1234" w:type="pct"/>
          </w:tcPr>
          <w:p w14:paraId="20D28135" w14:textId="77777777" w:rsidR="0000007A" w:rsidRPr="001565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785D96" w:rsidR="0000007A" w:rsidRPr="001565B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565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565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565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82270" w:rsidRPr="001565BB">
              <w:rPr>
                <w:rFonts w:ascii="Arial" w:hAnsi="Arial" w:cs="Arial"/>
                <w:b/>
                <w:bCs/>
                <w:sz w:val="20"/>
                <w:szCs w:val="20"/>
              </w:rPr>
              <w:t>4537</w:t>
            </w:r>
          </w:p>
        </w:tc>
      </w:tr>
      <w:tr w:rsidR="0000007A" w:rsidRPr="001565BB" w14:paraId="05B60576" w14:textId="77777777" w:rsidTr="003B64B1">
        <w:trPr>
          <w:trHeight w:val="70"/>
        </w:trPr>
        <w:tc>
          <w:tcPr>
            <w:tcW w:w="1234" w:type="pct"/>
          </w:tcPr>
          <w:p w14:paraId="0196A627" w14:textId="77777777" w:rsidR="0000007A" w:rsidRPr="001565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6046515" w:rsidR="0000007A" w:rsidRPr="001565BB" w:rsidRDefault="00705E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565BB">
              <w:rPr>
                <w:rFonts w:ascii="Arial" w:hAnsi="Arial" w:cs="Arial"/>
                <w:b/>
                <w:sz w:val="20"/>
                <w:szCs w:val="20"/>
              </w:rPr>
              <w:t>Genetic and molecular analysis of Cancer Testis Antigen 45 in ovarian cancer</w:t>
            </w:r>
          </w:p>
        </w:tc>
      </w:tr>
      <w:tr w:rsidR="00CF0BBB" w:rsidRPr="001565BB" w14:paraId="6D508B1C" w14:textId="77777777" w:rsidTr="003B64B1">
        <w:trPr>
          <w:trHeight w:val="70"/>
        </w:trPr>
        <w:tc>
          <w:tcPr>
            <w:tcW w:w="1234" w:type="pct"/>
          </w:tcPr>
          <w:p w14:paraId="32FC28F7" w14:textId="77777777" w:rsidR="00CF0BBB" w:rsidRPr="001565B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48B63F5" w:rsidR="00CF0BBB" w:rsidRPr="001565BB" w:rsidRDefault="00705E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17EFA05" w:rsidR="00D27A79" w:rsidRPr="003B64B1" w:rsidRDefault="00D27A79" w:rsidP="003B64B1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565B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65B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565B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565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65B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65BB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11F926E" w:rsidR="00421DBF" w:rsidRPr="003B64B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5B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65BB">
              <w:rPr>
                <w:rFonts w:ascii="Arial" w:hAnsi="Arial" w:cs="Arial"/>
                <w:lang w:val="en-GB"/>
              </w:rPr>
              <w:t>Author’s Feedback</w:t>
            </w:r>
            <w:r w:rsidRPr="001565B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65B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565BB" w14:paraId="5C0AB4EC" w14:textId="77777777" w:rsidTr="003B64B1">
        <w:trPr>
          <w:trHeight w:val="375"/>
        </w:trPr>
        <w:tc>
          <w:tcPr>
            <w:tcW w:w="1265" w:type="pct"/>
            <w:noWrap/>
          </w:tcPr>
          <w:p w14:paraId="66B47184" w14:textId="48030299" w:rsidR="00F1171E" w:rsidRPr="001565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565B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2871E94" w:rsidR="00F1171E" w:rsidRPr="001565BB" w:rsidRDefault="00B7369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Cancer testis antigen (CT45) </w:t>
            </w:r>
            <w:r w:rsidR="00EB4C70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in itself is emerging a prominent prognostic marker in several cancer. Its role in Ovarian cancer is </w:t>
            </w:r>
            <w:r w:rsidR="0032694D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very much defined and </w:t>
            </w:r>
            <w:r w:rsidR="00FD653F" w:rsidRPr="001565BB">
              <w:rPr>
                <w:rFonts w:ascii="Arial" w:hAnsi="Arial" w:cs="Arial"/>
                <w:sz w:val="20"/>
                <w:szCs w:val="20"/>
                <w:lang w:val="en-GB"/>
              </w:rPr>
              <w:t>paving new avenues for more therapeutic monitoring and target-related</w:t>
            </w:r>
            <w:r w:rsidR="0032694D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treatment.</w:t>
            </w:r>
            <w:r w:rsidR="00FD653F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Studies </w:t>
            </w:r>
            <w:r w:rsidR="00465D3F" w:rsidRPr="001565BB">
              <w:rPr>
                <w:rFonts w:ascii="Arial" w:hAnsi="Arial" w:cs="Arial"/>
                <w:sz w:val="20"/>
                <w:szCs w:val="20"/>
                <w:lang w:val="en-GB"/>
              </w:rPr>
              <w:t>highlighting</w:t>
            </w:r>
            <w:r w:rsidR="00FD653F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the importance of CT45 is necessary </w:t>
            </w:r>
            <w:r w:rsidR="00465D3F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and its intervention in genetic counterpart </w:t>
            </w:r>
            <w:r w:rsidR="00FB4128" w:rsidRPr="001565BB">
              <w:rPr>
                <w:rFonts w:ascii="Arial" w:hAnsi="Arial" w:cs="Arial"/>
                <w:sz w:val="20"/>
                <w:szCs w:val="20"/>
                <w:lang w:val="en-GB"/>
              </w:rPr>
              <w:t>will help in diagnosis</w:t>
            </w:r>
            <w:r w:rsidR="00D46541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of Ovarian cancer.</w:t>
            </w:r>
          </w:p>
        </w:tc>
        <w:tc>
          <w:tcPr>
            <w:tcW w:w="1523" w:type="pct"/>
          </w:tcPr>
          <w:p w14:paraId="462A339C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65BB" w14:paraId="0D8B5B2C" w14:textId="77777777" w:rsidTr="0047083F">
        <w:trPr>
          <w:trHeight w:val="620"/>
        </w:trPr>
        <w:tc>
          <w:tcPr>
            <w:tcW w:w="1265" w:type="pct"/>
            <w:noWrap/>
          </w:tcPr>
          <w:p w14:paraId="21CBA5FE" w14:textId="77777777" w:rsidR="00F1171E" w:rsidRPr="001565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565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E02A6B4" w:rsidR="00F1171E" w:rsidRPr="001565BB" w:rsidRDefault="000D0CE7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65B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565B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565B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22535FE" w:rsidR="00F1171E" w:rsidRPr="001565BB" w:rsidRDefault="00890AEB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The summary presented in the manuscript </w:t>
            </w:r>
            <w:r w:rsidR="00A92A40" w:rsidRPr="001565BB">
              <w:rPr>
                <w:rFonts w:ascii="Arial" w:hAnsi="Arial" w:cs="Arial"/>
                <w:sz w:val="20"/>
                <w:szCs w:val="20"/>
                <w:lang w:val="en-GB"/>
              </w:rPr>
              <w:t>could be more refined</w:t>
            </w:r>
            <w:r w:rsidR="002B33B6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. The grammar and </w:t>
            </w:r>
            <w:r w:rsidR="00F76B18" w:rsidRPr="001565BB">
              <w:rPr>
                <w:rFonts w:ascii="Arial" w:hAnsi="Arial" w:cs="Arial"/>
                <w:sz w:val="20"/>
                <w:szCs w:val="20"/>
                <w:lang w:val="en-GB"/>
              </w:rPr>
              <w:t>sentence</w:t>
            </w:r>
            <w:r w:rsidR="002B33B6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formation could be improved. The CA is in small letters</w:t>
            </w:r>
            <w:r w:rsidR="00107D86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7D3F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in one place, and CA125 </w:t>
            </w:r>
            <w:r w:rsidR="0000574B" w:rsidRPr="001565BB">
              <w:rPr>
                <w:rFonts w:ascii="Arial" w:hAnsi="Arial" w:cs="Arial"/>
                <w:sz w:val="20"/>
                <w:szCs w:val="20"/>
                <w:lang w:val="en-GB"/>
              </w:rPr>
              <w:t>should be followed with space or without space uniformly.</w:t>
            </w:r>
            <w:r w:rsidR="00A36065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Role of cancer/testis antigen the bar can be removed</w:t>
            </w:r>
            <w:r w:rsidR="00627D3F" w:rsidRPr="001565BB">
              <w:rPr>
                <w:rFonts w:ascii="Arial" w:hAnsi="Arial" w:cs="Arial"/>
                <w:sz w:val="20"/>
                <w:szCs w:val="20"/>
                <w:lang w:val="en-GB"/>
              </w:rPr>
              <w:t>. Avoid very short sentences.</w:t>
            </w:r>
            <w:r w:rsidR="00F76B18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366F1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Spell check seven </w:t>
            </w:r>
            <w:proofErr w:type="gramStart"/>
            <w:r w:rsidR="009366F1" w:rsidRPr="001565BB">
              <w:rPr>
                <w:rFonts w:ascii="Arial" w:hAnsi="Arial" w:cs="Arial"/>
                <w:sz w:val="20"/>
                <w:szCs w:val="20"/>
                <w:lang w:val="en-GB"/>
              </w:rPr>
              <w:t>time’s’</w:t>
            </w:r>
            <w:proofErr w:type="gramEnd"/>
            <w:r w:rsidR="00722419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F76B18" w:rsidRPr="001565BB">
              <w:rPr>
                <w:rFonts w:ascii="Arial" w:hAnsi="Arial" w:cs="Arial"/>
                <w:sz w:val="20"/>
                <w:szCs w:val="20"/>
                <w:lang w:val="en-GB"/>
              </w:rPr>
              <w:t>The last</w:t>
            </w:r>
            <w:r w:rsidR="00722419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two sentences could be written more specifically</w:t>
            </w:r>
            <w:r w:rsidR="00F76B18" w:rsidRPr="001565B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65BB" w14:paraId="2F579F54" w14:textId="77777777" w:rsidTr="003B64B1">
        <w:trPr>
          <w:trHeight w:val="70"/>
        </w:trPr>
        <w:tc>
          <w:tcPr>
            <w:tcW w:w="1265" w:type="pct"/>
            <w:noWrap/>
          </w:tcPr>
          <w:p w14:paraId="04361F46" w14:textId="368783AB" w:rsidR="00F1171E" w:rsidRPr="001565B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65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D60CFD1" w:rsidR="00F1171E" w:rsidRPr="001565BB" w:rsidRDefault="00D4654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sz w:val="20"/>
                <w:szCs w:val="20"/>
                <w:lang w:val="en-GB"/>
              </w:rPr>
              <w:t>Yes, the manuscript is scientifically correct and holds importance for the researchers.</w:t>
            </w:r>
          </w:p>
        </w:tc>
        <w:tc>
          <w:tcPr>
            <w:tcW w:w="1523" w:type="pct"/>
          </w:tcPr>
          <w:p w14:paraId="4898F764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65B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565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565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65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6D80D8D" w:rsidR="00F1171E" w:rsidRPr="001565BB" w:rsidRDefault="005F743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No recent </w:t>
            </w:r>
            <w:r w:rsidR="00B44851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from the </w:t>
            </w:r>
            <w:r w:rsidRPr="001565BB">
              <w:rPr>
                <w:rFonts w:ascii="Arial" w:hAnsi="Arial" w:cs="Arial"/>
                <w:sz w:val="20"/>
                <w:szCs w:val="20"/>
                <w:lang w:val="en-GB"/>
              </w:rPr>
              <w:t>last two years (2023 &amp; 2024). This could be updated as there are articles available</w:t>
            </w:r>
            <w:r w:rsidR="00B44851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40220055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65B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565B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565B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565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191F8F94" w:rsidR="00F1171E" w:rsidRPr="001565BB" w:rsidRDefault="00B4485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Yes. However, grammar, spell check, Uniformity of representation of CT45 </w:t>
            </w:r>
            <w:r w:rsidR="00B73694" w:rsidRPr="001565BB">
              <w:rPr>
                <w:rFonts w:ascii="Arial" w:hAnsi="Arial" w:cs="Arial"/>
                <w:sz w:val="20"/>
                <w:szCs w:val="20"/>
                <w:lang w:val="en-GB"/>
              </w:rPr>
              <w:t>should be followed.</w:t>
            </w:r>
          </w:p>
        </w:tc>
        <w:tc>
          <w:tcPr>
            <w:tcW w:w="1523" w:type="pct"/>
          </w:tcPr>
          <w:p w14:paraId="0351CA58" w14:textId="77777777" w:rsidR="00F1171E" w:rsidRPr="001565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65BB" w14:paraId="20A16C0C" w14:textId="77777777" w:rsidTr="003B64B1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565B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565B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565B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565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6AD3E9AB" w:rsidR="00F1171E" w:rsidRPr="001565BB" w:rsidRDefault="00D4654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Overall, the </w:t>
            </w:r>
            <w:r w:rsidR="006617FD" w:rsidRPr="001565BB">
              <w:rPr>
                <w:rFonts w:ascii="Arial" w:hAnsi="Arial" w:cs="Arial"/>
                <w:sz w:val="20"/>
                <w:szCs w:val="20"/>
                <w:lang w:val="en-GB"/>
              </w:rPr>
              <w:t>manuscript is structured properly</w:t>
            </w:r>
            <w:r w:rsidR="00780730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6617FD" w:rsidRPr="001565BB">
              <w:rPr>
                <w:rFonts w:ascii="Arial" w:hAnsi="Arial" w:cs="Arial"/>
                <w:sz w:val="20"/>
                <w:szCs w:val="20"/>
                <w:lang w:val="en-GB"/>
              </w:rPr>
              <w:t>However, some major insights could be added based on the re</w:t>
            </w:r>
            <w:r w:rsidR="00A25048" w:rsidRPr="001565BB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6617FD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ent </w:t>
            </w:r>
            <w:r w:rsidR="00A25048" w:rsidRPr="001565BB">
              <w:rPr>
                <w:rFonts w:ascii="Arial" w:hAnsi="Arial" w:cs="Arial"/>
                <w:sz w:val="20"/>
                <w:szCs w:val="20"/>
                <w:lang w:val="en-GB"/>
              </w:rPr>
              <w:t>references and</w:t>
            </w:r>
            <w:r w:rsidR="008D1CBB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8D1CBB" w:rsidRPr="001565BB">
              <w:rPr>
                <w:rFonts w:ascii="Arial" w:hAnsi="Arial" w:cs="Arial"/>
                <w:sz w:val="20"/>
                <w:szCs w:val="20"/>
                <w:lang w:val="en-GB"/>
              </w:rPr>
              <w:t>region specific</w:t>
            </w:r>
            <w:proofErr w:type="gramEnd"/>
            <w:r w:rsidR="008D1CBB" w:rsidRPr="001565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25048" w:rsidRPr="001565BB">
              <w:rPr>
                <w:rFonts w:ascii="Arial" w:hAnsi="Arial" w:cs="Arial"/>
                <w:sz w:val="20"/>
                <w:szCs w:val="20"/>
                <w:lang w:val="en-GB"/>
              </w:rPr>
              <w:t>details could be added to define.</w:t>
            </w:r>
          </w:p>
          <w:p w14:paraId="15DFD0E8" w14:textId="77777777" w:rsidR="00F1171E" w:rsidRPr="001565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565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1565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3A1531" w:rsidRPr="001565BB" w14:paraId="562B9D2E" w14:textId="77777777" w:rsidTr="003A153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E500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565B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565B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65CEE38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A1531" w:rsidRPr="001565BB" w14:paraId="21FF0BCA" w14:textId="77777777" w:rsidTr="003A153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C873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BC57" w14:textId="77777777" w:rsidR="003A1531" w:rsidRPr="001565BB" w:rsidRDefault="003A1531" w:rsidP="003A153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565B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4A44" w14:textId="77777777" w:rsidR="003A1531" w:rsidRPr="001565BB" w:rsidRDefault="003A1531" w:rsidP="003A153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565B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565B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565B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A1531" w:rsidRPr="001565BB" w14:paraId="06CF9D0C" w14:textId="77777777" w:rsidTr="003A153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0C3D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565B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F06616C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16DF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565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565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565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D7E2A0D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2001AE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293B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539F0B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091DF8" w14:textId="77777777" w:rsidR="003A1531" w:rsidRPr="001565BB" w:rsidRDefault="003A1531" w:rsidP="003A153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5C882B0" w14:textId="77777777" w:rsidR="003A1531" w:rsidRPr="001565BB" w:rsidRDefault="003A1531" w:rsidP="003A153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3A1531" w:rsidRPr="001565BB" w14:paraId="5E552326" w14:textId="77777777" w:rsidTr="003A1531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0FDD" w14:textId="77777777" w:rsidR="003A1531" w:rsidRPr="001565BB" w:rsidRDefault="003A1531" w:rsidP="003A153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565B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FEF6727" w14:textId="77777777" w:rsidR="003A1531" w:rsidRPr="001565BB" w:rsidRDefault="003A1531" w:rsidP="003A15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A1531" w:rsidRPr="001565BB" w14:paraId="3B980D45" w14:textId="77777777" w:rsidTr="003A1531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25CCC" w14:textId="77777777" w:rsidR="003A1531" w:rsidRPr="001565BB" w:rsidRDefault="003A1531" w:rsidP="003A153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B87B" w14:textId="3791EEF3" w:rsidR="003A1531" w:rsidRPr="001565BB" w:rsidRDefault="003B64B1" w:rsidP="003A15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Varsha Virendra </w:t>
            </w:r>
            <w:proofErr w:type="spellStart"/>
            <w:r w:rsidRPr="003B64B1">
              <w:rPr>
                <w:rFonts w:ascii="Arial" w:hAnsi="Arial" w:cs="Arial"/>
                <w:b/>
                <w:bCs/>
                <w:sz w:val="20"/>
                <w:szCs w:val="20"/>
              </w:rPr>
              <w:t>Palol</w:t>
            </w:r>
            <w:proofErr w:type="spellEnd"/>
          </w:p>
        </w:tc>
      </w:tr>
      <w:tr w:rsidR="003A1531" w:rsidRPr="001565BB" w14:paraId="5ED5068A" w14:textId="77777777" w:rsidTr="003A1531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DE97" w14:textId="77777777" w:rsidR="003A1531" w:rsidRPr="001565BB" w:rsidRDefault="003A1531" w:rsidP="003A153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65B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2E7C" w14:textId="4E9DB398" w:rsidR="003A1531" w:rsidRPr="001565BB" w:rsidRDefault="003B64B1" w:rsidP="003B64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64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JIPMER,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B64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25E7AF2A" w14:textId="77777777" w:rsidR="00F1171E" w:rsidRPr="001565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1565B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95313" w14:textId="77777777" w:rsidR="00C704ED" w:rsidRPr="0000007A" w:rsidRDefault="00C704ED" w:rsidP="0099583E">
      <w:r>
        <w:separator/>
      </w:r>
    </w:p>
  </w:endnote>
  <w:endnote w:type="continuationSeparator" w:id="0">
    <w:p w14:paraId="66F26629" w14:textId="77777777" w:rsidR="00C704ED" w:rsidRPr="0000007A" w:rsidRDefault="00C704E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14A0" w14:textId="77777777" w:rsidR="00C704ED" w:rsidRPr="0000007A" w:rsidRDefault="00C704ED" w:rsidP="0099583E">
      <w:r>
        <w:separator/>
      </w:r>
    </w:p>
  </w:footnote>
  <w:footnote w:type="continuationSeparator" w:id="0">
    <w:p w14:paraId="12E82A24" w14:textId="77777777" w:rsidR="00C704ED" w:rsidRPr="0000007A" w:rsidRDefault="00C704E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574B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2270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CE7"/>
    <w:rsid w:val="000D13B0"/>
    <w:rsid w:val="000F6EA8"/>
    <w:rsid w:val="00101322"/>
    <w:rsid w:val="00107D86"/>
    <w:rsid w:val="00115767"/>
    <w:rsid w:val="00121FFA"/>
    <w:rsid w:val="0012616A"/>
    <w:rsid w:val="00136984"/>
    <w:rsid w:val="001425F1"/>
    <w:rsid w:val="00142A9C"/>
    <w:rsid w:val="00150304"/>
    <w:rsid w:val="0015296D"/>
    <w:rsid w:val="001565BB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665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3B6"/>
    <w:rsid w:val="002C40B8"/>
    <w:rsid w:val="002D2C9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94D"/>
    <w:rsid w:val="00326D7D"/>
    <w:rsid w:val="0033018A"/>
    <w:rsid w:val="0033692F"/>
    <w:rsid w:val="00353718"/>
    <w:rsid w:val="0036095A"/>
    <w:rsid w:val="00374F93"/>
    <w:rsid w:val="00377F1D"/>
    <w:rsid w:val="00394901"/>
    <w:rsid w:val="003A04E7"/>
    <w:rsid w:val="003A1531"/>
    <w:rsid w:val="003A1C45"/>
    <w:rsid w:val="003A4991"/>
    <w:rsid w:val="003A6E1A"/>
    <w:rsid w:val="003B1D0B"/>
    <w:rsid w:val="003B2172"/>
    <w:rsid w:val="003B64B1"/>
    <w:rsid w:val="003D1BDE"/>
    <w:rsid w:val="003E746A"/>
    <w:rsid w:val="003F5736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D3F"/>
    <w:rsid w:val="0047083F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4B4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3E75"/>
    <w:rsid w:val="005E7FB0"/>
    <w:rsid w:val="005F184C"/>
    <w:rsid w:val="005F743A"/>
    <w:rsid w:val="00602F7D"/>
    <w:rsid w:val="0060376D"/>
    <w:rsid w:val="00605952"/>
    <w:rsid w:val="00620677"/>
    <w:rsid w:val="00624032"/>
    <w:rsid w:val="00626025"/>
    <w:rsid w:val="00627D3F"/>
    <w:rsid w:val="006311A1"/>
    <w:rsid w:val="00640538"/>
    <w:rsid w:val="00645A56"/>
    <w:rsid w:val="006478EB"/>
    <w:rsid w:val="006532DF"/>
    <w:rsid w:val="0065409E"/>
    <w:rsid w:val="0065579D"/>
    <w:rsid w:val="006617FD"/>
    <w:rsid w:val="00663792"/>
    <w:rsid w:val="0067046C"/>
    <w:rsid w:val="006714A0"/>
    <w:rsid w:val="00673799"/>
    <w:rsid w:val="00673EEF"/>
    <w:rsid w:val="006749CF"/>
    <w:rsid w:val="00676845"/>
    <w:rsid w:val="00680547"/>
    <w:rsid w:val="0068243C"/>
    <w:rsid w:val="0068446F"/>
    <w:rsid w:val="00686DCE"/>
    <w:rsid w:val="00687A46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5E49"/>
    <w:rsid w:val="00707BE1"/>
    <w:rsid w:val="00722419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730"/>
    <w:rsid w:val="00780B67"/>
    <w:rsid w:val="00781D07"/>
    <w:rsid w:val="00790F13"/>
    <w:rsid w:val="007A62F8"/>
    <w:rsid w:val="007B1099"/>
    <w:rsid w:val="007B54A4"/>
    <w:rsid w:val="007C6CDF"/>
    <w:rsid w:val="007D0246"/>
    <w:rsid w:val="007E4F9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3416"/>
    <w:rsid w:val="0085546D"/>
    <w:rsid w:val="0086369B"/>
    <w:rsid w:val="00867E37"/>
    <w:rsid w:val="0087201B"/>
    <w:rsid w:val="00877F10"/>
    <w:rsid w:val="00882091"/>
    <w:rsid w:val="00890AEB"/>
    <w:rsid w:val="00893E75"/>
    <w:rsid w:val="00895D0A"/>
    <w:rsid w:val="008B265C"/>
    <w:rsid w:val="008C2F62"/>
    <w:rsid w:val="008C4B1F"/>
    <w:rsid w:val="008C75AD"/>
    <w:rsid w:val="008D020E"/>
    <w:rsid w:val="008D1CBB"/>
    <w:rsid w:val="008E5067"/>
    <w:rsid w:val="008F036B"/>
    <w:rsid w:val="008F36E4"/>
    <w:rsid w:val="0090720F"/>
    <w:rsid w:val="0091410B"/>
    <w:rsid w:val="009245E3"/>
    <w:rsid w:val="009358A1"/>
    <w:rsid w:val="009366F1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18F"/>
    <w:rsid w:val="009C5642"/>
    <w:rsid w:val="009E13C3"/>
    <w:rsid w:val="009E6A30"/>
    <w:rsid w:val="009F07D4"/>
    <w:rsid w:val="009F29EB"/>
    <w:rsid w:val="009F7A71"/>
    <w:rsid w:val="00A001A0"/>
    <w:rsid w:val="00A03D29"/>
    <w:rsid w:val="00A12C83"/>
    <w:rsid w:val="00A15F2F"/>
    <w:rsid w:val="00A17184"/>
    <w:rsid w:val="00A24BF0"/>
    <w:rsid w:val="00A25048"/>
    <w:rsid w:val="00A31AAC"/>
    <w:rsid w:val="00A32905"/>
    <w:rsid w:val="00A3606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A40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E30"/>
    <w:rsid w:val="00B2236C"/>
    <w:rsid w:val="00B22FE6"/>
    <w:rsid w:val="00B3033D"/>
    <w:rsid w:val="00B334D9"/>
    <w:rsid w:val="00B44851"/>
    <w:rsid w:val="00B53059"/>
    <w:rsid w:val="00B562D2"/>
    <w:rsid w:val="00B62087"/>
    <w:rsid w:val="00B62F41"/>
    <w:rsid w:val="00B63782"/>
    <w:rsid w:val="00B66599"/>
    <w:rsid w:val="00B73694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35DB"/>
    <w:rsid w:val="00C635B6"/>
    <w:rsid w:val="00C704ED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136"/>
    <w:rsid w:val="00D46541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69A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C70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B18"/>
    <w:rsid w:val="00F80C14"/>
    <w:rsid w:val="00F96F54"/>
    <w:rsid w:val="00F978B8"/>
    <w:rsid w:val="00FA6528"/>
    <w:rsid w:val="00FB0D50"/>
    <w:rsid w:val="00FB3DE3"/>
    <w:rsid w:val="00FB4128"/>
    <w:rsid w:val="00FB5BBE"/>
    <w:rsid w:val="00FC2E17"/>
    <w:rsid w:val="00FC432A"/>
    <w:rsid w:val="00FC6387"/>
    <w:rsid w:val="00FC6802"/>
    <w:rsid w:val="00FD53AB"/>
    <w:rsid w:val="00FD653F"/>
    <w:rsid w:val="00FD70A7"/>
    <w:rsid w:val="00FE02E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146</cp:revision>
  <dcterms:created xsi:type="dcterms:W3CDTF">2023-08-30T09:21:00Z</dcterms:created>
  <dcterms:modified xsi:type="dcterms:W3CDTF">2025-03-07T05:28:00Z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