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95DF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95DF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95DFC" w14:paraId="127EAD7E" w14:textId="77777777" w:rsidTr="00A557E4">
        <w:trPr>
          <w:trHeight w:val="64"/>
        </w:trPr>
        <w:tc>
          <w:tcPr>
            <w:tcW w:w="1234" w:type="pct"/>
          </w:tcPr>
          <w:p w14:paraId="3C159AA5" w14:textId="77777777" w:rsidR="0000007A" w:rsidRPr="00E95DF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95DF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B4B94F" w:rsidR="0000007A" w:rsidRPr="00E95DFC" w:rsidRDefault="006142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E0F17" w:rsidRPr="00E95D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95DFC" w14:paraId="73C90375" w14:textId="77777777" w:rsidTr="00A557E4">
        <w:trPr>
          <w:trHeight w:val="64"/>
        </w:trPr>
        <w:tc>
          <w:tcPr>
            <w:tcW w:w="1234" w:type="pct"/>
          </w:tcPr>
          <w:p w14:paraId="20D28135" w14:textId="77777777" w:rsidR="0000007A" w:rsidRPr="00E95D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C074B" w:rsidR="0000007A" w:rsidRPr="00E95DF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85E87"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4544</w:t>
            </w:r>
          </w:p>
        </w:tc>
      </w:tr>
      <w:tr w:rsidR="0000007A" w:rsidRPr="00E95DFC" w14:paraId="05B60576" w14:textId="77777777" w:rsidTr="00A557E4">
        <w:trPr>
          <w:trHeight w:val="64"/>
        </w:trPr>
        <w:tc>
          <w:tcPr>
            <w:tcW w:w="1234" w:type="pct"/>
          </w:tcPr>
          <w:p w14:paraId="0196A627" w14:textId="77777777" w:rsidR="0000007A" w:rsidRPr="00E95D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798BE3" w:rsidR="0000007A" w:rsidRPr="00E95DFC" w:rsidRDefault="000E0F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95D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prospective comparison of continuous wave and </w:t>
            </w:r>
            <w:proofErr w:type="spellStart"/>
            <w:r w:rsidRPr="00E95DFC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micropulse</w:t>
            </w:r>
            <w:proofErr w:type="spellEnd"/>
            <w:r w:rsidRPr="00E95D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transscleral laser cyclophotocoagulation for refractory glaucoma in African eyes</w:t>
            </w:r>
          </w:p>
        </w:tc>
      </w:tr>
      <w:tr w:rsidR="00CF0BBB" w:rsidRPr="00E95DFC" w14:paraId="6D508B1C" w14:textId="77777777" w:rsidTr="00A557E4">
        <w:trPr>
          <w:trHeight w:val="64"/>
        </w:trPr>
        <w:tc>
          <w:tcPr>
            <w:tcW w:w="1234" w:type="pct"/>
          </w:tcPr>
          <w:p w14:paraId="32FC28F7" w14:textId="77777777" w:rsidR="00CF0BBB" w:rsidRPr="00E95DF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5BDBE69" w:rsidR="00CF0BBB" w:rsidRPr="00E95DFC" w:rsidRDefault="00A85E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95DFC" w:rsidRDefault="00D27A79" w:rsidP="00A557E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95DF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5DF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95DF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95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5DF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5DFC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5D3AEDB" w:rsidR="00421DBF" w:rsidRPr="00A557E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5DFC">
              <w:rPr>
                <w:rFonts w:ascii="Arial" w:hAnsi="Arial" w:cs="Arial"/>
                <w:lang w:val="en-GB"/>
              </w:rPr>
              <w:t>Author’s Feedback</w:t>
            </w:r>
            <w:r w:rsidRPr="00E95D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95DF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95DF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95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95DF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8E32FEE" w:rsidR="00F1171E" w:rsidRPr="00E95DFC" w:rsidRDefault="00D0466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 xml:space="preserve">This study provides valuable insights into the comparative efficacy and safety of continuous wave (CW) and </w:t>
            </w:r>
            <w:proofErr w:type="spellStart"/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micropulse</w:t>
            </w:r>
            <w:proofErr w:type="spellEnd"/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 xml:space="preserve"> (MP) transscleral laser cyclophotocoagulation (TLC) for managing refractory glaucoma in African patients. Given the high burden of glaucoma-related blindness in sub-Saharan Africa, optimizing treatment protocols is crucial. The findings contribute to the ongoing discussion about the most effective and safest laser treatment approach, particularly in resource-limited settings. By offering a prospective comparison, this study may help clinicians tailor treatment plans for better patient outcomes.</w:t>
            </w:r>
          </w:p>
        </w:tc>
        <w:tc>
          <w:tcPr>
            <w:tcW w:w="1523" w:type="pct"/>
          </w:tcPr>
          <w:p w14:paraId="462A339C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5DFC" w14:paraId="0D8B5B2C" w14:textId="77777777" w:rsidTr="00A557E4">
        <w:trPr>
          <w:trHeight w:val="64"/>
        </w:trPr>
        <w:tc>
          <w:tcPr>
            <w:tcW w:w="1265" w:type="pct"/>
            <w:noWrap/>
          </w:tcPr>
          <w:p w14:paraId="21CBA5FE" w14:textId="77777777" w:rsidR="00F1171E" w:rsidRPr="00E95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95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681753D" w:rsidR="00F1171E" w:rsidRPr="00E95DFC" w:rsidRDefault="00D0466D" w:rsidP="00D0466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5DFC" w14:paraId="5604762A" w14:textId="77777777" w:rsidTr="00A557E4">
        <w:trPr>
          <w:trHeight w:val="794"/>
        </w:trPr>
        <w:tc>
          <w:tcPr>
            <w:tcW w:w="1265" w:type="pct"/>
            <w:noWrap/>
          </w:tcPr>
          <w:p w14:paraId="3635573D" w14:textId="77777777" w:rsidR="00F1171E" w:rsidRPr="00E95D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5DF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DD3E911" w:rsidR="00F1171E" w:rsidRPr="00E95DFC" w:rsidRDefault="00D0466D" w:rsidP="00D046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Suggested revision for the conclusion in the abstract: "Both CW and MP protocols significantly reduced IOP in African patients with refractory glaucoma. The MP group demonstrated a higher absolute success rate (78.6% vs. 63.2%), but this difference was not statistically significant (p=0.341). These findings provide evidence supporting the use of both protocols while considering individual patient factors and potential risks.</w:t>
            </w:r>
          </w:p>
        </w:tc>
        <w:tc>
          <w:tcPr>
            <w:tcW w:w="1523" w:type="pct"/>
          </w:tcPr>
          <w:p w14:paraId="1D54B730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5DFC" w14:paraId="2F579F54" w14:textId="77777777" w:rsidTr="00A557E4">
        <w:trPr>
          <w:trHeight w:val="64"/>
        </w:trPr>
        <w:tc>
          <w:tcPr>
            <w:tcW w:w="1265" w:type="pct"/>
            <w:noWrap/>
          </w:tcPr>
          <w:p w14:paraId="04361F46" w14:textId="368783AB" w:rsidR="00F1171E" w:rsidRPr="00E95DF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0092963" w:rsidR="00F1171E" w:rsidRPr="00E95DFC" w:rsidRDefault="00D0466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No major scientific flaws were identified</w:t>
            </w:r>
          </w:p>
        </w:tc>
        <w:tc>
          <w:tcPr>
            <w:tcW w:w="1523" w:type="pct"/>
          </w:tcPr>
          <w:p w14:paraId="4898F764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5DF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95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95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3AA60F" w:rsidR="00F1171E" w:rsidRPr="00E95DFC" w:rsidRDefault="00D046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5DF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95D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95DF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95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5293634" w:rsidR="00F1171E" w:rsidRPr="00E95DFC" w:rsidRDefault="00D0466D" w:rsidP="00D046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A final language check for clarity and conciseness is recommended.</w:t>
            </w:r>
          </w:p>
          <w:p w14:paraId="297F52DB" w14:textId="518A2D94" w:rsidR="00F1171E" w:rsidRPr="00E95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95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95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5DFC" w14:paraId="20A16C0C" w14:textId="77777777" w:rsidTr="00A557E4">
        <w:trPr>
          <w:trHeight w:val="185"/>
        </w:trPr>
        <w:tc>
          <w:tcPr>
            <w:tcW w:w="1265" w:type="pct"/>
            <w:noWrap/>
          </w:tcPr>
          <w:p w14:paraId="7F4BCFAE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95DF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95DF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95DF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95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B276477" w14:textId="77777777" w:rsidR="00D0466D" w:rsidRPr="00E95DFC" w:rsidRDefault="00D0466D" w:rsidP="00D046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Consider expanding the discussion on potential long-term effects of MP vs. CW protocols, as safety concerns (e.g., hypotony) may emerge over time.</w:t>
            </w:r>
          </w:p>
          <w:p w14:paraId="15DFD0E8" w14:textId="7FA8DD38" w:rsidR="00F1171E" w:rsidRPr="00E95DFC" w:rsidRDefault="00D0466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Including visual representation (e.g., Kaplan-Meier survival curves for treatment success) could enhance data interpretation.</w:t>
            </w:r>
          </w:p>
        </w:tc>
        <w:tc>
          <w:tcPr>
            <w:tcW w:w="1523" w:type="pct"/>
          </w:tcPr>
          <w:p w14:paraId="465E098E" w14:textId="77777777" w:rsidR="00F1171E" w:rsidRPr="00E95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95DF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603"/>
        <w:gridCol w:w="7716"/>
      </w:tblGrid>
      <w:tr w:rsidR="00840E7A" w:rsidRPr="00E95DFC" w14:paraId="2F0AE660" w14:textId="77777777" w:rsidTr="005B19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26AF" w14:textId="77777777" w:rsidR="00840E7A" w:rsidRPr="00E95DFC" w:rsidRDefault="00840E7A" w:rsidP="00840E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95DF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95DF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8BFA36" w14:textId="77777777" w:rsidR="00840E7A" w:rsidRPr="00E95DFC" w:rsidRDefault="00840E7A" w:rsidP="00840E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0E7A" w:rsidRPr="00E95DFC" w14:paraId="0EA9FE2C" w14:textId="77777777" w:rsidTr="00A557E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B4E9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25CA" w14:textId="77777777" w:rsidR="00840E7A" w:rsidRPr="00E95DFC" w:rsidRDefault="00840E7A" w:rsidP="00840E7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shd w:val="clear" w:color="auto" w:fill="auto"/>
          </w:tcPr>
          <w:p w14:paraId="406F7360" w14:textId="77777777" w:rsidR="00840E7A" w:rsidRPr="00E95DFC" w:rsidRDefault="00840E7A" w:rsidP="00840E7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95DF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95DF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95DF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0E7A" w:rsidRPr="00E95DFC" w14:paraId="1CF071AB" w14:textId="77777777" w:rsidTr="00A557E4">
        <w:trPr>
          <w:trHeight w:val="64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9EB9" w14:textId="77777777" w:rsidR="00840E7A" w:rsidRPr="00E95DFC" w:rsidRDefault="00840E7A" w:rsidP="00840E7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95DF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3DF6A6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172C" w14:textId="77777777" w:rsidR="00840E7A" w:rsidRPr="00E95DFC" w:rsidRDefault="00840E7A" w:rsidP="00840E7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5D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5D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5D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81B6CC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4E7258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6B8589AF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FFF81B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DE15A1" w14:textId="77777777" w:rsidR="00840E7A" w:rsidRPr="00E95DFC" w:rsidRDefault="00840E7A" w:rsidP="00840E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F457F18" w14:textId="77777777" w:rsidR="00840E7A" w:rsidRPr="00E95DFC" w:rsidRDefault="00840E7A" w:rsidP="00840E7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40E7A" w:rsidRPr="00E95DFC" w14:paraId="77B05009" w14:textId="77777777" w:rsidTr="005B193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2BCD" w14:textId="77777777" w:rsidR="00840E7A" w:rsidRPr="00E95DFC" w:rsidRDefault="00840E7A" w:rsidP="00840E7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95DF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CDF258C" w14:textId="77777777" w:rsidR="00840E7A" w:rsidRPr="00E95DFC" w:rsidRDefault="00840E7A" w:rsidP="00840E7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40E7A" w:rsidRPr="00E95DFC" w14:paraId="00BEAC15" w14:textId="77777777" w:rsidTr="005B1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63DA" w14:textId="77777777" w:rsidR="00840E7A" w:rsidRPr="00E95DFC" w:rsidRDefault="00840E7A" w:rsidP="00840E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8254" w14:textId="05CF5173" w:rsidR="00840E7A" w:rsidRPr="00E95DFC" w:rsidRDefault="00A557E4" w:rsidP="00840E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557E4">
              <w:rPr>
                <w:rFonts w:ascii="Arial" w:hAnsi="Arial" w:cs="Arial"/>
                <w:b/>
                <w:bCs/>
                <w:sz w:val="20"/>
                <w:szCs w:val="20"/>
              </w:rPr>
              <w:t>Joobin</w:t>
            </w:r>
            <w:proofErr w:type="spellEnd"/>
            <w:r w:rsidRPr="00A557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57E4">
              <w:rPr>
                <w:rFonts w:ascii="Arial" w:hAnsi="Arial" w:cs="Arial"/>
                <w:b/>
                <w:bCs/>
                <w:sz w:val="20"/>
                <w:szCs w:val="20"/>
              </w:rPr>
              <w:t>Khadamy</w:t>
            </w:r>
            <w:proofErr w:type="spellEnd"/>
          </w:p>
        </w:tc>
      </w:tr>
      <w:tr w:rsidR="00840E7A" w:rsidRPr="00E95DFC" w14:paraId="47D9E78B" w14:textId="77777777" w:rsidTr="005B1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53C2" w14:textId="77777777" w:rsidR="00840E7A" w:rsidRPr="00E95DFC" w:rsidRDefault="00840E7A" w:rsidP="00840E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5DF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00CE" w14:textId="3F962F7E" w:rsidR="00840E7A" w:rsidRPr="00E95DFC" w:rsidRDefault="00A557E4" w:rsidP="00A557E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7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Umea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557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</w:tr>
    </w:tbl>
    <w:p w14:paraId="0821307F" w14:textId="77777777" w:rsidR="00F1171E" w:rsidRPr="00E95DF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E95DF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9272" w14:textId="77777777" w:rsidR="00614259" w:rsidRPr="0000007A" w:rsidRDefault="00614259" w:rsidP="0099583E">
      <w:r>
        <w:separator/>
      </w:r>
    </w:p>
  </w:endnote>
  <w:endnote w:type="continuationSeparator" w:id="0">
    <w:p w14:paraId="0386593D" w14:textId="77777777" w:rsidR="00614259" w:rsidRPr="0000007A" w:rsidRDefault="006142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0CB5" w14:textId="77777777" w:rsidR="00614259" w:rsidRPr="0000007A" w:rsidRDefault="00614259" w:rsidP="0099583E">
      <w:r>
        <w:separator/>
      </w:r>
    </w:p>
  </w:footnote>
  <w:footnote w:type="continuationSeparator" w:id="0">
    <w:p w14:paraId="27C75BC7" w14:textId="77777777" w:rsidR="00614259" w:rsidRPr="0000007A" w:rsidRDefault="006142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F1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04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7C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E1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C0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25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2CD"/>
    <w:rsid w:val="006C3797"/>
    <w:rsid w:val="006D467C"/>
    <w:rsid w:val="006E01EE"/>
    <w:rsid w:val="006E6014"/>
    <w:rsid w:val="006E6C60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0ACD"/>
    <w:rsid w:val="007F5873"/>
    <w:rsid w:val="008126B7"/>
    <w:rsid w:val="00815F94"/>
    <w:rsid w:val="008224E2"/>
    <w:rsid w:val="00825DC9"/>
    <w:rsid w:val="0082676D"/>
    <w:rsid w:val="008324FC"/>
    <w:rsid w:val="00840E7A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7E4"/>
    <w:rsid w:val="00A65C50"/>
    <w:rsid w:val="00A8290F"/>
    <w:rsid w:val="00A85E87"/>
    <w:rsid w:val="00AA41B3"/>
    <w:rsid w:val="00AA49A2"/>
    <w:rsid w:val="00AA5338"/>
    <w:rsid w:val="00AB081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9F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4A6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66D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4F8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FB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DFC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8A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