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FE66C2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FE66C2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FE66C2" w:rsidTr="00F33C84">
        <w:trPr>
          <w:trHeight w:val="413"/>
        </w:trPr>
        <w:tc>
          <w:tcPr>
            <w:tcW w:w="1234" w:type="pct"/>
          </w:tcPr>
          <w:p w:rsidR="0000007A" w:rsidRPr="00FE66C2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FE66C2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FE66C2" w:rsidRDefault="009B518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4B2660" w:rsidRPr="00FE66C2">
                <w:rPr>
                  <w:rStyle w:val="Hyperlink"/>
                  <w:rFonts w:ascii="Arial" w:hAnsi="Arial" w:cs="Arial"/>
                  <w:sz w:val="20"/>
                  <w:szCs w:val="20"/>
                </w:rPr>
                <w:t>Disease and Health: Research Developments</w:t>
              </w:r>
            </w:hyperlink>
          </w:p>
        </w:tc>
      </w:tr>
      <w:tr w:rsidR="0000007A" w:rsidRPr="00FE66C2" w:rsidTr="002E7787">
        <w:trPr>
          <w:trHeight w:val="290"/>
        </w:trPr>
        <w:tc>
          <w:tcPr>
            <w:tcW w:w="1234" w:type="pct"/>
          </w:tcPr>
          <w:p w:rsidR="0000007A" w:rsidRPr="00FE66C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FE66C2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F2059E" w:rsidRPr="00FE66C2">
              <w:rPr>
                <w:rFonts w:ascii="Arial" w:hAnsi="Arial" w:cs="Arial"/>
                <w:b/>
                <w:bCs/>
                <w:sz w:val="20"/>
                <w:szCs w:val="20"/>
              </w:rPr>
              <w:t>4582</w:t>
            </w:r>
          </w:p>
        </w:tc>
      </w:tr>
      <w:tr w:rsidR="0000007A" w:rsidRPr="00FE66C2" w:rsidTr="002109D6">
        <w:trPr>
          <w:trHeight w:val="331"/>
        </w:trPr>
        <w:tc>
          <w:tcPr>
            <w:tcW w:w="1234" w:type="pct"/>
          </w:tcPr>
          <w:p w:rsidR="0000007A" w:rsidRPr="00FE66C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FE66C2" w:rsidRDefault="004B266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FE66C2">
              <w:rPr>
                <w:rFonts w:ascii="Arial" w:hAnsi="Arial" w:cs="Arial"/>
                <w:b/>
                <w:sz w:val="20"/>
                <w:szCs w:val="20"/>
              </w:rPr>
              <w:t>The Covid Crisis: Return of Fear and Uncertainty</w:t>
            </w:r>
          </w:p>
        </w:tc>
      </w:tr>
      <w:tr w:rsidR="00CF0BBB" w:rsidRPr="00FE66C2" w:rsidTr="002E7787">
        <w:trPr>
          <w:trHeight w:val="332"/>
        </w:trPr>
        <w:tc>
          <w:tcPr>
            <w:tcW w:w="1234" w:type="pct"/>
          </w:tcPr>
          <w:p w:rsidR="00CF0BBB" w:rsidRPr="00FE66C2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FE66C2" w:rsidRDefault="004B266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037D52" w:rsidRPr="00FE66C2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86369B" w:rsidRPr="00FE66C2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:rsidR="00626025" w:rsidRPr="00FE66C2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FE66C2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:rsidR="007B54A4" w:rsidRPr="00FE66C2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:rsidR="007B54A4" w:rsidRPr="00FE66C2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FE66C2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:rsidR="00640538" w:rsidRPr="00FE66C2" w:rsidRDefault="00801D5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FE66C2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D12FF5">
                <wp:simplePos x="0" y="0"/>
                <wp:positionH relativeFrom="column">
                  <wp:posOffset>-121920</wp:posOffset>
                </wp:positionH>
                <wp:positionV relativeFrom="paragraph">
                  <wp:posOffset>180975</wp:posOffset>
                </wp:positionV>
                <wp:extent cx="13606145" cy="1775460"/>
                <wp:effectExtent l="0" t="0" r="3175" b="6350"/>
                <wp:wrapNone/>
                <wp:docPr id="619526019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606145" cy="1775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3C32" w:rsidRP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7B54A4"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  <w:t xml:space="preserve">Source Article: </w:t>
                            </w:r>
                          </w:p>
                          <w:p w:rsid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:rsidR="00E03C32" w:rsidRPr="00640538" w:rsidRDefault="00E03C32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:rsidR="00E03C32" w:rsidRPr="00640538" w:rsidRDefault="00E03C32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:rsidR="00E03C32" w:rsidRDefault="004B2660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4B2660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Journal of Otolaryngology Research &amp; Reports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, </w:t>
                            </w:r>
                            <w:r w:rsidRPr="004B2660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Volume 4(1): 1-24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, 2025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.</w:t>
                            </w:r>
                          </w:p>
                          <w:p w:rsidR="00E03C32" w:rsidRDefault="004B2660" w:rsidP="004B2660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4B2660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DOI: doi.org/10.47363/JOLRR/2025(4)13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  <w:p w:rsidR="004B2660" w:rsidRPr="007B54A4" w:rsidRDefault="009B5183" w:rsidP="004B2660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hyperlink r:id="rId8" w:history="1">
                              <w:r w:rsidR="004B2660" w:rsidRPr="00ED73F0">
                                <w:rPr>
                                  <w:rStyle w:val="Hyperlink"/>
                                  <w:rFonts w:ascii="Arial" w:hAnsi="Arial" w:cs="Arial"/>
                                  <w:b/>
                                  <w:sz w:val="32"/>
                                  <w:lang w:val="en-US"/>
                                </w:rPr>
                                <w:t>https://www.onlinescientificresearch.com/abstract/the-covid-crisis-return-of-fear-and-uncertainty-5769.html</w:t>
                              </w:r>
                            </w:hyperlink>
                            <w:r w:rsidR="004B2660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D12FF5" id=" 2" o:spid="_x0000_s1026" style="position:absolute;left:0;text-align:left;margin-left:-9.6pt;margin-top:14.25pt;width:1071.35pt;height:139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">
                <v:path arrowok="t"/>
                <v:textbox>
                  <w:txbxContent>
                    <w:p w:rsidR="00E03C32" w:rsidRP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</w:pPr>
                      <w:r w:rsidRPr="007B54A4"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  <w:t xml:space="preserve">Source Article: </w:t>
                      </w:r>
                    </w:p>
                    <w:p w:rsid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color w:val="222222"/>
                          <w:sz w:val="32"/>
                          <w:lang w:val="en-US"/>
                        </w:rPr>
                      </w:pPr>
                    </w:p>
                    <w:p w:rsidR="00E03C32" w:rsidRPr="00640538" w:rsidRDefault="00E03C32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:rsidR="00E03C32" w:rsidRPr="00640538" w:rsidRDefault="00E03C32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</w:p>
                    <w:p w:rsidR="00E03C32" w:rsidRDefault="004B2660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4B2660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Journal of Otolaryngology Research &amp; Reports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, </w:t>
                      </w:r>
                      <w:r w:rsidRPr="004B2660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Volume 4(1): 1-24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, 2025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.</w:t>
                      </w:r>
                    </w:p>
                    <w:p w:rsidR="00E03C32" w:rsidRDefault="004B2660" w:rsidP="004B2660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4B2660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DOI: doi.org/10.47363/JOLRR/2025(4)13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  <w:p w:rsidR="004B2660" w:rsidRPr="007B54A4" w:rsidRDefault="009B5183" w:rsidP="004B2660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hyperlink r:id="rId9" w:history="1">
                        <w:r w:rsidR="004B2660" w:rsidRPr="00ED73F0">
                          <w:rPr>
                            <w:rStyle w:val="Hyperlink"/>
                            <w:rFonts w:ascii="Arial" w:hAnsi="Arial" w:cs="Arial"/>
                            <w:b/>
                            <w:sz w:val="32"/>
                            <w:lang w:val="en-US"/>
                          </w:rPr>
                          <w:t>https://www.onlinescientificresearch.com/abstract/the-covid-crisis-return-of-fear-and-uncertainty-5769.html</w:t>
                        </w:r>
                      </w:hyperlink>
                      <w:r w:rsidR="004B2660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D9392F" w:rsidRPr="00FE66C2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FE66C2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:rsidR="00D27A79" w:rsidRPr="00FE66C2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7"/>
        <w:gridCol w:w="9261"/>
        <w:gridCol w:w="6376"/>
      </w:tblGrid>
      <w:tr w:rsidR="00F1171E" w:rsidRPr="00FE66C2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FE66C2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FE66C2">
              <w:rPr>
                <w:rFonts w:ascii="Arial" w:hAnsi="Arial" w:cs="Arial"/>
                <w:lang w:val="en-GB"/>
              </w:rPr>
              <w:t xml:space="preserve"> Comments</w:t>
            </w:r>
          </w:p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FE66C2" w:rsidTr="007222C8">
        <w:tc>
          <w:tcPr>
            <w:tcW w:w="1265" w:type="pct"/>
            <w:noWrap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FE66C2">
              <w:rPr>
                <w:rFonts w:ascii="Arial" w:hAnsi="Arial" w:cs="Arial"/>
                <w:lang w:val="en-GB"/>
              </w:rPr>
              <w:t>Reviewer’s comment</w:t>
            </w:r>
          </w:p>
          <w:p w:rsidR="00421DBF" w:rsidRPr="00FE66C2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:rsidR="00421DBF" w:rsidRPr="00FE66C2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FE66C2">
              <w:rPr>
                <w:rFonts w:ascii="Arial" w:hAnsi="Arial" w:cs="Arial"/>
                <w:lang w:val="en-GB"/>
              </w:rPr>
              <w:t>Author’s Feedback</w:t>
            </w:r>
            <w:r w:rsidRPr="00FE66C2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FE66C2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FE66C2" w:rsidTr="008A0914">
        <w:trPr>
          <w:trHeight w:val="845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:rsidR="00F1171E" w:rsidRPr="00FE66C2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703E1C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>The article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 is vital to the academic world</w:t>
            </w: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. COVID-19 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>remains a global threat</w:t>
            </w:r>
            <w:r w:rsidR="00AC18EF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04784F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It is now endemic but continues to account for major </w:t>
            </w:r>
            <w:r w:rsidR="00DB514A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fatalities among infectious diseases 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FE66C2" w:rsidTr="008A0914">
        <w:trPr>
          <w:trHeight w:val="593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FE66C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BF120D" w:rsidP="00BF120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The title of the </w:t>
            </w:r>
            <w:r w:rsidR="001F1B72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article is ideal 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FE66C2" w:rsidTr="008A0914">
        <w:trPr>
          <w:trHeight w:val="782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FE66C2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8A0914" w:rsidP="00B50F6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>The abstract is too extensive</w:t>
            </w:r>
            <w:r w:rsidR="00B50F64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FC70BE" w:rsidRPr="00FE66C2">
              <w:rPr>
                <w:rFonts w:ascii="Arial" w:hAnsi="Arial" w:cs="Arial"/>
                <w:sz w:val="20"/>
                <w:szCs w:val="20"/>
                <w:lang w:val="en-GB"/>
              </w:rPr>
              <w:t>It should be structured along setting the context</w:t>
            </w: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 for the study</w:t>
            </w:r>
            <w:r w:rsidR="000C4786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E136EB" w:rsidRPr="00FE66C2">
              <w:rPr>
                <w:rFonts w:ascii="Arial" w:hAnsi="Arial" w:cs="Arial"/>
                <w:sz w:val="20"/>
                <w:szCs w:val="20"/>
                <w:lang w:val="en-GB"/>
              </w:rPr>
              <w:t>The present mortalities values of COVID-19 should set the context followed by the aim and objectives</w:t>
            </w:r>
            <w:r w:rsidR="00AD0DEF" w:rsidRPr="00FE66C2">
              <w:rPr>
                <w:rFonts w:ascii="Arial" w:hAnsi="Arial" w:cs="Arial"/>
                <w:sz w:val="20"/>
                <w:szCs w:val="20"/>
                <w:lang w:val="en-GB"/>
              </w:rPr>
              <w:t>. Then the conclusion and recommendations should b</w:t>
            </w: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>e spelt out in a concise manner</w:t>
            </w:r>
            <w:r w:rsidR="00AD0DEF" w:rsidRPr="00FE66C2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FE66C2" w:rsidTr="008A0914">
        <w:trPr>
          <w:trHeight w:val="575"/>
        </w:trPr>
        <w:tc>
          <w:tcPr>
            <w:tcW w:w="1265" w:type="pct"/>
            <w:noWrap/>
          </w:tcPr>
          <w:p w:rsidR="00F1171E" w:rsidRPr="00FE66C2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:rsidR="00F1171E" w:rsidRPr="00FE66C2" w:rsidRDefault="00EE5826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The manuscript is scientifically sound 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FE66C2" w:rsidTr="008A0914">
        <w:trPr>
          <w:trHeight w:val="620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FE66C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FE66C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FE66C2" w:rsidRDefault="00E84A38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The references are sufficient. 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FE66C2" w:rsidTr="008A0914">
        <w:trPr>
          <w:trHeight w:val="773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FE66C2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FE66C2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CB3F3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The language is 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>good for scholarly journal</w:t>
            </w:r>
            <w:r w:rsidR="00FD12A3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proofErr w:type="gramStart"/>
            <w:r w:rsidR="00FD12A3" w:rsidRPr="00FE66C2">
              <w:rPr>
                <w:rFonts w:ascii="Arial" w:hAnsi="Arial" w:cs="Arial"/>
                <w:sz w:val="20"/>
                <w:szCs w:val="20"/>
                <w:lang w:val="en-GB"/>
              </w:rPr>
              <w:t>However</w:t>
            </w:r>
            <w:proofErr w:type="gramEnd"/>
            <w:r w:rsidR="00FD12A3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 some spelling errors exist and some 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>area need hyphenation</w:t>
            </w:r>
            <w:r w:rsidR="00F95345" w:rsidRPr="00FE66C2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 The author should review these</w:t>
            </w:r>
            <w:r w:rsidR="00E52667" w:rsidRPr="00FE66C2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FE66C2" w:rsidTr="007222C8">
        <w:trPr>
          <w:trHeight w:val="1178"/>
        </w:trPr>
        <w:tc>
          <w:tcPr>
            <w:tcW w:w="1265" w:type="pct"/>
            <w:noWrap/>
          </w:tcPr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FE66C2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FE66C2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FE66C2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FE66C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FE66C2" w:rsidRDefault="000F1E2C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The article </w:t>
            </w:r>
            <w:r w:rsidR="00910A7D" w:rsidRPr="00FE66C2">
              <w:rPr>
                <w:rFonts w:ascii="Arial" w:hAnsi="Arial" w:cs="Arial"/>
                <w:sz w:val="20"/>
                <w:szCs w:val="20"/>
                <w:lang w:val="en-GB"/>
              </w:rPr>
              <w:t xml:space="preserve">is rich </w:t>
            </w:r>
            <w:r w:rsidR="004873C7" w:rsidRPr="00FE66C2">
              <w:rPr>
                <w:rFonts w:ascii="Arial" w:hAnsi="Arial" w:cs="Arial"/>
                <w:sz w:val="20"/>
                <w:szCs w:val="20"/>
                <w:lang w:val="en-GB"/>
              </w:rPr>
              <w:t>and an interesting journal on COV</w:t>
            </w:r>
            <w:r w:rsidR="008A0914" w:rsidRPr="00FE66C2">
              <w:rPr>
                <w:rFonts w:ascii="Arial" w:hAnsi="Arial" w:cs="Arial"/>
                <w:sz w:val="20"/>
                <w:szCs w:val="20"/>
                <w:lang w:val="en-GB"/>
              </w:rPr>
              <w:t>ID-19.  It is an extensive work</w:t>
            </w:r>
            <w:r w:rsidR="004873C7" w:rsidRPr="00FE66C2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FE66C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FE66C2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FE66C2" w:rsidRDefault="00F1171E" w:rsidP="00F1171E">
      <w:pPr>
        <w:rPr>
          <w:rFonts w:ascii="Arial" w:eastAsia="Arial Unicode MS" w:hAnsi="Arial" w:cs="Arial"/>
          <w:b/>
          <w:bCs/>
          <w:sz w:val="20"/>
          <w:szCs w:val="20"/>
          <w:highlight w:val="yellow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2"/>
        <w:gridCol w:w="7092"/>
        <w:gridCol w:w="7080"/>
      </w:tblGrid>
      <w:tr w:rsidR="00826CB7" w:rsidRPr="00FE66C2" w:rsidTr="00B22C8B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6CB7" w:rsidRPr="00FE66C2" w:rsidRDefault="00826CB7" w:rsidP="00826CB7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FE66C2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FE66C2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826CB7" w:rsidRPr="00FE66C2" w:rsidTr="00B22C8B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CB7" w:rsidRPr="00FE66C2" w:rsidRDefault="00826CB7" w:rsidP="00826CB7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:rsidR="00826CB7" w:rsidRPr="00FE66C2" w:rsidRDefault="00826CB7" w:rsidP="00826CB7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FE66C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FE66C2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FE66C2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826CB7" w:rsidRPr="00FE66C2" w:rsidTr="00B22C8B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6CB7" w:rsidRPr="00FE66C2" w:rsidRDefault="00826CB7" w:rsidP="00826CB7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FE66C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6CB7" w:rsidRPr="00FE66C2" w:rsidRDefault="00826CB7" w:rsidP="00826CB7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FE66C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FE66C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FE66C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26CB7" w:rsidRPr="00FE66C2" w:rsidRDefault="00826CB7" w:rsidP="00826CB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826CB7" w:rsidRDefault="00826CB7" w:rsidP="00826CB7">
      <w:pPr>
        <w:rPr>
          <w:rFonts w:ascii="Arial" w:hAnsi="Arial" w:cs="Arial"/>
          <w:sz w:val="20"/>
          <w:szCs w:val="20"/>
        </w:rPr>
      </w:pPr>
    </w:p>
    <w:p w:rsidR="00FE66C2" w:rsidRPr="00FE66C2" w:rsidRDefault="00FE66C2" w:rsidP="00FE66C2">
      <w:pPr>
        <w:rPr>
          <w:rFonts w:ascii="Arial" w:hAnsi="Arial" w:cs="Arial"/>
          <w:b/>
          <w:sz w:val="20"/>
          <w:szCs w:val="20"/>
          <w:u w:val="single"/>
        </w:rPr>
      </w:pPr>
      <w:r w:rsidRPr="00FE66C2">
        <w:rPr>
          <w:rFonts w:ascii="Arial" w:hAnsi="Arial" w:cs="Arial"/>
          <w:b/>
          <w:sz w:val="20"/>
          <w:szCs w:val="20"/>
          <w:u w:val="single"/>
        </w:rPr>
        <w:t>Reviewer details:</w:t>
      </w:r>
    </w:p>
    <w:p w:rsidR="00FE66C2" w:rsidRPr="00FE66C2" w:rsidRDefault="00FE66C2" w:rsidP="00FE66C2">
      <w:pPr>
        <w:rPr>
          <w:rFonts w:ascii="Arial" w:hAnsi="Arial" w:cs="Arial"/>
          <w:sz w:val="20"/>
          <w:szCs w:val="20"/>
        </w:rPr>
      </w:pPr>
      <w:r w:rsidRPr="00FE66C2">
        <w:rPr>
          <w:rFonts w:ascii="Arial" w:hAnsi="Arial" w:cs="Arial"/>
          <w:b/>
          <w:sz w:val="20"/>
          <w:szCs w:val="20"/>
        </w:rPr>
        <w:t xml:space="preserve">Olusola Bamidele </w:t>
      </w:r>
      <w:proofErr w:type="spellStart"/>
      <w:r w:rsidRPr="00FE66C2">
        <w:rPr>
          <w:rFonts w:ascii="Arial" w:hAnsi="Arial" w:cs="Arial"/>
          <w:b/>
          <w:sz w:val="20"/>
          <w:szCs w:val="20"/>
        </w:rPr>
        <w:t>Ojo</w:t>
      </w:r>
      <w:proofErr w:type="spellEnd"/>
      <w:r w:rsidRPr="00FE66C2">
        <w:rPr>
          <w:rFonts w:ascii="Arial" w:hAnsi="Arial" w:cs="Arial"/>
          <w:b/>
          <w:sz w:val="20"/>
          <w:szCs w:val="20"/>
        </w:rPr>
        <w:t xml:space="preserve">, Seychelles </w:t>
      </w:r>
    </w:p>
    <w:p w:rsidR="00FE66C2" w:rsidRPr="00FE66C2" w:rsidRDefault="00FE66C2" w:rsidP="00826CB7">
      <w:pPr>
        <w:rPr>
          <w:rFonts w:ascii="Arial" w:hAnsi="Arial" w:cs="Arial"/>
          <w:sz w:val="20"/>
          <w:szCs w:val="20"/>
        </w:rPr>
      </w:pPr>
      <w:bookmarkStart w:id="2" w:name="_GoBack"/>
      <w:bookmarkEnd w:id="1"/>
      <w:bookmarkEnd w:id="2"/>
    </w:p>
    <w:sectPr w:rsidR="00FE66C2" w:rsidRPr="00FE66C2" w:rsidSect="0017545C">
      <w:headerReference w:type="default" r:id="rId10"/>
      <w:footerReference w:type="default" r:id="rId11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5183" w:rsidRPr="0000007A" w:rsidRDefault="009B5183" w:rsidP="0099583E">
      <w:r>
        <w:separator/>
      </w:r>
    </w:p>
  </w:endnote>
  <w:endnote w:type="continuationSeparator" w:id="0">
    <w:p w:rsidR="009B5183" w:rsidRPr="0000007A" w:rsidRDefault="009B518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5183" w:rsidRPr="0000007A" w:rsidRDefault="009B5183" w:rsidP="0099583E">
      <w:r>
        <w:separator/>
      </w:r>
    </w:p>
  </w:footnote>
  <w:footnote w:type="continuationSeparator" w:id="0">
    <w:p w:rsidR="009B5183" w:rsidRPr="0000007A" w:rsidRDefault="009B518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hideSpellingErrors/>
  <w:hideGrammaticalErrors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4784F"/>
    <w:rsid w:val="0005458D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C4786"/>
    <w:rsid w:val="000D13B0"/>
    <w:rsid w:val="000F1E2C"/>
    <w:rsid w:val="000F6EA8"/>
    <w:rsid w:val="00101322"/>
    <w:rsid w:val="00107D0D"/>
    <w:rsid w:val="00115767"/>
    <w:rsid w:val="00121FFA"/>
    <w:rsid w:val="0012616A"/>
    <w:rsid w:val="001279F3"/>
    <w:rsid w:val="00135F17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1B72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5197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95040"/>
    <w:rsid w:val="002A3D7C"/>
    <w:rsid w:val="002B0E4B"/>
    <w:rsid w:val="002B3C17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14871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3718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18CC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873C7"/>
    <w:rsid w:val="00495DBB"/>
    <w:rsid w:val="004B03BF"/>
    <w:rsid w:val="004B0965"/>
    <w:rsid w:val="004B2660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05C21"/>
    <w:rsid w:val="00510920"/>
    <w:rsid w:val="00520B87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85DB3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3E1C"/>
    <w:rsid w:val="00707BE1"/>
    <w:rsid w:val="00711F1C"/>
    <w:rsid w:val="007238EB"/>
    <w:rsid w:val="007317C3"/>
    <w:rsid w:val="0073332F"/>
    <w:rsid w:val="00734756"/>
    <w:rsid w:val="00734BFB"/>
    <w:rsid w:val="0073538B"/>
    <w:rsid w:val="00735BC5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01D50"/>
    <w:rsid w:val="008126B7"/>
    <w:rsid w:val="00815F94"/>
    <w:rsid w:val="008224E2"/>
    <w:rsid w:val="00825DC9"/>
    <w:rsid w:val="0082676D"/>
    <w:rsid w:val="00826CB7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8322A"/>
    <w:rsid w:val="008851B1"/>
    <w:rsid w:val="00893E75"/>
    <w:rsid w:val="00895D0A"/>
    <w:rsid w:val="008A0914"/>
    <w:rsid w:val="008B265C"/>
    <w:rsid w:val="008C2F62"/>
    <w:rsid w:val="008C4B1F"/>
    <w:rsid w:val="008C75AD"/>
    <w:rsid w:val="008D020E"/>
    <w:rsid w:val="008E5067"/>
    <w:rsid w:val="008F036B"/>
    <w:rsid w:val="008F36E4"/>
    <w:rsid w:val="00901285"/>
    <w:rsid w:val="0090720F"/>
    <w:rsid w:val="00910A7D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3BB9"/>
    <w:rsid w:val="0099583E"/>
    <w:rsid w:val="009A0242"/>
    <w:rsid w:val="009A59ED"/>
    <w:rsid w:val="009B101F"/>
    <w:rsid w:val="009B239B"/>
    <w:rsid w:val="009B5183"/>
    <w:rsid w:val="009C5642"/>
    <w:rsid w:val="009D1515"/>
    <w:rsid w:val="009E13C3"/>
    <w:rsid w:val="009E6A30"/>
    <w:rsid w:val="009F07D4"/>
    <w:rsid w:val="009F29EB"/>
    <w:rsid w:val="009F350D"/>
    <w:rsid w:val="009F7A71"/>
    <w:rsid w:val="00A000C3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1574"/>
    <w:rsid w:val="00A65C50"/>
    <w:rsid w:val="00A81502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C18EF"/>
    <w:rsid w:val="00AD0DEF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0F64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120D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6D"/>
    <w:rsid w:val="00C25C8F"/>
    <w:rsid w:val="00C263C6"/>
    <w:rsid w:val="00C268B8"/>
    <w:rsid w:val="00C309FC"/>
    <w:rsid w:val="00C435C6"/>
    <w:rsid w:val="00C635B6"/>
    <w:rsid w:val="00C70DFC"/>
    <w:rsid w:val="00C82466"/>
    <w:rsid w:val="00C84097"/>
    <w:rsid w:val="00C85DCA"/>
    <w:rsid w:val="00CA4B20"/>
    <w:rsid w:val="00CA5E02"/>
    <w:rsid w:val="00CA7853"/>
    <w:rsid w:val="00CB3F3E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6F31"/>
    <w:rsid w:val="00D1283A"/>
    <w:rsid w:val="00D12970"/>
    <w:rsid w:val="00D17979"/>
    <w:rsid w:val="00D2075F"/>
    <w:rsid w:val="00D21689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514A"/>
    <w:rsid w:val="00DB7E1B"/>
    <w:rsid w:val="00DC1D81"/>
    <w:rsid w:val="00DC6FED"/>
    <w:rsid w:val="00DD0C4A"/>
    <w:rsid w:val="00DD274C"/>
    <w:rsid w:val="00DE7D30"/>
    <w:rsid w:val="00DF04E3"/>
    <w:rsid w:val="00E03C32"/>
    <w:rsid w:val="00E136EB"/>
    <w:rsid w:val="00E3111A"/>
    <w:rsid w:val="00E451EA"/>
    <w:rsid w:val="00E52667"/>
    <w:rsid w:val="00E57F4B"/>
    <w:rsid w:val="00E63889"/>
    <w:rsid w:val="00E63A98"/>
    <w:rsid w:val="00E645E9"/>
    <w:rsid w:val="00E65596"/>
    <w:rsid w:val="00E65EBB"/>
    <w:rsid w:val="00E66385"/>
    <w:rsid w:val="00E71C8D"/>
    <w:rsid w:val="00E72360"/>
    <w:rsid w:val="00E72A8E"/>
    <w:rsid w:val="00E84A38"/>
    <w:rsid w:val="00E9533D"/>
    <w:rsid w:val="00E972A7"/>
    <w:rsid w:val="00EA2839"/>
    <w:rsid w:val="00EA657D"/>
    <w:rsid w:val="00EB3E91"/>
    <w:rsid w:val="00EB6E15"/>
    <w:rsid w:val="00EC6894"/>
    <w:rsid w:val="00ED6B12"/>
    <w:rsid w:val="00ED7400"/>
    <w:rsid w:val="00EE5826"/>
    <w:rsid w:val="00EF326D"/>
    <w:rsid w:val="00EF53FE"/>
    <w:rsid w:val="00F1171E"/>
    <w:rsid w:val="00F13071"/>
    <w:rsid w:val="00F2059E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5345"/>
    <w:rsid w:val="00F96F54"/>
    <w:rsid w:val="00F978B8"/>
    <w:rsid w:val="00FA6528"/>
    <w:rsid w:val="00FB0D50"/>
    <w:rsid w:val="00FB1747"/>
    <w:rsid w:val="00FB3DE3"/>
    <w:rsid w:val="00FB5BBE"/>
    <w:rsid w:val="00FC2E17"/>
    <w:rsid w:val="00FC432A"/>
    <w:rsid w:val="00FC6387"/>
    <w:rsid w:val="00FC6802"/>
    <w:rsid w:val="00FC70BE"/>
    <w:rsid w:val="00FD12A3"/>
    <w:rsid w:val="00FD53AB"/>
    <w:rsid w:val="00FD70A7"/>
    <w:rsid w:val="00FE66C2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8BEC171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266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266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7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nlinescientificresearch.com/abstract/the-covid-crisis-return-of-fear-and-uncertainty-5769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disease-and-health-research-developments-vol-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onlinescientificresearch.com/abstract/the-covid-crisis-return-of-fear-and-uncertainty-5769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2668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5</cp:revision>
  <dcterms:created xsi:type="dcterms:W3CDTF">2025-02-15T20:15:00Z</dcterms:created>
  <dcterms:modified xsi:type="dcterms:W3CDTF">2025-02-24T06:40:00Z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