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C421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C421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C421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C421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421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C421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950DF65" w:rsidR="0000007A" w:rsidRPr="00BC421E" w:rsidRDefault="0021454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F00345" w:rsidRPr="00BC421E">
                <w:rPr>
                  <w:rStyle w:val="Hyperlink"/>
                  <w:rFonts w:ascii="Arial" w:hAnsi="Arial" w:cs="Arial"/>
                  <w:sz w:val="20"/>
                  <w:szCs w:val="20"/>
                </w:rPr>
                <w:t>Chemical and Materials Sciences: Research Findings</w:t>
              </w:r>
            </w:hyperlink>
            <w:r w:rsidR="00F00345" w:rsidRPr="00BC421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0007A" w:rsidRPr="00BC421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C421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421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5DB2DF2" w:rsidR="0000007A" w:rsidRPr="00BC421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BC42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C42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BC42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92D89" w:rsidRPr="00BC421E">
              <w:rPr>
                <w:rFonts w:ascii="Arial" w:hAnsi="Arial" w:cs="Arial"/>
                <w:b/>
                <w:bCs/>
                <w:sz w:val="20"/>
                <w:szCs w:val="20"/>
              </w:rPr>
              <w:t>4608</w:t>
            </w:r>
          </w:p>
        </w:tc>
      </w:tr>
      <w:tr w:rsidR="0000007A" w:rsidRPr="00BC421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C421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421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F4C42E2" w:rsidR="0000007A" w:rsidRPr="00BC421E" w:rsidRDefault="00F0034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C421E">
              <w:rPr>
                <w:rFonts w:ascii="Arial" w:hAnsi="Arial" w:cs="Arial"/>
                <w:b/>
                <w:sz w:val="20"/>
                <w:szCs w:val="20"/>
                <w:lang w:val="en-GB"/>
              </w:rPr>
              <w:t>Study by Molecular Docking of the Interactions between Dihydroorotate Dehydrogenase and a Series of Inhibitors of Pyrrole Derivatives for the treatment of Malaria</w:t>
            </w:r>
          </w:p>
        </w:tc>
      </w:tr>
      <w:tr w:rsidR="00CF0BBB" w:rsidRPr="00BC421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C421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421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0218319" w:rsidR="00CF0BBB" w:rsidRPr="00BC421E" w:rsidRDefault="00F0034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C421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BC421E" w:rsidRDefault="00D27A79" w:rsidP="00C51C9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C421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C421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C421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C421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C42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C421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C421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C421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C421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C421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421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C421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C42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C421E">
              <w:rPr>
                <w:rFonts w:ascii="Arial" w:hAnsi="Arial" w:cs="Arial"/>
                <w:lang w:val="en-GB"/>
              </w:rPr>
              <w:t>Author’s Feedback</w:t>
            </w:r>
            <w:r w:rsidRPr="00BC421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C421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C421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C42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42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C421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C9AD86A" w:rsidR="00F1171E" w:rsidRPr="00BC421E" w:rsidRDefault="00AD5921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421E">
              <w:rPr>
                <w:rFonts w:ascii="Arial" w:hAnsi="Arial" w:cs="Arial"/>
                <w:sz w:val="20"/>
                <w:szCs w:val="20"/>
                <w:lang w:val="en-GB"/>
              </w:rPr>
              <w:t xml:space="preserve">This manuscript represents a significant contribution to the scientific community, particularly in the field of antimalarial drug discovery. By employing molecular docking and QSAR </w:t>
            </w:r>
            <w:proofErr w:type="spellStart"/>
            <w:r w:rsidRPr="00BC421E">
              <w:rPr>
                <w:rFonts w:ascii="Arial" w:hAnsi="Arial" w:cs="Arial"/>
                <w:sz w:val="20"/>
                <w:szCs w:val="20"/>
                <w:lang w:val="en-GB"/>
              </w:rPr>
              <w:t>modeling</w:t>
            </w:r>
            <w:proofErr w:type="spellEnd"/>
            <w:r w:rsidRPr="00BC421E">
              <w:rPr>
                <w:rFonts w:ascii="Arial" w:hAnsi="Arial" w:cs="Arial"/>
                <w:sz w:val="20"/>
                <w:szCs w:val="20"/>
                <w:lang w:val="en-GB"/>
              </w:rPr>
              <w:t>, the study provides valuable insights into the interactions between dihydroorotate dehydrogenase (DHODH) and pyrrole-derived inhibitors, which could lead to the development of novel and more effective treatments for malaria. Given the alarming rise of drug-resistant malaria strains, this research is of paramount importance in expanding the therapeutic arsenal against the disease. Furthermore, the generation of a 3D pharmacophore model enhances the predictive power of drug design strategies, making this study a valuable resource for medicinal chemists and researchers working on targeted drug development.</w:t>
            </w:r>
          </w:p>
        </w:tc>
        <w:tc>
          <w:tcPr>
            <w:tcW w:w="1523" w:type="pct"/>
          </w:tcPr>
          <w:p w14:paraId="462A339C" w14:textId="77777777" w:rsidR="00F1171E" w:rsidRPr="00BC42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421E" w14:paraId="0D8B5B2C" w14:textId="77777777" w:rsidTr="004529F3">
        <w:trPr>
          <w:trHeight w:val="701"/>
        </w:trPr>
        <w:tc>
          <w:tcPr>
            <w:tcW w:w="1265" w:type="pct"/>
            <w:noWrap/>
          </w:tcPr>
          <w:p w14:paraId="21CBA5FE" w14:textId="77777777" w:rsidR="00F1171E" w:rsidRPr="00BC42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42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C42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42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C421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7A72FB2" w:rsidR="00F1171E" w:rsidRPr="00BC421E" w:rsidRDefault="00AD5921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421E">
              <w:rPr>
                <w:rFonts w:ascii="Arial" w:hAnsi="Arial" w:cs="Arial"/>
                <w:sz w:val="20"/>
                <w:szCs w:val="20"/>
                <w:lang w:val="en-GB"/>
              </w:rPr>
              <w:t>Yes, it is.</w:t>
            </w:r>
          </w:p>
        </w:tc>
        <w:tc>
          <w:tcPr>
            <w:tcW w:w="1523" w:type="pct"/>
          </w:tcPr>
          <w:p w14:paraId="405B6701" w14:textId="77777777" w:rsidR="00F1171E" w:rsidRPr="00BC42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421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BC421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C421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C421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1041C7E" w14:textId="77777777" w:rsidR="00AD5921" w:rsidRPr="00BC421E" w:rsidRDefault="00AD5921" w:rsidP="00AD592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C421E">
              <w:rPr>
                <w:rFonts w:ascii="Arial" w:hAnsi="Arial" w:cs="Arial"/>
                <w:sz w:val="20"/>
                <w:szCs w:val="20"/>
              </w:rPr>
              <w:t>Areas for Improvement:</w:t>
            </w:r>
          </w:p>
          <w:p w14:paraId="05C5E704" w14:textId="122E961B" w:rsidR="00AD5921" w:rsidRPr="00BC421E" w:rsidRDefault="00AD5921" w:rsidP="00AD592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C421E">
              <w:rPr>
                <w:rFonts w:ascii="Arial" w:hAnsi="Arial" w:cs="Arial"/>
                <w:sz w:val="20"/>
                <w:szCs w:val="20"/>
              </w:rPr>
              <w:t>Lack of Clear Objectives: The abstract does not explicitly state the primary research question or hypothesis.</w:t>
            </w:r>
          </w:p>
          <w:p w14:paraId="143C44BF" w14:textId="00A838E7" w:rsidR="00AD5921" w:rsidRPr="00BC421E" w:rsidRDefault="00AD5921" w:rsidP="00AD592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C421E">
              <w:rPr>
                <w:rFonts w:ascii="Arial" w:hAnsi="Arial" w:cs="Arial"/>
                <w:sz w:val="20"/>
                <w:szCs w:val="20"/>
              </w:rPr>
              <w:t>Unclear Results Summary: While it mentions the QSAR model and interaction analysis, it does not highlight specific inhibitors or provide clear biological implications of the results.</w:t>
            </w:r>
          </w:p>
          <w:p w14:paraId="67260104" w14:textId="00E6408A" w:rsidR="00AD5921" w:rsidRPr="00BC421E" w:rsidRDefault="00AD5921" w:rsidP="00AD592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C421E">
              <w:rPr>
                <w:rFonts w:ascii="Arial" w:hAnsi="Arial" w:cs="Arial"/>
                <w:sz w:val="20"/>
                <w:szCs w:val="20"/>
              </w:rPr>
              <w:t>Weak Conclusion: The practical impact of the study should be better articulated—how do these findings contribute to antimalarial drug design?</w:t>
            </w:r>
          </w:p>
          <w:p w14:paraId="0FB7E83A" w14:textId="5AC165B8" w:rsidR="00F1171E" w:rsidRPr="00BC421E" w:rsidRDefault="00AD5921" w:rsidP="00AD592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421E">
              <w:rPr>
                <w:rFonts w:ascii="Arial" w:hAnsi="Arial" w:cs="Arial"/>
                <w:sz w:val="20"/>
                <w:szCs w:val="20"/>
              </w:rPr>
              <w:t>Formatting Issues: Some equations or data points seem to be misplaced, making it harder to follow.</w:t>
            </w:r>
          </w:p>
        </w:tc>
        <w:tc>
          <w:tcPr>
            <w:tcW w:w="1523" w:type="pct"/>
          </w:tcPr>
          <w:p w14:paraId="1D54B730" w14:textId="77777777" w:rsidR="00F1171E" w:rsidRPr="00BC42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421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C421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C42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7D834F13" w14:textId="77777777" w:rsidR="00DD7ACD" w:rsidRPr="00BC421E" w:rsidRDefault="00DD7ACD" w:rsidP="00DD7ACD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421E">
              <w:rPr>
                <w:rFonts w:ascii="Arial" w:hAnsi="Arial" w:cs="Arial"/>
                <w:sz w:val="20"/>
                <w:szCs w:val="20"/>
                <w:lang w:val="en-GB"/>
              </w:rPr>
              <w:t xml:space="preserve">Overall, the manuscript is scientifically correct but could benefit from: </w:t>
            </w:r>
          </w:p>
          <w:p w14:paraId="5EFD4C84" w14:textId="4D7ADD29" w:rsidR="00DD7ACD" w:rsidRPr="00BC421E" w:rsidRDefault="00DD7ACD" w:rsidP="00DD7ACD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421E">
              <w:rPr>
                <w:rFonts w:ascii="Arial" w:hAnsi="Arial" w:cs="Arial"/>
                <w:sz w:val="20"/>
                <w:szCs w:val="20"/>
                <w:lang w:val="en-GB"/>
              </w:rPr>
              <w:t>Better equation formatting</w:t>
            </w:r>
          </w:p>
          <w:p w14:paraId="366D4177" w14:textId="2C22C8B7" w:rsidR="00DD7ACD" w:rsidRPr="00BC421E" w:rsidRDefault="00DD7ACD" w:rsidP="00DD7ACD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421E">
              <w:rPr>
                <w:rFonts w:ascii="Arial" w:hAnsi="Arial" w:cs="Arial"/>
                <w:sz w:val="20"/>
                <w:szCs w:val="20"/>
                <w:lang w:val="en-GB"/>
              </w:rPr>
              <w:t>More detailed statistical discussion</w:t>
            </w:r>
          </w:p>
          <w:p w14:paraId="18754015" w14:textId="361634C5" w:rsidR="00DD7ACD" w:rsidRPr="00BC421E" w:rsidRDefault="00DD7ACD" w:rsidP="00DD7ACD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421E">
              <w:rPr>
                <w:rFonts w:ascii="Arial" w:hAnsi="Arial" w:cs="Arial"/>
                <w:sz w:val="20"/>
                <w:szCs w:val="20"/>
                <w:lang w:val="en-GB"/>
              </w:rPr>
              <w:t>Stronger discussion on experimental validation</w:t>
            </w:r>
          </w:p>
          <w:p w14:paraId="2B5A7721" w14:textId="4E7A9A54" w:rsidR="00F1171E" w:rsidRPr="00BC421E" w:rsidRDefault="00DD7ACD" w:rsidP="00DD7AC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421E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Improved methodological transparency</w:t>
            </w:r>
          </w:p>
        </w:tc>
        <w:tc>
          <w:tcPr>
            <w:tcW w:w="1523" w:type="pct"/>
          </w:tcPr>
          <w:p w14:paraId="4898F764" w14:textId="77777777" w:rsidR="00F1171E" w:rsidRPr="00BC42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421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C42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42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C42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C421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D83222C" w:rsidR="00F1171E" w:rsidRPr="00BC421E" w:rsidRDefault="00AF0259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421E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cites a reasonable number of references covering molecular docking, QSAR </w:t>
            </w:r>
            <w:proofErr w:type="spellStart"/>
            <w:r w:rsidRPr="00BC421E">
              <w:rPr>
                <w:rFonts w:ascii="Arial" w:hAnsi="Arial" w:cs="Arial"/>
                <w:sz w:val="20"/>
                <w:szCs w:val="20"/>
                <w:lang w:val="en-GB"/>
              </w:rPr>
              <w:t>modeling</w:t>
            </w:r>
            <w:proofErr w:type="spellEnd"/>
            <w:r w:rsidRPr="00BC421E">
              <w:rPr>
                <w:rFonts w:ascii="Arial" w:hAnsi="Arial" w:cs="Arial"/>
                <w:sz w:val="20"/>
                <w:szCs w:val="20"/>
                <w:lang w:val="en-GB"/>
              </w:rPr>
              <w:t>, and malaria research.</w:t>
            </w:r>
          </w:p>
        </w:tc>
        <w:tc>
          <w:tcPr>
            <w:tcW w:w="1523" w:type="pct"/>
          </w:tcPr>
          <w:p w14:paraId="40220055" w14:textId="77777777" w:rsidR="00F1171E" w:rsidRPr="00BC42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421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C42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C421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C421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C42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BC42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5B5AFB9D" w:rsidR="00F1171E" w:rsidRPr="00BC421E" w:rsidRDefault="00AF025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421E">
              <w:rPr>
                <w:rFonts w:ascii="Arial" w:hAnsi="Arial" w:cs="Arial"/>
                <w:sz w:val="20"/>
                <w:szCs w:val="20"/>
              </w:rPr>
              <w:t>The manuscript generally maintains a formal and scholarly tone appropriate for scientific writing.</w:t>
            </w:r>
          </w:p>
          <w:p w14:paraId="41E28118" w14:textId="77777777" w:rsidR="00F1171E" w:rsidRPr="00BC42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BC42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BC42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C42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C421E" w14:paraId="20A16C0C" w14:textId="77777777" w:rsidTr="00C51C9C">
        <w:trPr>
          <w:trHeight w:val="77"/>
        </w:trPr>
        <w:tc>
          <w:tcPr>
            <w:tcW w:w="1265" w:type="pct"/>
            <w:noWrap/>
          </w:tcPr>
          <w:p w14:paraId="7F4BCFAE" w14:textId="77777777" w:rsidR="00F1171E" w:rsidRPr="00BC42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C421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C421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C421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C42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BC42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BC42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BC42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BC42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1523" w:type="pct"/>
          </w:tcPr>
          <w:p w14:paraId="465E098E" w14:textId="77777777" w:rsidR="00F1171E" w:rsidRPr="00BC42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6C0AB5A3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1E7165D" w14:textId="77777777" w:rsidR="00C51C9C" w:rsidRPr="00BC421E" w:rsidRDefault="00C51C9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D12DDE" w:rsidRPr="00BC421E" w14:paraId="2FA7858D" w14:textId="77777777" w:rsidTr="009079A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E5D62" w14:textId="77777777" w:rsidR="00D12DDE" w:rsidRPr="00BC421E" w:rsidRDefault="00D12DDE" w:rsidP="00D12DD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BC421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BC421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031556F" w14:textId="77777777" w:rsidR="00D12DDE" w:rsidRPr="00BC421E" w:rsidRDefault="00D12DDE" w:rsidP="00D12DD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12DDE" w:rsidRPr="00BC421E" w14:paraId="03F15849" w14:textId="77777777" w:rsidTr="009079A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405F" w14:textId="77777777" w:rsidR="00D12DDE" w:rsidRPr="00BC421E" w:rsidRDefault="00D12DDE" w:rsidP="00D12D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167A9" w14:textId="77777777" w:rsidR="00D12DDE" w:rsidRPr="00BC421E" w:rsidRDefault="00D12DDE" w:rsidP="00D12DD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C421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5128E7F" w14:textId="77777777" w:rsidR="00D12DDE" w:rsidRPr="00BC421E" w:rsidRDefault="00D12DDE" w:rsidP="00D12DD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C421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C421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C421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12DDE" w:rsidRPr="00BC421E" w14:paraId="0AA38C98" w14:textId="77777777" w:rsidTr="009079A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49A32" w14:textId="77777777" w:rsidR="00D12DDE" w:rsidRPr="00BC421E" w:rsidRDefault="00D12DDE" w:rsidP="00D12DD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C421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32C5A69" w14:textId="77777777" w:rsidR="00D12DDE" w:rsidRPr="00BC421E" w:rsidRDefault="00D12DDE" w:rsidP="00D12D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55DB7" w14:textId="77777777" w:rsidR="00D12DDE" w:rsidRPr="00BC421E" w:rsidRDefault="00D12DDE" w:rsidP="00D12DD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C421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C421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C421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838FAB6" w14:textId="77777777" w:rsidR="00D12DDE" w:rsidRPr="00BC421E" w:rsidRDefault="00D12DDE" w:rsidP="00D12D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CF71207" w14:textId="77777777" w:rsidR="00D12DDE" w:rsidRPr="00BC421E" w:rsidRDefault="00D12DDE" w:rsidP="00D12D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D7B5E66" w14:textId="77777777" w:rsidR="00D12DDE" w:rsidRPr="00BC421E" w:rsidRDefault="00D12DDE" w:rsidP="00D12D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0E15050" w14:textId="77777777" w:rsidR="00D12DDE" w:rsidRPr="00BC421E" w:rsidRDefault="00D12DDE" w:rsidP="00D12D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ED2DE36" w14:textId="77777777" w:rsidR="00D12DDE" w:rsidRPr="00BC421E" w:rsidRDefault="00D12DDE" w:rsidP="00D12D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3F5567EE" w14:textId="77777777" w:rsidR="00D12DDE" w:rsidRPr="00BC421E" w:rsidRDefault="00D12DDE" w:rsidP="00D12DD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D12DDE" w:rsidRPr="00BC421E" w14:paraId="7EA332E2" w14:textId="77777777" w:rsidTr="009079A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0DE97" w14:textId="77777777" w:rsidR="00D12DDE" w:rsidRPr="00BC421E" w:rsidRDefault="00D12DDE" w:rsidP="00D12DDE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14:paraId="4CE82B7C" w14:textId="77777777" w:rsidR="00D12DDE" w:rsidRPr="00BC421E" w:rsidRDefault="00D12DDE" w:rsidP="00D12DD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C421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1D90BB8" w14:textId="77777777" w:rsidR="00D12DDE" w:rsidRPr="00BC421E" w:rsidRDefault="00D12DDE" w:rsidP="00D12DDE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12DDE" w:rsidRPr="00BC421E" w14:paraId="303BEC7D" w14:textId="77777777" w:rsidTr="009079A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40C47" w14:textId="77777777" w:rsidR="00D12DDE" w:rsidRPr="00BC421E" w:rsidRDefault="00D12DDE" w:rsidP="00D12D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421E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7DA3C" w14:textId="0A83178D" w:rsidR="00D12DDE" w:rsidRPr="00BC421E" w:rsidRDefault="00C51C9C" w:rsidP="00D12D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1C9C">
              <w:rPr>
                <w:rFonts w:ascii="Arial" w:hAnsi="Arial" w:cs="Arial"/>
                <w:b/>
                <w:bCs/>
                <w:sz w:val="20"/>
                <w:szCs w:val="20"/>
              </w:rPr>
              <w:t>Jose Luis Abreu Quintero</w:t>
            </w:r>
          </w:p>
        </w:tc>
      </w:tr>
      <w:tr w:rsidR="00D12DDE" w:rsidRPr="00BC421E" w14:paraId="4143E4E8" w14:textId="77777777" w:rsidTr="009079A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C5633" w14:textId="77777777" w:rsidR="00D12DDE" w:rsidRPr="00BC421E" w:rsidRDefault="00D12DDE" w:rsidP="00D12D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421E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38D63" w14:textId="3124CE4A" w:rsidR="00D12DDE" w:rsidRPr="00BC421E" w:rsidRDefault="00C51C9C" w:rsidP="00C51C9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51C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Instituto de </w:t>
            </w:r>
            <w:proofErr w:type="spellStart"/>
            <w:r w:rsidRPr="00C51C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Estudios</w:t>
            </w:r>
            <w:proofErr w:type="spellEnd"/>
            <w:r w:rsidRPr="00C51C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1C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Superiores</w:t>
            </w:r>
            <w:proofErr w:type="spellEnd"/>
            <w:r w:rsidRPr="00C51C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51C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Spenta</w:t>
            </w:r>
            <w:proofErr w:type="spellEnd"/>
            <w:r w:rsidRPr="00C51C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Mexico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C51C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Mexico</w:t>
            </w:r>
          </w:p>
        </w:tc>
      </w:tr>
      <w:bookmarkEnd w:id="2"/>
    </w:tbl>
    <w:p w14:paraId="64B17F3B" w14:textId="77777777" w:rsidR="00D12DDE" w:rsidRPr="00BC421E" w:rsidRDefault="00D12DDE" w:rsidP="00D12DDE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BC42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BC421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73143" w14:textId="77777777" w:rsidR="00214542" w:rsidRPr="0000007A" w:rsidRDefault="00214542" w:rsidP="0099583E">
      <w:r>
        <w:separator/>
      </w:r>
    </w:p>
  </w:endnote>
  <w:endnote w:type="continuationSeparator" w:id="0">
    <w:p w14:paraId="6384C31F" w14:textId="77777777" w:rsidR="00214542" w:rsidRPr="0000007A" w:rsidRDefault="0021454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488CB" w14:textId="77777777" w:rsidR="00214542" w:rsidRPr="0000007A" w:rsidRDefault="00214542" w:rsidP="0099583E">
      <w:r>
        <w:separator/>
      </w:r>
    </w:p>
  </w:footnote>
  <w:footnote w:type="continuationSeparator" w:id="0">
    <w:p w14:paraId="3A06B84E" w14:textId="77777777" w:rsidR="00214542" w:rsidRPr="0000007A" w:rsidRDefault="0021454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17F6D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37051"/>
    <w:rsid w:val="001425F1"/>
    <w:rsid w:val="00142A9C"/>
    <w:rsid w:val="00150304"/>
    <w:rsid w:val="0015296D"/>
    <w:rsid w:val="00155739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4542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71F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9F3"/>
    <w:rsid w:val="00452F40"/>
    <w:rsid w:val="00457AB1"/>
    <w:rsid w:val="00457BC0"/>
    <w:rsid w:val="00461309"/>
    <w:rsid w:val="00462996"/>
    <w:rsid w:val="00474129"/>
    <w:rsid w:val="00477844"/>
    <w:rsid w:val="004847FF"/>
    <w:rsid w:val="00492D89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5360"/>
    <w:rsid w:val="00780B67"/>
    <w:rsid w:val="00781D07"/>
    <w:rsid w:val="007A62F8"/>
    <w:rsid w:val="007B1099"/>
    <w:rsid w:val="007B54A4"/>
    <w:rsid w:val="007C3F78"/>
    <w:rsid w:val="007C6CDF"/>
    <w:rsid w:val="007D0246"/>
    <w:rsid w:val="007D0360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3987"/>
    <w:rsid w:val="00942DEE"/>
    <w:rsid w:val="00944F67"/>
    <w:rsid w:val="009553EC"/>
    <w:rsid w:val="00955E45"/>
    <w:rsid w:val="00957FEC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38E7"/>
    <w:rsid w:val="00A4787C"/>
    <w:rsid w:val="00A51369"/>
    <w:rsid w:val="00A519D1"/>
    <w:rsid w:val="00A5303B"/>
    <w:rsid w:val="00A65C50"/>
    <w:rsid w:val="00A80584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5921"/>
    <w:rsid w:val="00AD6C51"/>
    <w:rsid w:val="00AE0E9B"/>
    <w:rsid w:val="00AE54CD"/>
    <w:rsid w:val="00AF0259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441A"/>
    <w:rsid w:val="00BA1AB3"/>
    <w:rsid w:val="00BA447D"/>
    <w:rsid w:val="00BA55B7"/>
    <w:rsid w:val="00BA6421"/>
    <w:rsid w:val="00BB21AB"/>
    <w:rsid w:val="00BB4FEC"/>
    <w:rsid w:val="00BC402F"/>
    <w:rsid w:val="00BC421E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1C9C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2DDE"/>
    <w:rsid w:val="00D17979"/>
    <w:rsid w:val="00D2075F"/>
    <w:rsid w:val="00D223E8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1EB"/>
    <w:rsid w:val="00DD0C4A"/>
    <w:rsid w:val="00DD274C"/>
    <w:rsid w:val="00DD7ACD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7D7B"/>
    <w:rsid w:val="00F00345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48E4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A7FB4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9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9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research-finding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3782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124</cp:revision>
  <dcterms:created xsi:type="dcterms:W3CDTF">2023-08-30T09:21:00Z</dcterms:created>
  <dcterms:modified xsi:type="dcterms:W3CDTF">2025-03-07T04:04:00Z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