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D79B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D79B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D79B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D79B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D7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B742083" w:rsidR="0000007A" w:rsidRPr="00BD79B5" w:rsidRDefault="00C409E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B1CE8" w:rsidRPr="00BD79B5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BD79B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D79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948B6B5" w:rsidR="0000007A" w:rsidRPr="00BD79B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71C91" w:rsidRPr="00BD79B5">
              <w:rPr>
                <w:rFonts w:ascii="Arial" w:hAnsi="Arial" w:cs="Arial"/>
                <w:b/>
                <w:bCs/>
                <w:sz w:val="20"/>
                <w:szCs w:val="20"/>
              </w:rPr>
              <w:t>4618</w:t>
            </w:r>
          </w:p>
        </w:tc>
      </w:tr>
      <w:tr w:rsidR="0000007A" w:rsidRPr="00BD79B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D79B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651033A" w:rsidR="0000007A" w:rsidRPr="00BD79B5" w:rsidRDefault="00EB1CE8" w:rsidP="00EB1CE8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b/>
                <w:sz w:val="20"/>
                <w:szCs w:val="20"/>
                <w:lang w:val="en-GB"/>
              </w:rPr>
              <w:t>DECREASING HALF-LIFE OF DIELDRIN IN EGG YOLK FOLLOWING A SINGLE ORAL ADMINISTRATION OF ALDRIN TO LAYING HENS</w:t>
            </w:r>
          </w:p>
        </w:tc>
      </w:tr>
      <w:tr w:rsidR="00CF0BBB" w:rsidRPr="00BD79B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D79B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4A2FD3" w:rsidR="00CF0BBB" w:rsidRPr="00BD79B5" w:rsidRDefault="00EB1CE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BD79B5" w:rsidRDefault="00D27A79" w:rsidP="00BD79B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9069"/>
        <w:gridCol w:w="6442"/>
      </w:tblGrid>
      <w:tr w:rsidR="00F1171E" w:rsidRPr="00BD79B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D79B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D79B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D7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D79B5" w14:paraId="5EA12279" w14:textId="77777777" w:rsidTr="00BD79B5">
        <w:tc>
          <w:tcPr>
            <w:tcW w:w="1333" w:type="pct"/>
            <w:noWrap/>
          </w:tcPr>
          <w:p w14:paraId="7AE9682F" w14:textId="77777777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4" w:type="pct"/>
          </w:tcPr>
          <w:p w14:paraId="5B8DBE06" w14:textId="77777777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D79B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D79B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D79B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D79B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D79B5">
              <w:rPr>
                <w:rFonts w:ascii="Arial" w:hAnsi="Arial" w:cs="Arial"/>
                <w:lang w:val="en-GB"/>
              </w:rPr>
              <w:t>Author’s Feedback</w:t>
            </w:r>
            <w:r w:rsidRPr="00BD79B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D79B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D79B5" w14:paraId="5C0AB4EC" w14:textId="77777777" w:rsidTr="00BD79B5">
        <w:trPr>
          <w:trHeight w:val="81"/>
        </w:trPr>
        <w:tc>
          <w:tcPr>
            <w:tcW w:w="1333" w:type="pct"/>
            <w:noWrap/>
          </w:tcPr>
          <w:p w14:paraId="66B47184" w14:textId="48030299" w:rsidR="00F1171E" w:rsidRPr="00BD7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D79B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7DBC9196" w14:textId="71F1CDEC" w:rsidR="009B7CFD" w:rsidRPr="00BD79B5" w:rsidRDefault="009B7CF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Chemical pesticides and insecticides contaminate animal food (meat and eggs) and the environment. The residues in animal </w:t>
            </w:r>
            <w:r w:rsidR="006708E5" w:rsidRPr="00BD79B5">
              <w:rPr>
                <w:rFonts w:ascii="Arial" w:hAnsi="Arial" w:cs="Arial"/>
                <w:sz w:val="20"/>
                <w:szCs w:val="20"/>
                <w:lang w:val="en-GB"/>
              </w:rPr>
              <w:t>products</w:t>
            </w: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 are harmful to </w:t>
            </w:r>
            <w:r w:rsidR="006708E5"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human </w:t>
            </w: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health. </w:t>
            </w:r>
            <w:proofErr w:type="gramStart"/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>Thus</w:t>
            </w:r>
            <w:proofErr w:type="gramEnd"/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 the manuscript is apt in the context of serious concern for food safety and food security. </w:t>
            </w:r>
          </w:p>
        </w:tc>
        <w:tc>
          <w:tcPr>
            <w:tcW w:w="1523" w:type="pct"/>
          </w:tcPr>
          <w:p w14:paraId="462A339C" w14:textId="77777777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79B5" w14:paraId="0D8B5B2C" w14:textId="77777777" w:rsidTr="00BD79B5">
        <w:trPr>
          <w:trHeight w:val="70"/>
        </w:trPr>
        <w:tc>
          <w:tcPr>
            <w:tcW w:w="1333" w:type="pct"/>
            <w:noWrap/>
          </w:tcPr>
          <w:p w14:paraId="21CBA5FE" w14:textId="77777777" w:rsidR="00F1171E" w:rsidRPr="00BD7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D7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2E7312BC" w14:textId="47F815F2" w:rsidR="009B7CFD" w:rsidRPr="00BD79B5" w:rsidRDefault="006708E5" w:rsidP="009B7C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No, the title is lengthy. </w:t>
            </w:r>
            <w:r w:rsidR="009B7CFD"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 must clarify if it is a book chapter. </w:t>
            </w:r>
            <w:proofErr w:type="gramStart"/>
            <w:r w:rsidR="009B7CFD" w:rsidRPr="00BD79B5">
              <w:rPr>
                <w:rFonts w:ascii="Arial" w:hAnsi="Arial" w:cs="Arial"/>
                <w:sz w:val="20"/>
                <w:szCs w:val="20"/>
                <w:lang w:val="en-GB"/>
              </w:rPr>
              <w:t>Therefore</w:t>
            </w:r>
            <w:proofErr w:type="gramEnd"/>
            <w:r w:rsidR="009B7CFD"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 the title needs amendment accordingly, just like for a book chapter.  </w:t>
            </w:r>
          </w:p>
          <w:p w14:paraId="65E015AB" w14:textId="77777777" w:rsidR="009B7CFD" w:rsidRPr="00BD79B5" w:rsidRDefault="009B7CFD" w:rsidP="009B7C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94AA9A7" w14:textId="14560E28" w:rsidR="009B7CFD" w:rsidRPr="00BD79B5" w:rsidRDefault="006708E5" w:rsidP="009B7CF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>Alternative title</w:t>
            </w:r>
            <w:r w:rsidR="00522004"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 for a book chapter</w:t>
            </w:r>
            <w:r w:rsidR="009B7CFD"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r w:rsidR="009B7CFD"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Effect of </w:t>
            </w:r>
            <w:r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Aldrin</w:t>
            </w:r>
            <w:r w:rsidR="009B7CFD"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laying hens</w:t>
            </w:r>
          </w:p>
        </w:tc>
        <w:tc>
          <w:tcPr>
            <w:tcW w:w="1523" w:type="pct"/>
          </w:tcPr>
          <w:p w14:paraId="405B6701" w14:textId="77777777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79B5" w14:paraId="5604762A" w14:textId="77777777" w:rsidTr="00BD79B5">
        <w:trPr>
          <w:trHeight w:val="70"/>
        </w:trPr>
        <w:tc>
          <w:tcPr>
            <w:tcW w:w="1333" w:type="pct"/>
            <w:noWrap/>
          </w:tcPr>
          <w:p w14:paraId="3635573D" w14:textId="77777777" w:rsidR="00F1171E" w:rsidRPr="00BD79B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D79B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0FB7E83A" w14:textId="3F646E4A" w:rsidR="00F1171E" w:rsidRPr="00BD79B5" w:rsidRDefault="00337BFB" w:rsidP="00337BF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79B5" w14:paraId="2F579F54" w14:textId="77777777" w:rsidTr="00BD79B5">
        <w:trPr>
          <w:trHeight w:val="488"/>
        </w:trPr>
        <w:tc>
          <w:tcPr>
            <w:tcW w:w="1333" w:type="pct"/>
            <w:noWrap/>
          </w:tcPr>
          <w:p w14:paraId="04361F46" w14:textId="368783AB" w:rsidR="00F1171E" w:rsidRPr="00BD79B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44" w:type="pct"/>
          </w:tcPr>
          <w:p w14:paraId="2B5A7721" w14:textId="6AD5AED8" w:rsidR="00F1171E" w:rsidRPr="00BD79B5" w:rsidRDefault="00337BFB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79B5" w14:paraId="73739464" w14:textId="77777777" w:rsidTr="00BD79B5">
        <w:trPr>
          <w:trHeight w:val="703"/>
        </w:trPr>
        <w:tc>
          <w:tcPr>
            <w:tcW w:w="1333" w:type="pct"/>
            <w:noWrap/>
          </w:tcPr>
          <w:p w14:paraId="09C25322" w14:textId="14468CF4" w:rsidR="00F1171E" w:rsidRPr="00BD7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Are the references sufficient and recent? If you have suggestions </w:t>
            </w:r>
            <w:r w:rsidR="009B7CFD"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</w:t>
            </w:r>
            <w:r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additional references, please mention them in the review form.</w:t>
            </w:r>
          </w:p>
          <w:p w14:paraId="7EFC02A2" w14:textId="77777777" w:rsidR="00F1171E" w:rsidRPr="00BD79B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D79B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14:paraId="24FE0567" w14:textId="4AB48CCE" w:rsidR="009B7CFD" w:rsidRPr="00BD79B5" w:rsidRDefault="009B7CF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6708E5" w:rsidRPr="00BD79B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708E5" w:rsidRPr="00BD79B5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>ost of the references are very old. The author must include recent references from the last 1</w:t>
            </w:r>
            <w:r w:rsidR="00522004" w:rsidRPr="00BD79B5">
              <w:rPr>
                <w:rFonts w:ascii="Arial" w:hAnsi="Arial" w:cs="Arial"/>
                <w:sz w:val="20"/>
                <w:szCs w:val="20"/>
                <w:lang w:val="en-GB"/>
              </w:rPr>
              <w:t>0-15</w:t>
            </w: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 years. </w:t>
            </w:r>
          </w:p>
        </w:tc>
        <w:tc>
          <w:tcPr>
            <w:tcW w:w="1523" w:type="pct"/>
          </w:tcPr>
          <w:p w14:paraId="40220055" w14:textId="77777777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79B5" w14:paraId="73CC4A50" w14:textId="77777777" w:rsidTr="00BD79B5">
        <w:trPr>
          <w:trHeight w:val="386"/>
        </w:trPr>
        <w:tc>
          <w:tcPr>
            <w:tcW w:w="1333" w:type="pct"/>
            <w:noWrap/>
          </w:tcPr>
          <w:p w14:paraId="029CE8D0" w14:textId="77777777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D79B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D79B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D7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149A6CEF" w14:textId="3354FF63" w:rsidR="00F1171E" w:rsidRPr="00BD79B5" w:rsidRDefault="009B7CF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6708E5" w:rsidRPr="00BD79B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 A book chapter must be factual and </w:t>
            </w:r>
            <w:r w:rsidR="006708E5" w:rsidRPr="00BD79B5">
              <w:rPr>
                <w:rFonts w:ascii="Arial" w:hAnsi="Arial" w:cs="Arial"/>
                <w:sz w:val="20"/>
                <w:szCs w:val="20"/>
                <w:lang w:val="en-GB"/>
              </w:rPr>
              <w:t>lucid</w:t>
            </w: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6708E5" w:rsidRPr="00BD79B5">
              <w:rPr>
                <w:rFonts w:ascii="Arial" w:hAnsi="Arial" w:cs="Arial"/>
                <w:sz w:val="20"/>
                <w:szCs w:val="20"/>
                <w:lang w:val="en-GB"/>
              </w:rPr>
              <w:t>A book chapter</w:t>
            </w: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 needs a background. </w:t>
            </w:r>
            <w:r w:rsidR="006708E5" w:rsidRPr="00BD79B5">
              <w:rPr>
                <w:rFonts w:ascii="Arial" w:hAnsi="Arial" w:cs="Arial"/>
                <w:sz w:val="20"/>
                <w:szCs w:val="20"/>
                <w:lang w:val="en-GB"/>
              </w:rPr>
              <w:t>This</w:t>
            </w: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 xml:space="preserve"> needs to be rewritten in simple words further.  </w:t>
            </w:r>
          </w:p>
        </w:tc>
        <w:tc>
          <w:tcPr>
            <w:tcW w:w="1523" w:type="pct"/>
          </w:tcPr>
          <w:p w14:paraId="0351CA58" w14:textId="77777777" w:rsidR="00F1171E" w:rsidRPr="00BD7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D79B5" w14:paraId="20A16C0C" w14:textId="77777777" w:rsidTr="00BD79B5">
        <w:trPr>
          <w:trHeight w:val="70"/>
        </w:trPr>
        <w:tc>
          <w:tcPr>
            <w:tcW w:w="1333" w:type="pct"/>
            <w:noWrap/>
          </w:tcPr>
          <w:p w14:paraId="7F4BCFAE" w14:textId="77777777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D79B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D79B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D79B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D79B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4" w:type="pct"/>
          </w:tcPr>
          <w:p w14:paraId="7EB58C99" w14:textId="77777777" w:rsidR="00F1171E" w:rsidRPr="00BD7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D7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D79B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BD7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B6A07" w:rsidRPr="00BD79B5" w14:paraId="77C836FD" w14:textId="77777777" w:rsidTr="009079A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7963" w14:textId="77777777" w:rsidR="00CB6A07" w:rsidRPr="00BD79B5" w:rsidRDefault="00CB6A07" w:rsidP="00CB6A0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BD79B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D79B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F35A357" w14:textId="77777777" w:rsidR="00CB6A07" w:rsidRPr="00BD79B5" w:rsidRDefault="00CB6A07" w:rsidP="00CB6A0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B6A07" w:rsidRPr="00BD79B5" w14:paraId="703CB53E" w14:textId="77777777" w:rsidTr="009079A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287D0" w14:textId="77777777" w:rsidR="00CB6A07" w:rsidRPr="00BD79B5" w:rsidRDefault="00CB6A07" w:rsidP="00CB6A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112CD" w14:textId="77777777" w:rsidR="00CB6A07" w:rsidRPr="00BD79B5" w:rsidRDefault="00CB6A07" w:rsidP="00CB6A0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D79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E4B0CF4" w14:textId="77777777" w:rsidR="00CB6A07" w:rsidRPr="00BD79B5" w:rsidRDefault="00CB6A07" w:rsidP="00CB6A0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D79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D79B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D79B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B6A07" w:rsidRPr="00BD79B5" w14:paraId="0EF9FB49" w14:textId="77777777" w:rsidTr="009079A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20C19" w14:textId="77777777" w:rsidR="00CB6A07" w:rsidRPr="00BD79B5" w:rsidRDefault="00CB6A07" w:rsidP="00CB6A0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D79B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D970F99" w14:textId="77777777" w:rsidR="00CB6A07" w:rsidRPr="00BD79B5" w:rsidRDefault="00CB6A07" w:rsidP="00CB6A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255D" w14:textId="77777777" w:rsidR="00CB6A07" w:rsidRPr="00BD79B5" w:rsidRDefault="00CB6A07" w:rsidP="00CB6A0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D79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D79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D79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62C573F" w14:textId="77777777" w:rsidR="00CB6A07" w:rsidRPr="00BD79B5" w:rsidRDefault="00CB6A07" w:rsidP="00CB6A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E1BEC64" w14:textId="77777777" w:rsidR="00CB6A07" w:rsidRPr="00BD79B5" w:rsidRDefault="00CB6A07" w:rsidP="00CB6A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048B6BC" w14:textId="77777777" w:rsidR="00CB6A07" w:rsidRPr="00BD79B5" w:rsidRDefault="00CB6A07" w:rsidP="00CB6A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970E42" w14:textId="77777777" w:rsidR="00CB6A07" w:rsidRPr="00BD79B5" w:rsidRDefault="00CB6A07" w:rsidP="00CB6A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E0ACA26" w14:textId="77777777" w:rsidR="00CB6A07" w:rsidRPr="00BD79B5" w:rsidRDefault="00CB6A07" w:rsidP="00CB6A0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2729CD14" w14:textId="77777777" w:rsidR="00CB6A07" w:rsidRPr="00BD79B5" w:rsidRDefault="00CB6A07" w:rsidP="00CB6A0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CB6A07" w:rsidRPr="00BD79B5" w14:paraId="291BB3BC" w14:textId="77777777" w:rsidTr="009079A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CCBA" w14:textId="77777777" w:rsidR="00CB6A07" w:rsidRPr="00BD79B5" w:rsidRDefault="00CB6A07" w:rsidP="00CB6A0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D79B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E75D290" w14:textId="77777777" w:rsidR="00CB6A07" w:rsidRPr="00BD79B5" w:rsidRDefault="00CB6A07" w:rsidP="00CB6A0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B6A07" w:rsidRPr="00BD79B5" w14:paraId="2524D067" w14:textId="77777777" w:rsidTr="009079A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E979" w14:textId="77777777" w:rsidR="00CB6A07" w:rsidRPr="00BD79B5" w:rsidRDefault="00CB6A07" w:rsidP="00CB6A0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86F2" w14:textId="47053992" w:rsidR="00CB6A07" w:rsidRPr="00BD79B5" w:rsidRDefault="00BD79B5" w:rsidP="00CB6A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D79B5">
              <w:rPr>
                <w:rFonts w:ascii="Arial" w:hAnsi="Arial" w:cs="Arial"/>
                <w:b/>
                <w:bCs/>
                <w:sz w:val="20"/>
                <w:szCs w:val="20"/>
              </w:rPr>
              <w:t>Smruti</w:t>
            </w:r>
            <w:proofErr w:type="spellEnd"/>
            <w:r w:rsidRPr="00BD7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D79B5">
              <w:rPr>
                <w:rFonts w:ascii="Arial" w:hAnsi="Arial" w:cs="Arial"/>
                <w:b/>
                <w:bCs/>
                <w:sz w:val="20"/>
                <w:szCs w:val="20"/>
              </w:rPr>
              <w:t>Smita</w:t>
            </w:r>
            <w:proofErr w:type="spellEnd"/>
            <w:r w:rsidRPr="00BD79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Mohapatra</w:t>
            </w:r>
          </w:p>
        </w:tc>
      </w:tr>
      <w:tr w:rsidR="00CB6A07" w:rsidRPr="00BD79B5" w14:paraId="17A26AF2" w14:textId="77777777" w:rsidTr="009079A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B4C5" w14:textId="77777777" w:rsidR="00CB6A07" w:rsidRPr="00BD79B5" w:rsidRDefault="00CB6A07" w:rsidP="00CB6A0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2A9A2" w14:textId="38EB7CCB" w:rsidR="00CB6A07" w:rsidRPr="00BD79B5" w:rsidRDefault="00BD79B5" w:rsidP="00BD79B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79B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BD79B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BD79B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B64D1" w14:textId="77777777" w:rsidR="00C409E8" w:rsidRPr="0000007A" w:rsidRDefault="00C409E8" w:rsidP="0099583E">
      <w:r>
        <w:separator/>
      </w:r>
    </w:p>
  </w:endnote>
  <w:endnote w:type="continuationSeparator" w:id="0">
    <w:p w14:paraId="08D53B0C" w14:textId="77777777" w:rsidR="00C409E8" w:rsidRPr="0000007A" w:rsidRDefault="00C409E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5087C" w14:textId="77777777" w:rsidR="00C409E8" w:rsidRPr="0000007A" w:rsidRDefault="00C409E8" w:rsidP="0099583E">
      <w:r>
        <w:separator/>
      </w:r>
    </w:p>
  </w:footnote>
  <w:footnote w:type="continuationSeparator" w:id="0">
    <w:p w14:paraId="6B2B7DC7" w14:textId="77777777" w:rsidR="00C409E8" w:rsidRPr="0000007A" w:rsidRDefault="00C409E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24D1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2B1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37A0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7BFB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B6F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1F77"/>
    <w:rsid w:val="004E4915"/>
    <w:rsid w:val="004F741F"/>
    <w:rsid w:val="004F78F5"/>
    <w:rsid w:val="004F7BF2"/>
    <w:rsid w:val="00503AB6"/>
    <w:rsid w:val="005047C5"/>
    <w:rsid w:val="0050495C"/>
    <w:rsid w:val="00510920"/>
    <w:rsid w:val="00522004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08E5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D14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1B9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44B3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2407"/>
    <w:rsid w:val="009B7CFD"/>
    <w:rsid w:val="009C5642"/>
    <w:rsid w:val="009D1E6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C91"/>
    <w:rsid w:val="00A8290F"/>
    <w:rsid w:val="00AA41B3"/>
    <w:rsid w:val="00AA49A2"/>
    <w:rsid w:val="00AA5338"/>
    <w:rsid w:val="00AB156B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D79B5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A26"/>
    <w:rsid w:val="00C25C8F"/>
    <w:rsid w:val="00C263C6"/>
    <w:rsid w:val="00C268B8"/>
    <w:rsid w:val="00C409E8"/>
    <w:rsid w:val="00C435C6"/>
    <w:rsid w:val="00C635B6"/>
    <w:rsid w:val="00C70DFC"/>
    <w:rsid w:val="00C7142F"/>
    <w:rsid w:val="00C82466"/>
    <w:rsid w:val="00C84097"/>
    <w:rsid w:val="00CA4B20"/>
    <w:rsid w:val="00CA7853"/>
    <w:rsid w:val="00CB429B"/>
    <w:rsid w:val="00CB6A07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5E0F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9DA"/>
    <w:rsid w:val="00E9533D"/>
    <w:rsid w:val="00E972A7"/>
    <w:rsid w:val="00EA2839"/>
    <w:rsid w:val="00EB1CE8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5EA1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121</cp:revision>
  <dcterms:created xsi:type="dcterms:W3CDTF">2023-08-30T09:21:00Z</dcterms:created>
  <dcterms:modified xsi:type="dcterms:W3CDTF">2025-03-10T04:26:00Z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