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1F22" w:rsidRDefault="004338B2">
      <w:pPr>
        <w:pStyle w:val="BodyText"/>
        <w:spacing w:before="7"/>
        <w:rPr>
          <w:sz w:val="12"/>
        </w:rPr>
      </w:pPr>
      <w:r>
        <w:rPr>
          <w:noProof/>
          <w:sz w:val="12"/>
        </w:rPr>
        <w:pict>
          <v:shape id="Graphic 2" o:spid="_x0000_s1026" style="position:absolute;margin-left:45.65pt;margin-top:8.45pt;width:495.9pt;height:.1pt;z-index:-15728640;visibility:visible;mso-wrap-style:square;mso-wrap-distance-left:0;mso-wrap-distance-top:0;mso-wrap-distance-right:0;mso-wrap-distance-bottom:0;mso-position-horizontal:absolute;mso-position-horizontal-relative:page;mso-position-vertical:absolute;mso-position-vertical-relative:text;v-text-anchor:top" coordsize="62979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" path="m,l6297930,e" filled="f" strokecolor="#4f81bc">
            <v:path arrowok="t"/>
            <w10:wrap type="topAndBottom" anchorx="page"/>
          </v:shape>
        </w:pict>
      </w:r>
    </w:p>
    <w:p w:rsidR="00961F22" w:rsidRDefault="00961F22">
      <w:pPr>
        <w:pStyle w:val="BodyText"/>
        <w:spacing w:before="1"/>
        <w:rPr>
          <w:sz w:val="6"/>
        </w:rPr>
      </w:pPr>
    </w:p>
    <w:p w:rsidR="00961F22" w:rsidRDefault="00961F22">
      <w:pPr>
        <w:pStyle w:val="BodyText"/>
        <w:rPr>
          <w:sz w:val="6"/>
        </w:rPr>
        <w:sectPr w:rsidR="00961F22">
          <w:headerReference w:type="even" r:id="rId7"/>
          <w:headerReference w:type="default" r:id="rId8"/>
          <w:footerReference w:type="even" r:id="rId9"/>
          <w:footerReference w:type="default" r:id="rId10"/>
          <w:headerReference w:type="first" r:id="rId11"/>
          <w:footerReference w:type="first" r:id="rId12"/>
          <w:type w:val="continuous"/>
          <w:pgSz w:w="11910" w:h="16840"/>
          <w:pgMar w:top="560" w:right="992" w:bottom="900" w:left="850" w:header="0" w:footer="713" w:gutter="0"/>
          <w:pgNumType w:start="3853"/>
          <w:cols w:space="720"/>
        </w:sectPr>
      </w:pPr>
    </w:p>
    <w:p w:rsidR="00961F22" w:rsidRDefault="009B6EC2">
      <w:pPr>
        <w:spacing w:before="161"/>
        <w:ind w:left="171"/>
        <w:rPr>
          <w:b/>
          <w:sz w:val="28"/>
        </w:rPr>
      </w:pPr>
      <w:r>
        <w:rPr>
          <w:b/>
          <w:color w:val="003195"/>
          <w:sz w:val="28"/>
        </w:rPr>
        <w:t>Case</w:t>
      </w:r>
      <w:r w:rsidR="008F7F3A">
        <w:rPr>
          <w:b/>
          <w:color w:val="003195"/>
          <w:sz w:val="28"/>
        </w:rPr>
        <w:t xml:space="preserve"> </w:t>
      </w:r>
      <w:bookmarkStart w:id="0" w:name="_GoBack"/>
      <w:bookmarkEnd w:id="0"/>
      <w:r>
        <w:rPr>
          <w:b/>
          <w:color w:val="003195"/>
          <w:spacing w:val="-2"/>
          <w:sz w:val="28"/>
        </w:rPr>
        <w:t>Report</w:t>
      </w:r>
    </w:p>
    <w:p w:rsidR="00961F22" w:rsidRDefault="009B6EC2">
      <w:pPr>
        <w:pStyle w:val="BodyText"/>
        <w:spacing w:before="50"/>
        <w:ind w:left="171"/>
      </w:pPr>
      <w:r>
        <w:br w:type="column"/>
      </w:r>
    </w:p>
    <w:p w:rsidR="00961F22" w:rsidRDefault="00961F22">
      <w:pPr>
        <w:pStyle w:val="BodyText"/>
        <w:sectPr w:rsidR="00961F22">
          <w:type w:val="continuous"/>
          <w:pgSz w:w="11910" w:h="16840"/>
          <w:pgMar w:top="560" w:right="992" w:bottom="900" w:left="850" w:header="0" w:footer="713" w:gutter="0"/>
          <w:cols w:num="2" w:space="720" w:equalWidth="0">
            <w:col w:w="1696" w:space="3268"/>
            <w:col w:w="5104"/>
          </w:cols>
        </w:sectPr>
      </w:pPr>
    </w:p>
    <w:p w:rsidR="008F7F3A" w:rsidRDefault="008F7F3A" w:rsidP="008F7F3A">
      <w:pPr>
        <w:pStyle w:val="Title"/>
      </w:pPr>
      <w:r>
        <w:rPr>
          <w:color w:val="003195"/>
        </w:rPr>
        <w:t>Breast</w:t>
      </w:r>
      <w:r>
        <w:rPr>
          <w:color w:val="003195"/>
          <w:spacing w:val="-5"/>
        </w:rPr>
        <w:t xml:space="preserve"> </w:t>
      </w:r>
      <w:proofErr w:type="spellStart"/>
      <w:r>
        <w:rPr>
          <w:color w:val="003195"/>
        </w:rPr>
        <w:t>filariasis</w:t>
      </w:r>
      <w:proofErr w:type="spellEnd"/>
      <w:r>
        <w:rPr>
          <w:color w:val="003195"/>
          <w:spacing w:val="-7"/>
        </w:rPr>
        <w:t xml:space="preserve"> </w:t>
      </w:r>
      <w:r>
        <w:rPr>
          <w:color w:val="003195"/>
        </w:rPr>
        <w:t>presenting</w:t>
      </w:r>
      <w:r>
        <w:rPr>
          <w:color w:val="003195"/>
          <w:spacing w:val="-5"/>
        </w:rPr>
        <w:t xml:space="preserve"> </w:t>
      </w:r>
      <w:r>
        <w:rPr>
          <w:color w:val="003195"/>
        </w:rPr>
        <w:t>as</w:t>
      </w:r>
      <w:r>
        <w:rPr>
          <w:color w:val="003195"/>
          <w:spacing w:val="-5"/>
        </w:rPr>
        <w:t xml:space="preserve"> </w:t>
      </w:r>
      <w:r>
        <w:rPr>
          <w:color w:val="003195"/>
        </w:rPr>
        <w:t>breast</w:t>
      </w:r>
      <w:r>
        <w:rPr>
          <w:color w:val="003195"/>
          <w:spacing w:val="-5"/>
        </w:rPr>
        <w:t xml:space="preserve"> </w:t>
      </w:r>
      <w:r>
        <w:rPr>
          <w:color w:val="003195"/>
        </w:rPr>
        <w:t>abscess:</w:t>
      </w:r>
      <w:r>
        <w:rPr>
          <w:color w:val="003195"/>
          <w:spacing w:val="-5"/>
        </w:rPr>
        <w:t xml:space="preserve"> </w:t>
      </w:r>
      <w:r>
        <w:rPr>
          <w:color w:val="003195"/>
        </w:rPr>
        <w:t>a</w:t>
      </w:r>
      <w:r>
        <w:rPr>
          <w:color w:val="003195"/>
          <w:spacing w:val="-5"/>
        </w:rPr>
        <w:t xml:space="preserve"> </w:t>
      </w:r>
      <w:r>
        <w:rPr>
          <w:color w:val="003195"/>
        </w:rPr>
        <w:t>rare entity from an endemic region</w:t>
      </w:r>
    </w:p>
    <w:p w:rsidR="00961F22" w:rsidRDefault="004338B2">
      <w:pPr>
        <w:pStyle w:val="BodyText"/>
        <w:spacing w:before="115"/>
      </w:pPr>
      <w:r>
        <w:rPr>
          <w:noProof/>
        </w:rPr>
        <w:pict>
          <v:shapetype id="_x0000_t202" coordsize="21600,21600" o:spt="202" path="m,l,21600r21600,l21600,xe">
            <v:stroke joinstyle="miter"/>
            <v:path gradientshapeok="t" o:connecttype="rect"/>
          </v:shapetype>
          <v:shape id="Textbox 4" o:spid="_x0000_s1027" type="#_x0000_t202" style="position:absolute;margin-left:52pt;margin-top:19pt;width:489.4pt;height:162.5pt;z-index:-15727616;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" filled="f" strokecolor="#4f81bc" strokeweight="1pt">
            <v:path arrowok="t"/>
            <v:textbox inset="0,0,0,0">
              <w:txbxContent>
                <w:p w:rsidR="00961F22" w:rsidRDefault="009B6EC2">
                  <w:pPr>
                    <w:spacing w:before="72"/>
                    <w:ind w:left="144"/>
                    <w:rPr>
                      <w:b/>
                      <w:sz w:val="20"/>
                    </w:rPr>
                  </w:pPr>
                  <w:r>
                    <w:rPr>
                      <w:b/>
                      <w:color w:val="003195"/>
                      <w:spacing w:val="-2"/>
                      <w:sz w:val="20"/>
                    </w:rPr>
                    <w:t>ABSTRACT</w:t>
                  </w:r>
                </w:p>
                <w:p w:rsidR="00961F22" w:rsidRDefault="009B6EC2">
                  <w:pPr>
                    <w:pStyle w:val="BodyText"/>
                    <w:spacing w:before="227"/>
                    <w:ind w:left="144" w:right="141"/>
                    <w:jc w:val="both"/>
                  </w:pPr>
                  <w:r>
                    <w:t xml:space="preserve">A thirty two year female presented with painless progressive lump in right breast with intermittent high grade </w:t>
                  </w:r>
                  <w:proofErr w:type="spellStart"/>
                  <w:r>
                    <w:t>feverfor</w:t>
                  </w:r>
                  <w:proofErr w:type="spellEnd"/>
                  <w:r>
                    <w:t xml:space="preserve"> 10 days. No other symptoms were present. She was non diabetic, non-hypertensive with insignificant family and menstrual history. On examination there was a tender freely mobile lump of approximately 5×4 cm occupying lower inner quadrant</w:t>
                  </w:r>
                  <w:r w:rsidRPr="008B134C">
                    <w:rPr>
                      <w:color w:val="FF0000"/>
                    </w:rPr>
                    <w:t xml:space="preserve"> </w:t>
                  </w:r>
                  <w:r w:rsidR="008B134C" w:rsidRPr="008B134C">
                    <w:rPr>
                      <w:color w:val="FF0000"/>
                    </w:rPr>
                    <w:t>(</w:t>
                  </w:r>
                  <w:r w:rsidR="008B134C" w:rsidRPr="008B134C">
                    <w:rPr>
                      <w:color w:val="FF0000"/>
                      <w:highlight w:val="yellow"/>
                    </w:rPr>
                    <w:t>of right breast</w:t>
                  </w:r>
                  <w:r w:rsidR="008B134C">
                    <w:rPr>
                      <w:color w:val="FF0000"/>
                    </w:rPr>
                    <w:t>)</w:t>
                  </w:r>
                  <w:r w:rsidR="008B134C">
                    <w:t xml:space="preserve"> </w:t>
                  </w:r>
                  <w:r>
                    <w:t xml:space="preserve">having firm consistency and a </w:t>
                  </w:r>
                  <w:proofErr w:type="spellStart"/>
                  <w:r>
                    <w:t>centre</w:t>
                  </w:r>
                  <w:proofErr w:type="spellEnd"/>
                  <w:r>
                    <w:t xml:space="preserve"> fluctuant area of 1 cm, the overlying skin was erythematous. A single non tender mobile lymph node was present in the right axilla. Contralateral breast</w:t>
                  </w:r>
                  <w:r w:rsidR="008B134C">
                    <w:t xml:space="preserve"> </w:t>
                  </w:r>
                  <w:r w:rsidR="008B134C" w:rsidRPr="008B134C">
                    <w:rPr>
                      <w:color w:val="FF0000"/>
                    </w:rPr>
                    <w:t>(</w:t>
                  </w:r>
                  <w:proofErr w:type="spellStart"/>
                  <w:r w:rsidR="008B134C" w:rsidRPr="008B134C">
                    <w:rPr>
                      <w:color w:val="FF0000"/>
                      <w:highlight w:val="yellow"/>
                    </w:rPr>
                    <w:t>i.e</w:t>
                  </w:r>
                  <w:proofErr w:type="spellEnd"/>
                  <w:r w:rsidR="008B134C" w:rsidRPr="008B134C">
                    <w:rPr>
                      <w:color w:val="FF0000"/>
                      <w:highlight w:val="yellow"/>
                    </w:rPr>
                    <w:t xml:space="preserve"> left breast</w:t>
                  </w:r>
                  <w:r w:rsidR="008B134C">
                    <w:rPr>
                      <w:color w:val="FF0000"/>
                    </w:rPr>
                    <w:t>)</w:t>
                  </w:r>
                  <w:r>
                    <w:t xml:space="preserve"> was clinically normal. High resolution sonography revealed cystic lesion from 3-6 O’ clock position and axillary lymphadenopathy. The fine needle aspiration cytology showed microfilariae. Hence, a diagnosis of breast </w:t>
                  </w:r>
                  <w:proofErr w:type="spellStart"/>
                  <w:r>
                    <w:t>filariasis</w:t>
                  </w:r>
                  <w:proofErr w:type="spellEnd"/>
                  <w:r>
                    <w:t xml:space="preserve"> was made. Fluid </w:t>
                  </w:r>
                  <w:proofErr w:type="spellStart"/>
                  <w:r>
                    <w:t>aspiratedfrom</w:t>
                  </w:r>
                  <w:proofErr w:type="spellEnd"/>
                  <w:r>
                    <w:t xml:space="preserve"> the cavity came out to be sterile. Patient improved symptomatically on di-ethyl-</w:t>
                  </w:r>
                  <w:proofErr w:type="spellStart"/>
                  <w:r>
                    <w:t>carbazine</w:t>
                  </w:r>
                  <w:proofErr w:type="spellEnd"/>
                  <w:r>
                    <w:t xml:space="preserve"> citrate (DEC) therapy (6 mg/kg for 2 weeks) and the lump too regressed in size.</w:t>
                  </w:r>
                </w:p>
                <w:p w:rsidR="00961F22" w:rsidRDefault="00961F22">
                  <w:pPr>
                    <w:pStyle w:val="BodyText"/>
                    <w:spacing w:before="9"/>
                  </w:pPr>
                </w:p>
                <w:p w:rsidR="00961F22" w:rsidRDefault="009B6EC2">
                  <w:pPr>
                    <w:pStyle w:val="BodyText"/>
                    <w:ind w:left="144"/>
                    <w:jc w:val="both"/>
                  </w:pPr>
                  <w:r>
                    <w:rPr>
                      <w:b/>
                    </w:rPr>
                    <w:t>Keywords</w:t>
                  </w:r>
                  <w:proofErr w:type="gramStart"/>
                  <w:r>
                    <w:rPr>
                      <w:b/>
                    </w:rPr>
                    <w:t>:</w:t>
                  </w:r>
                  <w:r>
                    <w:t>Filariasis,Diethylcarbazinecitrate,Granulomatousmastitis,Benzathine</w:t>
                  </w:r>
                  <w:proofErr w:type="gramEnd"/>
                  <w:r>
                    <w:rPr>
                      <w:spacing w:val="-2"/>
                    </w:rPr>
                    <w:t xml:space="preserve"> penicillin</w:t>
                  </w:r>
                </w:p>
              </w:txbxContent>
            </v:textbox>
            <w10:wrap type="topAndBottom" anchorx="page"/>
          </v:shape>
        </w:pict>
      </w:r>
    </w:p>
    <w:p w:rsidR="00961F22" w:rsidRDefault="00961F22">
      <w:pPr>
        <w:pStyle w:val="BodyText"/>
      </w:pPr>
    </w:p>
    <w:p w:rsidR="00961F22" w:rsidRDefault="00961F22">
      <w:pPr>
        <w:pStyle w:val="BodyText"/>
        <w:spacing w:before="37"/>
      </w:pPr>
    </w:p>
    <w:p w:rsidR="00961F22" w:rsidRDefault="00961F22">
      <w:pPr>
        <w:pStyle w:val="BodyText"/>
        <w:sectPr w:rsidR="00961F22">
          <w:type w:val="continuous"/>
          <w:pgSz w:w="11910" w:h="16840"/>
          <w:pgMar w:top="560" w:right="992" w:bottom="900" w:left="850" w:header="0" w:footer="713" w:gutter="0"/>
          <w:cols w:space="720"/>
        </w:sectPr>
      </w:pPr>
    </w:p>
    <w:p w:rsidR="00961F22" w:rsidRDefault="009B6EC2">
      <w:pPr>
        <w:pStyle w:val="Heading1"/>
        <w:spacing w:before="134"/>
      </w:pPr>
      <w:r>
        <w:rPr>
          <w:color w:val="003195"/>
          <w:spacing w:val="-2"/>
        </w:rPr>
        <w:t>INTRODUCTION</w:t>
      </w:r>
    </w:p>
    <w:p w:rsidR="00961F22" w:rsidRDefault="00961F22">
      <w:pPr>
        <w:pStyle w:val="BodyText"/>
        <w:spacing w:before="8"/>
        <w:rPr>
          <w:b/>
        </w:rPr>
      </w:pPr>
    </w:p>
    <w:p w:rsidR="00961F22" w:rsidRDefault="009B6EC2">
      <w:pPr>
        <w:pStyle w:val="BodyText"/>
        <w:spacing w:before="1"/>
        <w:ind w:left="171" w:right="38"/>
        <w:jc w:val="both"/>
      </w:pPr>
      <w:proofErr w:type="spellStart"/>
      <w:r>
        <w:t>Filariasis</w:t>
      </w:r>
      <w:proofErr w:type="spellEnd"/>
      <w:r>
        <w:t xml:space="preserve"> is a common infective disease in tropical countries. In India it is highly endemic in Bihar, Kerala and Uttar Pradesh.</w:t>
      </w:r>
      <w:r>
        <w:rPr>
          <w:vertAlign w:val="superscript"/>
        </w:rPr>
        <w:t>1</w:t>
      </w:r>
      <w:r>
        <w:t xml:space="preserve"> Common sites of involvement are lower limbs and genitourinary region but rarely, it has been found in thyroid, pleura, and pericardium.</w:t>
      </w:r>
      <w:r>
        <w:rPr>
          <w:vertAlign w:val="superscript"/>
        </w:rPr>
        <w:t>2-4</w:t>
      </w:r>
      <w:r>
        <w:t xml:space="preserve"> Breast is an unusual site for </w:t>
      </w:r>
      <w:proofErr w:type="spellStart"/>
      <w:r>
        <w:t>filariasis</w:t>
      </w:r>
      <w:proofErr w:type="spellEnd"/>
      <w:r>
        <w:t xml:space="preserve"> and very few such cases have been reported till date.</w:t>
      </w:r>
      <w:r>
        <w:rPr>
          <w:vertAlign w:val="superscript"/>
        </w:rPr>
        <w:t>5</w:t>
      </w:r>
      <w:proofErr w:type="gramStart"/>
      <w:r>
        <w:rPr>
          <w:vertAlign w:val="superscript"/>
        </w:rPr>
        <w:t>,6</w:t>
      </w:r>
      <w:proofErr w:type="gramEnd"/>
      <w:r>
        <w:t xml:space="preserve"> Clinically it can present as a lump which easily mimics inflammatory carcinoma</w:t>
      </w:r>
      <w:r w:rsidR="00371B30">
        <w:t xml:space="preserve"> </w:t>
      </w:r>
      <w:r>
        <w:t xml:space="preserve"> </w:t>
      </w:r>
      <w:r w:rsidR="00371B30" w:rsidRPr="00371B30">
        <w:rPr>
          <w:color w:val="FF0000"/>
        </w:rPr>
        <w:t>(</w:t>
      </w:r>
      <w:r w:rsidR="00371B30" w:rsidRPr="00371B30">
        <w:rPr>
          <w:color w:val="FF0000"/>
          <w:highlight w:val="yellow"/>
        </w:rPr>
        <w:t>of</w:t>
      </w:r>
      <w:r w:rsidR="00371B30">
        <w:t xml:space="preserve"> </w:t>
      </w:r>
      <w:r w:rsidR="00371B30" w:rsidRPr="00371B30">
        <w:rPr>
          <w:color w:val="FF0000"/>
          <w:highlight w:val="yellow"/>
        </w:rPr>
        <w:t>the</w:t>
      </w:r>
      <w:r w:rsidR="00371B30">
        <w:rPr>
          <w:color w:val="FF0000"/>
        </w:rPr>
        <w:t>)</w:t>
      </w:r>
      <w:r w:rsidR="00371B30">
        <w:t xml:space="preserve"> </w:t>
      </w:r>
      <w:r>
        <w:rPr>
          <w:spacing w:val="-2"/>
        </w:rPr>
        <w:t>breast.</w:t>
      </w:r>
    </w:p>
    <w:p w:rsidR="00961F22" w:rsidRDefault="00961F22">
      <w:pPr>
        <w:pStyle w:val="BodyText"/>
        <w:spacing w:before="11"/>
      </w:pPr>
    </w:p>
    <w:p w:rsidR="00961F22" w:rsidRDefault="009B6EC2">
      <w:pPr>
        <w:pStyle w:val="Heading1"/>
      </w:pPr>
      <w:r>
        <w:rPr>
          <w:color w:val="003195"/>
        </w:rPr>
        <w:t>CASE</w:t>
      </w:r>
      <w:r>
        <w:rPr>
          <w:color w:val="003195"/>
          <w:spacing w:val="-2"/>
        </w:rPr>
        <w:t>REPORT</w:t>
      </w:r>
    </w:p>
    <w:p w:rsidR="00961F22" w:rsidRDefault="00961F22">
      <w:pPr>
        <w:pStyle w:val="BodyText"/>
        <w:spacing w:before="8"/>
        <w:rPr>
          <w:b/>
        </w:rPr>
      </w:pPr>
    </w:p>
    <w:p w:rsidR="00961F22" w:rsidRDefault="009B6EC2">
      <w:pPr>
        <w:pStyle w:val="BodyText"/>
        <w:ind w:left="171" w:right="39"/>
        <w:jc w:val="both"/>
      </w:pPr>
      <w:r>
        <w:t xml:space="preserve">A thirty two year female, housewife by occupation, resident of </w:t>
      </w:r>
      <w:proofErr w:type="spellStart"/>
      <w:r>
        <w:t>Hardoi</w:t>
      </w:r>
      <w:proofErr w:type="spellEnd"/>
      <w:r>
        <w:t>, presented with a painless progressive lumpintherightbreastfor10days.Itwas</w:t>
      </w:r>
      <w:r>
        <w:rPr>
          <w:spacing w:val="-2"/>
        </w:rPr>
        <w:t>associated</w:t>
      </w:r>
    </w:p>
    <w:p w:rsidR="00961F22" w:rsidRDefault="009B6EC2">
      <w:pPr>
        <w:pStyle w:val="BodyText"/>
        <w:spacing w:before="92"/>
        <w:ind w:left="171" w:right="27"/>
        <w:jc w:val="both"/>
      </w:pPr>
      <w:r>
        <w:br w:type="column"/>
      </w:r>
      <w:proofErr w:type="gramStart"/>
      <w:r>
        <w:t>with</w:t>
      </w:r>
      <w:proofErr w:type="gramEnd"/>
      <w:r>
        <w:t xml:space="preserve"> intermittent high grade fever. There was no history </w:t>
      </w:r>
      <w:proofErr w:type="spellStart"/>
      <w:r>
        <w:t>ofnippledischarge</w:t>
      </w:r>
      <w:proofErr w:type="gramStart"/>
      <w:r>
        <w:t>,anycomplainsincontralateralbreast</w:t>
      </w:r>
      <w:proofErr w:type="spellEnd"/>
      <w:proofErr w:type="gramEnd"/>
      <w:r>
        <w:t>. She was non-diabetic, non-hypertensive and had not undergone any recent medical or surgical intervention. Family history was insignificant. Menstrual history was normal. Presently she was non-lactating.</w:t>
      </w:r>
    </w:p>
    <w:p w:rsidR="00961F22" w:rsidRDefault="00961F22">
      <w:pPr>
        <w:pStyle w:val="BodyText"/>
        <w:spacing w:before="11"/>
      </w:pPr>
    </w:p>
    <w:p w:rsidR="00961F22" w:rsidRDefault="009B6EC2">
      <w:pPr>
        <w:pStyle w:val="BodyText"/>
        <w:ind w:left="171" w:right="26"/>
        <w:jc w:val="both"/>
      </w:pPr>
      <w:r>
        <w:t xml:space="preserve">The lump on inspection was involving the lower inner quadrant of right breast. It was approximately of 5×4 cm. Overlying skin was erythematous. Nipple areola complex </w:t>
      </w:r>
      <w:proofErr w:type="gramStart"/>
      <w:r>
        <w:t>was</w:t>
      </w:r>
      <w:proofErr w:type="gramEnd"/>
      <w:r>
        <w:t xml:space="preserve"> normal. No </w:t>
      </w:r>
      <w:proofErr w:type="spellStart"/>
      <w:r>
        <w:t>peau’d</w:t>
      </w:r>
      <w:proofErr w:type="spellEnd"/>
      <w:r>
        <w:t xml:space="preserve"> orange and dimpling </w:t>
      </w:r>
      <w:proofErr w:type="spellStart"/>
      <w:r>
        <w:t>wasobvious</w:t>
      </w:r>
      <w:proofErr w:type="spellEnd"/>
      <w:r>
        <w:t xml:space="preserve">. Left breast was clinically normal on inspection (Figure 1). On palpation, the lump was afebrile, mildly tender and firm in consistency with well- </w:t>
      </w:r>
      <w:proofErr w:type="spellStart"/>
      <w:r>
        <w:t>definedmargins</w:t>
      </w:r>
      <w:proofErr w:type="spellEnd"/>
      <w:r>
        <w:t>. It was not fixed to the underlying structures and skin. Right axillary examination revealed few mobile non tender nodes.</w:t>
      </w:r>
    </w:p>
    <w:p w:rsidR="00961F22" w:rsidRDefault="00961F22">
      <w:pPr>
        <w:pStyle w:val="BodyText"/>
        <w:jc w:val="both"/>
        <w:sectPr w:rsidR="00961F22">
          <w:type w:val="continuous"/>
          <w:pgSz w:w="11910" w:h="16840"/>
          <w:pgMar w:top="560" w:right="992" w:bottom="900" w:left="850" w:header="0" w:footer="713" w:gutter="0"/>
          <w:cols w:num="2" w:space="720" w:equalWidth="0">
            <w:col w:w="4860" w:space="356"/>
            <w:col w:w="4852"/>
          </w:cols>
        </w:sectPr>
      </w:pPr>
    </w:p>
    <w:p w:rsidR="00961F22" w:rsidRDefault="00961F22">
      <w:pPr>
        <w:pStyle w:val="BodyText"/>
        <w:spacing w:before="203"/>
      </w:pPr>
    </w:p>
    <w:p w:rsidR="00961F22" w:rsidRDefault="00961F22">
      <w:pPr>
        <w:pStyle w:val="BodyText"/>
        <w:sectPr w:rsidR="00961F22">
          <w:headerReference w:type="even" r:id="rId13"/>
          <w:headerReference w:type="default" r:id="rId14"/>
          <w:footerReference w:type="default" r:id="rId15"/>
          <w:headerReference w:type="first" r:id="rId16"/>
          <w:pgSz w:w="11910" w:h="16840"/>
          <w:pgMar w:top="900" w:right="992" w:bottom="900" w:left="850" w:header="711" w:footer="713" w:gutter="0"/>
          <w:cols w:space="720"/>
        </w:sectPr>
      </w:pPr>
    </w:p>
    <w:p w:rsidR="00961F22" w:rsidRDefault="00961F22">
      <w:pPr>
        <w:pStyle w:val="BodyText"/>
        <w:spacing w:before="3"/>
        <w:rPr>
          <w:sz w:val="8"/>
        </w:rPr>
      </w:pPr>
    </w:p>
    <w:p w:rsidR="00961F22" w:rsidRDefault="009B6EC2">
      <w:pPr>
        <w:pStyle w:val="BodyText"/>
        <w:ind w:left="171"/>
      </w:pPr>
      <w:r>
        <w:rPr>
          <w:noProof/>
        </w:rPr>
        <w:drawing>
          <wp:inline distT="0" distB="0" distL="0" distR="0">
            <wp:extent cx="2940895" cy="2208276"/>
            <wp:effectExtent l="0" t="0" r="0" b="0"/>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7" cstate="print"/>
                    <a:stretch>
                      <a:fillRect/>
                    </a:stretch>
                  </pic:blipFill>
                  <pic:spPr>
                    <a:xfrm>
                      <a:off x="0" y="0"/>
                      <a:ext cx="2940895" cy="2208276"/>
                    </a:xfrm>
                    <a:prstGeom prst="rect">
                      <a:avLst/>
                    </a:prstGeom>
                  </pic:spPr>
                </pic:pic>
              </a:graphicData>
            </a:graphic>
          </wp:inline>
        </w:drawing>
      </w:r>
    </w:p>
    <w:p w:rsidR="00961F22" w:rsidRDefault="00961F22">
      <w:pPr>
        <w:pStyle w:val="BodyText"/>
        <w:spacing w:before="11"/>
      </w:pPr>
    </w:p>
    <w:p w:rsidR="00961F22" w:rsidRDefault="009B6EC2">
      <w:pPr>
        <w:pStyle w:val="Heading2"/>
      </w:pPr>
      <w:r>
        <w:rPr>
          <w:color w:val="003195"/>
        </w:rPr>
        <w:t>Figure1</w:t>
      </w:r>
      <w:proofErr w:type="gramStart"/>
      <w:r>
        <w:rPr>
          <w:color w:val="003195"/>
        </w:rPr>
        <w:t>:Lumpinthelowerinnerquadrantofthe</w:t>
      </w:r>
      <w:proofErr w:type="gramEnd"/>
      <w:r>
        <w:rPr>
          <w:color w:val="003195"/>
        </w:rPr>
        <w:t xml:space="preserve"> right breast.</w:t>
      </w:r>
    </w:p>
    <w:p w:rsidR="00961F22" w:rsidRDefault="00961F22">
      <w:pPr>
        <w:pStyle w:val="BodyText"/>
        <w:spacing w:before="10"/>
        <w:rPr>
          <w:b/>
        </w:rPr>
      </w:pPr>
    </w:p>
    <w:p w:rsidR="00961F22" w:rsidRDefault="009B6EC2">
      <w:pPr>
        <w:pStyle w:val="Heading3"/>
      </w:pPr>
      <w:proofErr w:type="spellStart"/>
      <w:r>
        <w:t>Differential</w:t>
      </w:r>
      <w:r>
        <w:rPr>
          <w:spacing w:val="-2"/>
        </w:rPr>
        <w:t>diagnosis</w:t>
      </w:r>
      <w:proofErr w:type="spellEnd"/>
    </w:p>
    <w:p w:rsidR="00961F22" w:rsidRDefault="00961F22">
      <w:pPr>
        <w:pStyle w:val="BodyText"/>
        <w:spacing w:before="8"/>
        <w:rPr>
          <w:b/>
          <w:i/>
        </w:rPr>
      </w:pPr>
    </w:p>
    <w:p w:rsidR="00961F22" w:rsidRDefault="009B6EC2">
      <w:pPr>
        <w:pStyle w:val="BodyText"/>
        <w:ind w:left="171"/>
      </w:pPr>
      <w:proofErr w:type="spellStart"/>
      <w:r>
        <w:t>Organisedbreastabscess</w:t>
      </w:r>
      <w:proofErr w:type="gramStart"/>
      <w:r>
        <w:t>,granulomatousmastitis,and</w:t>
      </w:r>
      <w:proofErr w:type="spellEnd"/>
      <w:proofErr w:type="gramEnd"/>
      <w:r>
        <w:t xml:space="preserve"> inflammatory breast cancer.</w:t>
      </w:r>
    </w:p>
    <w:p w:rsidR="00961F22" w:rsidRDefault="00961F22">
      <w:pPr>
        <w:pStyle w:val="BodyText"/>
        <w:spacing w:before="12"/>
      </w:pPr>
    </w:p>
    <w:p w:rsidR="00961F22" w:rsidRDefault="009B6EC2">
      <w:pPr>
        <w:pStyle w:val="Heading3"/>
        <w:spacing w:before="1"/>
      </w:pPr>
      <w:r>
        <w:rPr>
          <w:spacing w:val="-2"/>
        </w:rPr>
        <w:t>Investigations</w:t>
      </w:r>
    </w:p>
    <w:p w:rsidR="00961F22" w:rsidRDefault="00961F22">
      <w:pPr>
        <w:pStyle w:val="BodyText"/>
        <w:spacing w:before="7"/>
        <w:rPr>
          <w:b/>
          <w:i/>
        </w:rPr>
      </w:pPr>
    </w:p>
    <w:p w:rsidR="00961F22" w:rsidRDefault="009B6EC2">
      <w:pPr>
        <w:pStyle w:val="BodyText"/>
        <w:spacing w:before="1"/>
        <w:ind w:left="171" w:right="38"/>
        <w:jc w:val="both"/>
      </w:pPr>
      <w:r>
        <w:t xml:space="preserve">High resolution ultra-sonography of breasts revealed pocket of collection in lower inner quadrant of </w:t>
      </w:r>
      <w:proofErr w:type="spellStart"/>
      <w:r>
        <w:t>rightbreastwithipsilateralaxillary</w:t>
      </w:r>
      <w:r>
        <w:rPr>
          <w:spacing w:val="-2"/>
        </w:rPr>
        <w:t>lymphadenopathy</w:t>
      </w:r>
      <w:proofErr w:type="spellEnd"/>
      <w:r>
        <w:rPr>
          <w:spacing w:val="-2"/>
        </w:rPr>
        <w:t>.</w:t>
      </w:r>
    </w:p>
    <w:p w:rsidR="00961F22" w:rsidRDefault="009B6EC2">
      <w:pPr>
        <w:pStyle w:val="BodyText"/>
        <w:ind w:left="171" w:right="39"/>
        <w:jc w:val="both"/>
      </w:pPr>
      <w:r>
        <w:t xml:space="preserve">F.N.A.C. from breast lump showed few inflammatory cells lying in blood mixed </w:t>
      </w:r>
      <w:proofErr w:type="spellStart"/>
      <w:r>
        <w:t>proteinaceous</w:t>
      </w:r>
      <w:proofErr w:type="spellEnd"/>
      <w:r>
        <w:t xml:space="preserve"> background and microfilariae (Figure 2). Pus aspiration was done and the </w:t>
      </w:r>
      <w:proofErr w:type="spellStart"/>
      <w:r>
        <w:t>swellingresolvedpartly.ZeilandNelsonstaining</w:t>
      </w:r>
      <w:proofErr w:type="gramStart"/>
      <w:r>
        <w:t>,culture</w:t>
      </w:r>
      <w:proofErr w:type="spellEnd"/>
      <w:proofErr w:type="gramEnd"/>
      <w:r>
        <w:t xml:space="preserve"> and malignant cytology of pus were negative.</w:t>
      </w:r>
    </w:p>
    <w:p w:rsidR="00961F22" w:rsidRDefault="009B6EC2">
      <w:pPr>
        <w:pStyle w:val="BodyText"/>
        <w:spacing w:before="11"/>
        <w:rPr>
          <w:sz w:val="18"/>
        </w:rPr>
      </w:pPr>
      <w:r>
        <w:rPr>
          <w:noProof/>
          <w:sz w:val="18"/>
        </w:rPr>
        <w:drawing>
          <wp:anchor distT="0" distB="0" distL="0" distR="0" simplePos="0" relativeHeight="487589376" behindDoc="1" locked="0" layoutInCell="1" allowOverlap="1">
            <wp:simplePos x="0" y="0"/>
            <wp:positionH relativeFrom="page">
              <wp:posOffset>648334</wp:posOffset>
            </wp:positionH>
            <wp:positionV relativeFrom="paragraph">
              <wp:posOffset>153778</wp:posOffset>
            </wp:positionV>
            <wp:extent cx="2965697" cy="2221230"/>
            <wp:effectExtent l="0" t="0" r="0" b="0"/>
            <wp:wrapTopAndBottom/>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8" cstate="print"/>
                    <a:stretch>
                      <a:fillRect/>
                    </a:stretch>
                  </pic:blipFill>
                  <pic:spPr>
                    <a:xfrm>
                      <a:off x="0" y="0"/>
                      <a:ext cx="2965697" cy="2221230"/>
                    </a:xfrm>
                    <a:prstGeom prst="rect">
                      <a:avLst/>
                    </a:prstGeom>
                  </pic:spPr>
                </pic:pic>
              </a:graphicData>
            </a:graphic>
          </wp:anchor>
        </w:drawing>
      </w:r>
    </w:p>
    <w:p w:rsidR="00961F22" w:rsidRDefault="009B6EC2">
      <w:pPr>
        <w:pStyle w:val="Heading2"/>
        <w:spacing w:before="222"/>
      </w:pPr>
      <w:r>
        <w:rPr>
          <w:color w:val="003195"/>
        </w:rPr>
        <w:t>Figure2</w:t>
      </w:r>
      <w:proofErr w:type="gramStart"/>
      <w:r>
        <w:rPr>
          <w:color w:val="003195"/>
        </w:rPr>
        <w:t>:PhotomicrographofFNACfromthebreast</w:t>
      </w:r>
      <w:proofErr w:type="gramEnd"/>
      <w:r>
        <w:rPr>
          <w:color w:val="003195"/>
        </w:rPr>
        <w:t xml:space="preserve"> lump showing microfilariae in a </w:t>
      </w:r>
      <w:proofErr w:type="spellStart"/>
      <w:r>
        <w:rPr>
          <w:color w:val="003195"/>
        </w:rPr>
        <w:t>haemorrhagic</w:t>
      </w:r>
      <w:proofErr w:type="spellEnd"/>
      <w:r>
        <w:rPr>
          <w:color w:val="003195"/>
        </w:rPr>
        <w:t xml:space="preserve"> background, H&amp;E stain (200x).</w:t>
      </w:r>
    </w:p>
    <w:p w:rsidR="00961F22" w:rsidRDefault="00961F22">
      <w:pPr>
        <w:pStyle w:val="BodyText"/>
        <w:spacing w:before="10"/>
        <w:rPr>
          <w:b/>
        </w:rPr>
      </w:pPr>
    </w:p>
    <w:p w:rsidR="00961F22" w:rsidRDefault="009B6EC2">
      <w:pPr>
        <w:pStyle w:val="Heading3"/>
        <w:jc w:val="both"/>
      </w:pPr>
      <w:proofErr w:type="spellStart"/>
      <w:r>
        <w:t>Treatmentand</w:t>
      </w:r>
      <w:r>
        <w:rPr>
          <w:spacing w:val="-2"/>
        </w:rPr>
        <w:t>outcome</w:t>
      </w:r>
      <w:proofErr w:type="spellEnd"/>
    </w:p>
    <w:p w:rsidR="00961F22" w:rsidRDefault="00961F22">
      <w:pPr>
        <w:pStyle w:val="BodyText"/>
        <w:spacing w:before="7"/>
        <w:rPr>
          <w:b/>
          <w:i/>
        </w:rPr>
      </w:pPr>
    </w:p>
    <w:p w:rsidR="00961F22" w:rsidRDefault="009B6EC2">
      <w:pPr>
        <w:pStyle w:val="BodyText"/>
        <w:ind w:left="171" w:right="38"/>
        <w:jc w:val="both"/>
      </w:pPr>
      <w:r>
        <w:t xml:space="preserve">A final diagnosis of breast </w:t>
      </w:r>
      <w:proofErr w:type="spellStart"/>
      <w:r>
        <w:t>filariasis</w:t>
      </w:r>
      <w:proofErr w:type="spellEnd"/>
      <w:r>
        <w:t xml:space="preserve"> was made. Patient was</w:t>
      </w:r>
      <w:r w:rsidR="00892968">
        <w:t xml:space="preserve"> treated with diethyl-</w:t>
      </w:r>
      <w:proofErr w:type="spellStart"/>
      <w:r w:rsidR="00892968">
        <w:t>carbazine</w:t>
      </w:r>
      <w:proofErr w:type="spellEnd"/>
      <w:r w:rsidR="00892968">
        <w:t xml:space="preserve"> </w:t>
      </w:r>
      <w:r w:rsidR="00892968" w:rsidRPr="00892968">
        <w:rPr>
          <w:color w:val="FF0000"/>
          <w:highlight w:val="yellow"/>
        </w:rPr>
        <w:t>(citrate</w:t>
      </w:r>
      <w:proofErr w:type="gramStart"/>
      <w:r w:rsidR="00892968" w:rsidRPr="00892968">
        <w:rPr>
          <w:color w:val="FF0000"/>
          <w:highlight w:val="yellow"/>
        </w:rPr>
        <w:t>)</w:t>
      </w:r>
      <w:r>
        <w:t>100</w:t>
      </w:r>
      <w:proofErr w:type="gramEnd"/>
      <w:r>
        <w:t xml:space="preserve"> mg </w:t>
      </w:r>
      <w:proofErr w:type="spellStart"/>
      <w:r>
        <w:t>t.d.s</w:t>
      </w:r>
      <w:proofErr w:type="spellEnd"/>
      <w:r>
        <w:t>. for 2 weeks. Abscess was aspirated completely.</w:t>
      </w:r>
    </w:p>
    <w:p w:rsidR="00961F22" w:rsidRDefault="009B6EC2">
      <w:pPr>
        <w:pStyle w:val="BodyText"/>
        <w:spacing w:before="92"/>
        <w:ind w:left="172" w:right="25"/>
        <w:jc w:val="both"/>
      </w:pPr>
      <w:r>
        <w:br w:type="column"/>
      </w:r>
      <w:r>
        <w:t>The swelling and skin erythema regressed during the treatment course (Figure 3). Patient had unremarkable pain in the right breast on follow up at 2 weeks.</w:t>
      </w:r>
    </w:p>
    <w:p w:rsidR="00961F22" w:rsidRDefault="009B6EC2">
      <w:pPr>
        <w:pStyle w:val="BodyText"/>
        <w:spacing w:before="1"/>
        <w:rPr>
          <w:sz w:val="19"/>
        </w:rPr>
      </w:pPr>
      <w:r>
        <w:rPr>
          <w:noProof/>
          <w:sz w:val="19"/>
        </w:rPr>
        <w:drawing>
          <wp:anchor distT="0" distB="0" distL="0" distR="0" simplePos="0" relativeHeight="487589888" behindDoc="1" locked="0" layoutInCell="1" allowOverlap="1">
            <wp:simplePos x="0" y="0"/>
            <wp:positionH relativeFrom="page">
              <wp:posOffset>3959859</wp:posOffset>
            </wp:positionH>
            <wp:positionV relativeFrom="paragraph">
              <wp:posOffset>154776</wp:posOffset>
            </wp:positionV>
            <wp:extent cx="2930497" cy="2200275"/>
            <wp:effectExtent l="0" t="0" r="0" b="0"/>
            <wp:wrapTopAndBottom/>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9" cstate="print"/>
                    <a:stretch>
                      <a:fillRect/>
                    </a:stretch>
                  </pic:blipFill>
                  <pic:spPr>
                    <a:xfrm>
                      <a:off x="0" y="0"/>
                      <a:ext cx="2930497" cy="2200275"/>
                    </a:xfrm>
                    <a:prstGeom prst="rect">
                      <a:avLst/>
                    </a:prstGeom>
                  </pic:spPr>
                </pic:pic>
              </a:graphicData>
            </a:graphic>
          </wp:anchor>
        </w:drawing>
      </w:r>
    </w:p>
    <w:p w:rsidR="00961F22" w:rsidRDefault="009B6EC2">
      <w:pPr>
        <w:spacing w:before="224"/>
        <w:ind w:left="198" w:right="54"/>
        <w:jc w:val="center"/>
        <w:rPr>
          <w:b/>
          <w:sz w:val="20"/>
        </w:rPr>
      </w:pPr>
      <w:r>
        <w:rPr>
          <w:b/>
          <w:color w:val="003195"/>
          <w:sz w:val="20"/>
        </w:rPr>
        <w:t>Figure3</w:t>
      </w:r>
      <w:proofErr w:type="gramStart"/>
      <w:r>
        <w:rPr>
          <w:b/>
          <w:color w:val="003195"/>
          <w:sz w:val="20"/>
        </w:rPr>
        <w:t>:Photographshowingresolvedinfectionat</w:t>
      </w:r>
      <w:proofErr w:type="gramEnd"/>
      <w:r>
        <w:rPr>
          <w:b/>
          <w:color w:val="003195"/>
          <w:sz w:val="20"/>
        </w:rPr>
        <w:t xml:space="preserve"> two weeks follow-up after DEC therapy.</w:t>
      </w:r>
    </w:p>
    <w:p w:rsidR="00961F22" w:rsidRDefault="00961F22">
      <w:pPr>
        <w:pStyle w:val="BodyText"/>
        <w:spacing w:before="10"/>
        <w:rPr>
          <w:b/>
        </w:rPr>
      </w:pPr>
    </w:p>
    <w:p w:rsidR="00961F22" w:rsidRDefault="009B6EC2">
      <w:pPr>
        <w:pStyle w:val="Heading1"/>
        <w:ind w:left="172"/>
      </w:pPr>
      <w:r>
        <w:rPr>
          <w:color w:val="003195"/>
          <w:spacing w:val="-2"/>
        </w:rPr>
        <w:t>DISCUSSION</w:t>
      </w:r>
    </w:p>
    <w:p w:rsidR="00961F22" w:rsidRDefault="00961F22">
      <w:pPr>
        <w:pStyle w:val="BodyText"/>
        <w:spacing w:before="8"/>
        <w:rPr>
          <w:b/>
        </w:rPr>
      </w:pPr>
    </w:p>
    <w:p w:rsidR="00961F22" w:rsidRDefault="009B6EC2">
      <w:pPr>
        <w:pStyle w:val="BodyText"/>
        <w:ind w:left="172" w:right="25"/>
        <w:jc w:val="both"/>
      </w:pPr>
      <w:r>
        <w:t xml:space="preserve">Breast is a rare site for filarial infection and very </w:t>
      </w:r>
      <w:proofErr w:type="spellStart"/>
      <w:r>
        <w:t>fewsuch</w:t>
      </w:r>
      <w:proofErr w:type="spellEnd"/>
      <w:r>
        <w:t xml:space="preserve"> cases are known, but its presentation as a breast abscess is very unusual and has never been reported. The diagnosis of breast </w:t>
      </w:r>
      <w:proofErr w:type="spellStart"/>
      <w:r>
        <w:t>filariasis</w:t>
      </w:r>
      <w:proofErr w:type="spellEnd"/>
      <w:r>
        <w:t xml:space="preserve"> is difficult to reach at clinically due to the more common conditions being prevalent with similar presentation. But it should always be suspected in a patient from an endemic region. </w:t>
      </w:r>
      <w:proofErr w:type="spellStart"/>
      <w:r>
        <w:t>Sono</w:t>
      </w:r>
      <w:proofErr w:type="spellEnd"/>
      <w:r>
        <w:t xml:space="preserve">- mammography and </w:t>
      </w:r>
      <w:proofErr w:type="spellStart"/>
      <w:r>
        <w:t>histo</w:t>
      </w:r>
      <w:proofErr w:type="spellEnd"/>
      <w:r>
        <w:t>-pathology (FNAC) are the best tools to diagnose this condition during active infection.</w:t>
      </w:r>
      <w:r>
        <w:rPr>
          <w:vertAlign w:val="superscript"/>
        </w:rPr>
        <w:t>7</w:t>
      </w:r>
    </w:p>
    <w:p w:rsidR="00961F22" w:rsidRDefault="00961F22">
      <w:pPr>
        <w:pStyle w:val="BodyText"/>
        <w:spacing w:before="9"/>
      </w:pPr>
    </w:p>
    <w:p w:rsidR="00961F22" w:rsidRDefault="009B6EC2">
      <w:pPr>
        <w:pStyle w:val="BodyText"/>
        <w:ind w:left="172" w:right="26"/>
        <w:jc w:val="both"/>
      </w:pPr>
      <w:r>
        <w:t xml:space="preserve">Anti-helminthic therapy is effective only during active infection when the worms and microfilariae are present. DEC (6 mg/kg for 12 days) is the drug of choice. If secondary infection develops, it should be dealt with proper antibiotic course and surgical intervention, if required. Proper counselling of patient regarding the chronic complications of the disease, which in this case could be an upper limb lymphedema, is </w:t>
      </w:r>
      <w:proofErr w:type="spellStart"/>
      <w:r>
        <w:t>equallyimportant</w:t>
      </w:r>
      <w:proofErr w:type="spellEnd"/>
      <w:r>
        <w:t xml:space="preserve">. Anita et al have stated the efficacy of </w:t>
      </w:r>
      <w:proofErr w:type="spellStart"/>
      <w:r>
        <w:t>benzathine</w:t>
      </w:r>
      <w:proofErr w:type="spellEnd"/>
      <w:r>
        <w:t xml:space="preserve"> penicillin for minimizing lymphedema after axillary </w:t>
      </w:r>
      <w:proofErr w:type="spellStart"/>
      <w:r>
        <w:t>lymphnode</w:t>
      </w:r>
      <w:proofErr w:type="spellEnd"/>
      <w:r>
        <w:t xml:space="preserve"> dissection in carcinoma breast in </w:t>
      </w:r>
      <w:proofErr w:type="spellStart"/>
      <w:r>
        <w:t>favour</w:t>
      </w:r>
      <w:proofErr w:type="spellEnd"/>
      <w:r>
        <w:t xml:space="preserve"> of the view that low grade Staphylococcal infection potentiates lymphedema.</w:t>
      </w:r>
      <w:r>
        <w:rPr>
          <w:vertAlign w:val="superscript"/>
        </w:rPr>
        <w:t>8</w:t>
      </w:r>
      <w:r>
        <w:t xml:space="preserve"> </w:t>
      </w:r>
      <w:proofErr w:type="spellStart"/>
      <w:r>
        <w:t>Olszewski</w:t>
      </w:r>
      <w:proofErr w:type="spellEnd"/>
      <w:r>
        <w:t xml:space="preserve"> et al also confirmed the effectiveness of long acting penicillin for preventing recurrent secondary infections in filarial lymphedema.</w:t>
      </w:r>
      <w:r>
        <w:rPr>
          <w:vertAlign w:val="superscript"/>
        </w:rPr>
        <w:t>9</w:t>
      </w:r>
      <w:r>
        <w:t xml:space="preserve"> Hence in accordance with these studies, long acting penicillin appears to be a good option for preventing lymphedema and subsequent secondary infections after </w:t>
      </w:r>
      <w:proofErr w:type="spellStart"/>
      <w:r>
        <w:t>filariasis</w:t>
      </w:r>
      <w:proofErr w:type="spellEnd"/>
      <w:r>
        <w:t xml:space="preserve"> but further research will be needed to substantiate this fact.</w:t>
      </w:r>
    </w:p>
    <w:p w:rsidR="00961F22" w:rsidRDefault="00961F22">
      <w:pPr>
        <w:pStyle w:val="BodyText"/>
        <w:spacing w:before="13"/>
      </w:pPr>
    </w:p>
    <w:p w:rsidR="00961F22" w:rsidRDefault="009B6EC2">
      <w:pPr>
        <w:pStyle w:val="Heading1"/>
        <w:ind w:left="172"/>
      </w:pPr>
      <w:r>
        <w:rPr>
          <w:color w:val="003195"/>
          <w:spacing w:val="-2"/>
        </w:rPr>
        <w:t>CONCLUSION</w:t>
      </w:r>
    </w:p>
    <w:p w:rsidR="00961F22" w:rsidRDefault="00961F22">
      <w:pPr>
        <w:pStyle w:val="BodyText"/>
        <w:spacing w:before="8"/>
        <w:rPr>
          <w:b/>
        </w:rPr>
      </w:pPr>
    </w:p>
    <w:p w:rsidR="00961F22" w:rsidRDefault="009B6EC2">
      <w:pPr>
        <w:pStyle w:val="BodyText"/>
        <w:ind w:left="143"/>
        <w:jc w:val="center"/>
      </w:pPr>
      <w:proofErr w:type="spellStart"/>
      <w:r>
        <w:t>Breastisanuncommonsiteforfilarialinfection</w:t>
      </w:r>
      <w:proofErr w:type="spellEnd"/>
      <w:r>
        <w:t xml:space="preserve">. </w:t>
      </w:r>
      <w:proofErr w:type="spellStart"/>
      <w:r>
        <w:t>Clinically</w:t>
      </w:r>
      <w:proofErr w:type="gramStart"/>
      <w:r>
        <w:t>,therearenopinpointsignstoreachat</w:t>
      </w:r>
      <w:r>
        <w:rPr>
          <w:spacing w:val="-5"/>
        </w:rPr>
        <w:t>the</w:t>
      </w:r>
      <w:proofErr w:type="spellEnd"/>
      <w:proofErr w:type="gramEnd"/>
    </w:p>
    <w:p w:rsidR="00961F22" w:rsidRDefault="00961F22">
      <w:pPr>
        <w:pStyle w:val="BodyText"/>
        <w:jc w:val="center"/>
        <w:sectPr w:rsidR="00961F22">
          <w:type w:val="continuous"/>
          <w:pgSz w:w="11910" w:h="16840"/>
          <w:pgMar w:top="560" w:right="992" w:bottom="900" w:left="850" w:header="711" w:footer="713" w:gutter="0"/>
          <w:cols w:num="2" w:space="720" w:equalWidth="0">
            <w:col w:w="4860" w:space="355"/>
            <w:col w:w="4853"/>
          </w:cols>
        </w:sectPr>
      </w:pPr>
    </w:p>
    <w:p w:rsidR="00961F22" w:rsidRDefault="00961F22">
      <w:pPr>
        <w:pStyle w:val="BodyText"/>
        <w:spacing w:before="203"/>
      </w:pPr>
    </w:p>
    <w:p w:rsidR="00961F22" w:rsidRDefault="00961F22">
      <w:pPr>
        <w:pStyle w:val="BodyText"/>
        <w:sectPr w:rsidR="00961F22">
          <w:pgSz w:w="11910" w:h="16840"/>
          <w:pgMar w:top="900" w:right="992" w:bottom="900" w:left="850" w:header="711" w:footer="713" w:gutter="0"/>
          <w:cols w:space="720"/>
        </w:sectPr>
      </w:pPr>
    </w:p>
    <w:p w:rsidR="00961F22" w:rsidRDefault="009B6EC2">
      <w:pPr>
        <w:pStyle w:val="BodyText"/>
        <w:spacing w:before="92"/>
        <w:ind w:left="171" w:right="39"/>
        <w:jc w:val="both"/>
      </w:pPr>
      <w:proofErr w:type="gramStart"/>
      <w:r>
        <w:t>diagnosis</w:t>
      </w:r>
      <w:proofErr w:type="gramEnd"/>
      <w:r>
        <w:t xml:space="preserve">. </w:t>
      </w:r>
      <w:proofErr w:type="spellStart"/>
      <w:r>
        <w:t>Histo</w:t>
      </w:r>
      <w:proofErr w:type="spellEnd"/>
      <w:r>
        <w:t xml:space="preserve">-pathological test (FNAC/biopsy) is necessary for confirmation. Secondary infections like breast abscess can develop due to lymphatic stasis which should be treated accordingly. Permanent lymphatic damage can lead to irreversible lymphedema. Hence, proper counselling for chronic complications is also </w:t>
      </w:r>
      <w:r>
        <w:rPr>
          <w:spacing w:val="-2"/>
        </w:rPr>
        <w:t>important.</w:t>
      </w:r>
    </w:p>
    <w:p w:rsidR="009A2F98" w:rsidRDefault="009A2F98">
      <w:pPr>
        <w:spacing w:before="200"/>
        <w:ind w:left="171" w:right="1715"/>
        <w:rPr>
          <w:i/>
          <w:sz w:val="20"/>
        </w:rPr>
      </w:pPr>
    </w:p>
    <w:p w:rsidR="00961F22" w:rsidRDefault="009B6EC2">
      <w:pPr>
        <w:spacing w:before="200"/>
        <w:ind w:left="171" w:right="1715"/>
        <w:rPr>
          <w:i/>
          <w:sz w:val="20"/>
        </w:rPr>
      </w:pPr>
      <w:r>
        <w:rPr>
          <w:i/>
          <w:sz w:val="20"/>
        </w:rPr>
        <w:t>Ethical approval: Not required</w:t>
      </w:r>
    </w:p>
    <w:p w:rsidR="00961F22" w:rsidRDefault="00961F22">
      <w:pPr>
        <w:pStyle w:val="BodyText"/>
        <w:spacing w:before="13"/>
        <w:rPr>
          <w:i/>
        </w:rPr>
      </w:pPr>
    </w:p>
    <w:p w:rsidR="00961F22" w:rsidRPr="00892968" w:rsidRDefault="009B6EC2">
      <w:pPr>
        <w:pStyle w:val="Heading1"/>
        <w:rPr>
          <w:color w:val="FF0000"/>
        </w:rPr>
      </w:pPr>
      <w:r>
        <w:rPr>
          <w:color w:val="003195"/>
          <w:spacing w:val="-2"/>
        </w:rPr>
        <w:t>REFERENCES</w:t>
      </w:r>
      <w:r w:rsidR="00892968">
        <w:rPr>
          <w:color w:val="003195"/>
          <w:spacing w:val="-2"/>
        </w:rPr>
        <w:t xml:space="preserve"> </w:t>
      </w:r>
      <w:r w:rsidR="00892968" w:rsidRPr="00892968">
        <w:rPr>
          <w:color w:val="FF0000"/>
          <w:spacing w:val="-2"/>
          <w:highlight w:val="yellow"/>
        </w:rPr>
        <w:t>(Add few more references to improve the strength your article)</w:t>
      </w:r>
    </w:p>
    <w:p w:rsidR="00961F22" w:rsidRDefault="009B6EC2">
      <w:pPr>
        <w:pStyle w:val="ListParagraph"/>
        <w:numPr>
          <w:ilvl w:val="0"/>
          <w:numId w:val="1"/>
        </w:numPr>
        <w:tabs>
          <w:tab w:val="left" w:pos="597"/>
        </w:tabs>
        <w:spacing w:before="197"/>
        <w:jc w:val="both"/>
        <w:rPr>
          <w:sz w:val="20"/>
        </w:rPr>
      </w:pPr>
      <w:proofErr w:type="spellStart"/>
      <w:r>
        <w:rPr>
          <w:sz w:val="20"/>
        </w:rPr>
        <w:t>Sabesan</w:t>
      </w:r>
      <w:proofErr w:type="spellEnd"/>
      <w:r>
        <w:rPr>
          <w:sz w:val="20"/>
        </w:rPr>
        <w:t xml:space="preserve"> S, </w:t>
      </w:r>
      <w:proofErr w:type="spellStart"/>
      <w:r>
        <w:rPr>
          <w:sz w:val="20"/>
        </w:rPr>
        <w:t>Palaniyandi</w:t>
      </w:r>
      <w:proofErr w:type="spellEnd"/>
      <w:r>
        <w:rPr>
          <w:sz w:val="20"/>
        </w:rPr>
        <w:t xml:space="preserve"> M, Das PK, Michael E. Mapping of lymphatic </w:t>
      </w:r>
      <w:proofErr w:type="spellStart"/>
      <w:r>
        <w:rPr>
          <w:sz w:val="20"/>
        </w:rPr>
        <w:t>filariasis</w:t>
      </w:r>
      <w:proofErr w:type="spellEnd"/>
      <w:r>
        <w:rPr>
          <w:sz w:val="20"/>
        </w:rPr>
        <w:t xml:space="preserve"> in India. Ann Trop Med </w:t>
      </w:r>
      <w:proofErr w:type="spellStart"/>
      <w:r>
        <w:rPr>
          <w:sz w:val="20"/>
        </w:rPr>
        <w:t>Parasitol</w:t>
      </w:r>
      <w:proofErr w:type="spellEnd"/>
      <w:r>
        <w:rPr>
          <w:sz w:val="20"/>
        </w:rPr>
        <w:t>. 2000</w:t>
      </w:r>
      <w:proofErr w:type="gramStart"/>
      <w:r>
        <w:rPr>
          <w:sz w:val="20"/>
        </w:rPr>
        <w:t>;94</w:t>
      </w:r>
      <w:proofErr w:type="gramEnd"/>
      <w:r>
        <w:rPr>
          <w:sz w:val="20"/>
        </w:rPr>
        <w:t>(6):591-606.</w:t>
      </w:r>
    </w:p>
    <w:p w:rsidR="00961F22" w:rsidRDefault="009B6EC2">
      <w:pPr>
        <w:pStyle w:val="ListParagraph"/>
        <w:numPr>
          <w:ilvl w:val="0"/>
          <w:numId w:val="1"/>
        </w:numPr>
        <w:tabs>
          <w:tab w:val="left" w:pos="597"/>
        </w:tabs>
        <w:ind w:right="40"/>
        <w:jc w:val="both"/>
        <w:rPr>
          <w:sz w:val="20"/>
        </w:rPr>
      </w:pPr>
      <w:r>
        <w:rPr>
          <w:sz w:val="20"/>
        </w:rPr>
        <w:t xml:space="preserve">Hakeem A, Mahmood A. Microfilaria in a thyroid nodule discovered by fine needle aspiration cytology. Ci Ji Yi </w:t>
      </w:r>
      <w:proofErr w:type="spellStart"/>
      <w:r>
        <w:rPr>
          <w:sz w:val="20"/>
        </w:rPr>
        <w:t>XueZaZhi</w:t>
      </w:r>
      <w:proofErr w:type="spellEnd"/>
      <w:r>
        <w:rPr>
          <w:sz w:val="20"/>
        </w:rPr>
        <w:t>. 2016</w:t>
      </w:r>
      <w:proofErr w:type="gramStart"/>
      <w:r>
        <w:rPr>
          <w:sz w:val="20"/>
        </w:rPr>
        <w:t>;28</w:t>
      </w:r>
      <w:proofErr w:type="gramEnd"/>
      <w:r>
        <w:rPr>
          <w:sz w:val="20"/>
        </w:rPr>
        <w:t>(1):27-8.</w:t>
      </w:r>
    </w:p>
    <w:p w:rsidR="00961F22" w:rsidRDefault="009B6EC2">
      <w:pPr>
        <w:pStyle w:val="ListParagraph"/>
        <w:numPr>
          <w:ilvl w:val="0"/>
          <w:numId w:val="1"/>
        </w:numPr>
        <w:tabs>
          <w:tab w:val="left" w:pos="597"/>
        </w:tabs>
        <w:jc w:val="both"/>
        <w:rPr>
          <w:sz w:val="20"/>
        </w:rPr>
      </w:pPr>
      <w:proofErr w:type="spellStart"/>
      <w:r>
        <w:rPr>
          <w:sz w:val="20"/>
        </w:rPr>
        <w:t>ChaturvediA</w:t>
      </w:r>
      <w:proofErr w:type="gramStart"/>
      <w:r>
        <w:rPr>
          <w:sz w:val="20"/>
        </w:rPr>
        <w:t>,KumarA.MalignantPleuralEffusion</w:t>
      </w:r>
      <w:proofErr w:type="spellEnd"/>
      <w:proofErr w:type="gramEnd"/>
      <w:r>
        <w:rPr>
          <w:sz w:val="20"/>
        </w:rPr>
        <w:t xml:space="preserve"> with </w:t>
      </w:r>
      <w:proofErr w:type="spellStart"/>
      <w:r>
        <w:rPr>
          <w:sz w:val="20"/>
        </w:rPr>
        <w:t>Filariasis</w:t>
      </w:r>
      <w:proofErr w:type="spellEnd"/>
      <w:r>
        <w:rPr>
          <w:sz w:val="20"/>
        </w:rPr>
        <w:t xml:space="preserve">. J </w:t>
      </w:r>
      <w:proofErr w:type="spellStart"/>
      <w:r>
        <w:rPr>
          <w:sz w:val="20"/>
        </w:rPr>
        <w:t>Assoc</w:t>
      </w:r>
      <w:proofErr w:type="spellEnd"/>
      <w:r>
        <w:rPr>
          <w:sz w:val="20"/>
        </w:rPr>
        <w:t xml:space="preserve"> Physicians India. </w:t>
      </w:r>
      <w:r>
        <w:rPr>
          <w:spacing w:val="-2"/>
          <w:sz w:val="20"/>
        </w:rPr>
        <w:t>2017</w:t>
      </w:r>
      <w:proofErr w:type="gramStart"/>
      <w:r>
        <w:rPr>
          <w:spacing w:val="-2"/>
          <w:sz w:val="20"/>
        </w:rPr>
        <w:t>;65</w:t>
      </w:r>
      <w:proofErr w:type="gramEnd"/>
      <w:r>
        <w:rPr>
          <w:spacing w:val="-2"/>
          <w:sz w:val="20"/>
        </w:rPr>
        <w:t>(5):106-7.</w:t>
      </w:r>
    </w:p>
    <w:p w:rsidR="00961F22" w:rsidRDefault="009B6EC2">
      <w:pPr>
        <w:pStyle w:val="ListParagraph"/>
        <w:numPr>
          <w:ilvl w:val="0"/>
          <w:numId w:val="1"/>
        </w:numPr>
        <w:tabs>
          <w:tab w:val="left" w:pos="597"/>
        </w:tabs>
        <w:jc w:val="both"/>
        <w:rPr>
          <w:sz w:val="20"/>
        </w:rPr>
      </w:pPr>
      <w:proofErr w:type="spellStart"/>
      <w:r>
        <w:rPr>
          <w:sz w:val="20"/>
        </w:rPr>
        <w:t>Prasanthi</w:t>
      </w:r>
      <w:proofErr w:type="spellEnd"/>
      <w:r>
        <w:rPr>
          <w:sz w:val="20"/>
        </w:rPr>
        <w:t xml:space="preserve"> K, </w:t>
      </w:r>
      <w:proofErr w:type="spellStart"/>
      <w:r>
        <w:rPr>
          <w:sz w:val="20"/>
        </w:rPr>
        <w:t>Nagamani</w:t>
      </w:r>
      <w:proofErr w:type="spellEnd"/>
      <w:r>
        <w:rPr>
          <w:sz w:val="20"/>
        </w:rPr>
        <w:t xml:space="preserve"> K, </w:t>
      </w:r>
      <w:proofErr w:type="spellStart"/>
      <w:r>
        <w:rPr>
          <w:sz w:val="20"/>
        </w:rPr>
        <w:t>Saxena</w:t>
      </w:r>
      <w:proofErr w:type="spellEnd"/>
      <w:r>
        <w:rPr>
          <w:sz w:val="20"/>
        </w:rPr>
        <w:t xml:space="preserve"> NK. </w:t>
      </w:r>
      <w:proofErr w:type="spellStart"/>
      <w:r>
        <w:rPr>
          <w:sz w:val="20"/>
        </w:rPr>
        <w:t>Unresolvingpericarditis</w:t>
      </w:r>
      <w:proofErr w:type="gramStart"/>
      <w:r>
        <w:rPr>
          <w:sz w:val="20"/>
        </w:rPr>
        <w:t>:suspect</w:t>
      </w:r>
      <w:proofErr w:type="spellEnd"/>
      <w:proofErr w:type="gramEnd"/>
      <w:r>
        <w:rPr>
          <w:sz w:val="20"/>
        </w:rPr>
        <w:t xml:space="preserve"> </w:t>
      </w:r>
      <w:proofErr w:type="spellStart"/>
      <w:r>
        <w:rPr>
          <w:sz w:val="20"/>
        </w:rPr>
        <w:t>filariasis</w:t>
      </w:r>
      <w:proofErr w:type="spellEnd"/>
      <w:r>
        <w:rPr>
          <w:sz w:val="20"/>
        </w:rPr>
        <w:t xml:space="preserve"> in the tropics. Indian J Med </w:t>
      </w:r>
      <w:proofErr w:type="spellStart"/>
      <w:r>
        <w:rPr>
          <w:sz w:val="20"/>
        </w:rPr>
        <w:t>Microbiol</w:t>
      </w:r>
      <w:proofErr w:type="spellEnd"/>
      <w:r>
        <w:rPr>
          <w:sz w:val="20"/>
        </w:rPr>
        <w:t>. 2010</w:t>
      </w:r>
      <w:proofErr w:type="gramStart"/>
      <w:r>
        <w:rPr>
          <w:sz w:val="20"/>
        </w:rPr>
        <w:t>;28</w:t>
      </w:r>
      <w:proofErr w:type="gramEnd"/>
      <w:r>
        <w:rPr>
          <w:sz w:val="20"/>
        </w:rPr>
        <w:t>(1):73-5.</w:t>
      </w:r>
    </w:p>
    <w:p w:rsidR="00961F22" w:rsidRDefault="009B6EC2">
      <w:pPr>
        <w:pStyle w:val="ListParagraph"/>
        <w:numPr>
          <w:ilvl w:val="0"/>
          <w:numId w:val="1"/>
        </w:numPr>
        <w:tabs>
          <w:tab w:val="left" w:pos="597"/>
        </w:tabs>
        <w:spacing w:before="1"/>
        <w:ind w:right="39"/>
        <w:jc w:val="both"/>
        <w:rPr>
          <w:sz w:val="20"/>
        </w:rPr>
      </w:pPr>
      <w:proofErr w:type="spellStart"/>
      <w:r>
        <w:rPr>
          <w:sz w:val="20"/>
        </w:rPr>
        <w:t>KumarV</w:t>
      </w:r>
      <w:proofErr w:type="gramStart"/>
      <w:r>
        <w:rPr>
          <w:sz w:val="20"/>
        </w:rPr>
        <w:t>,ReyazM,SinghG.Filarialbreastlump:a</w:t>
      </w:r>
      <w:proofErr w:type="spellEnd"/>
      <w:proofErr w:type="gramEnd"/>
      <w:r>
        <w:rPr>
          <w:sz w:val="20"/>
        </w:rPr>
        <w:t xml:space="preserve"> rare entity. </w:t>
      </w:r>
      <w:proofErr w:type="spellStart"/>
      <w:r>
        <w:rPr>
          <w:sz w:val="20"/>
        </w:rPr>
        <w:t>Int</w:t>
      </w:r>
      <w:proofErr w:type="spellEnd"/>
      <w:r>
        <w:rPr>
          <w:sz w:val="20"/>
        </w:rPr>
        <w:t xml:space="preserve"> </w:t>
      </w:r>
      <w:proofErr w:type="spellStart"/>
      <w:r>
        <w:rPr>
          <w:sz w:val="20"/>
        </w:rPr>
        <w:t>Surg</w:t>
      </w:r>
      <w:proofErr w:type="spellEnd"/>
      <w:r>
        <w:rPr>
          <w:sz w:val="20"/>
        </w:rPr>
        <w:t xml:space="preserve"> J. 2018</w:t>
      </w:r>
      <w:proofErr w:type="gramStart"/>
      <w:r>
        <w:rPr>
          <w:sz w:val="20"/>
        </w:rPr>
        <w:t>;5:1149</w:t>
      </w:r>
      <w:proofErr w:type="gramEnd"/>
      <w:r>
        <w:rPr>
          <w:sz w:val="20"/>
        </w:rPr>
        <w:t>-50.</w:t>
      </w:r>
    </w:p>
    <w:p w:rsidR="00961F22" w:rsidRDefault="009B6EC2">
      <w:pPr>
        <w:pStyle w:val="ListParagraph"/>
        <w:numPr>
          <w:ilvl w:val="0"/>
          <w:numId w:val="1"/>
        </w:numPr>
        <w:tabs>
          <w:tab w:val="left" w:pos="596"/>
        </w:tabs>
        <w:spacing w:before="92"/>
        <w:ind w:left="596" w:right="0" w:hanging="425"/>
        <w:jc w:val="both"/>
        <w:rPr>
          <w:sz w:val="20"/>
        </w:rPr>
      </w:pPr>
      <w:r>
        <w:br w:type="column"/>
      </w:r>
      <w:proofErr w:type="spellStart"/>
      <w:r>
        <w:rPr>
          <w:sz w:val="20"/>
        </w:rPr>
        <w:t>TummidiS,KothariK,PatilR,SinghalSS,</w:t>
      </w:r>
      <w:r>
        <w:rPr>
          <w:spacing w:val="-2"/>
          <w:sz w:val="20"/>
        </w:rPr>
        <w:t>Keshan</w:t>
      </w:r>
      <w:proofErr w:type="spellEnd"/>
    </w:p>
    <w:p w:rsidR="00961F22" w:rsidRDefault="009B6EC2">
      <w:pPr>
        <w:pStyle w:val="BodyText"/>
        <w:spacing w:before="1"/>
        <w:ind w:left="597" w:right="27"/>
        <w:jc w:val="both"/>
      </w:pPr>
      <w:r>
        <w:t xml:space="preserve">P. Incidental detection of two adult gravid filarial worms in </w:t>
      </w:r>
      <w:proofErr w:type="spellStart"/>
      <w:r>
        <w:t>breast</w:t>
      </w:r>
      <w:proofErr w:type="gramStart"/>
      <w:r>
        <w:t>:a</w:t>
      </w:r>
      <w:proofErr w:type="spellEnd"/>
      <w:proofErr w:type="gramEnd"/>
      <w:r>
        <w:t xml:space="preserve"> case report. BMC Res Notes. </w:t>
      </w:r>
      <w:r>
        <w:rPr>
          <w:spacing w:val="-2"/>
        </w:rPr>
        <w:t>2017</w:t>
      </w:r>
      <w:proofErr w:type="gramStart"/>
      <w:r>
        <w:rPr>
          <w:spacing w:val="-2"/>
        </w:rPr>
        <w:t>;10</w:t>
      </w:r>
      <w:proofErr w:type="gramEnd"/>
      <w:r>
        <w:rPr>
          <w:spacing w:val="-2"/>
        </w:rPr>
        <w:t>(1):412.</w:t>
      </w:r>
    </w:p>
    <w:p w:rsidR="00961F22" w:rsidRDefault="009B6EC2">
      <w:pPr>
        <w:pStyle w:val="ListParagraph"/>
        <w:numPr>
          <w:ilvl w:val="0"/>
          <w:numId w:val="1"/>
        </w:numPr>
        <w:tabs>
          <w:tab w:val="left" w:pos="597"/>
        </w:tabs>
        <w:ind w:right="26"/>
        <w:jc w:val="both"/>
        <w:rPr>
          <w:sz w:val="20"/>
        </w:rPr>
      </w:pPr>
      <w:proofErr w:type="spellStart"/>
      <w:r>
        <w:rPr>
          <w:sz w:val="20"/>
        </w:rPr>
        <w:t>Sherwani</w:t>
      </w:r>
      <w:proofErr w:type="spellEnd"/>
      <w:r>
        <w:rPr>
          <w:sz w:val="20"/>
        </w:rPr>
        <w:t xml:space="preserve"> P, </w:t>
      </w:r>
      <w:proofErr w:type="spellStart"/>
      <w:r>
        <w:rPr>
          <w:sz w:val="20"/>
        </w:rPr>
        <w:t>Singhal</w:t>
      </w:r>
      <w:proofErr w:type="spellEnd"/>
      <w:r>
        <w:rPr>
          <w:sz w:val="20"/>
        </w:rPr>
        <w:t xml:space="preserve"> S, Kumar N, </w:t>
      </w:r>
      <w:proofErr w:type="spellStart"/>
      <w:r>
        <w:rPr>
          <w:sz w:val="20"/>
        </w:rPr>
        <w:t>Narula</w:t>
      </w:r>
      <w:proofErr w:type="spellEnd"/>
      <w:r>
        <w:rPr>
          <w:sz w:val="20"/>
        </w:rPr>
        <w:t xml:space="preserve"> MK, </w:t>
      </w:r>
      <w:proofErr w:type="spellStart"/>
      <w:r>
        <w:rPr>
          <w:sz w:val="20"/>
        </w:rPr>
        <w:t>Anand</w:t>
      </w:r>
      <w:proofErr w:type="spellEnd"/>
      <w:r>
        <w:rPr>
          <w:sz w:val="20"/>
        </w:rPr>
        <w:t xml:space="preserve"> R, </w:t>
      </w:r>
      <w:proofErr w:type="spellStart"/>
      <w:r>
        <w:rPr>
          <w:sz w:val="20"/>
        </w:rPr>
        <w:t>Pathania</w:t>
      </w:r>
      <w:proofErr w:type="spellEnd"/>
      <w:r>
        <w:rPr>
          <w:sz w:val="20"/>
        </w:rPr>
        <w:t xml:space="preserve"> OP. Breast </w:t>
      </w:r>
      <w:proofErr w:type="spellStart"/>
      <w:r>
        <w:rPr>
          <w:sz w:val="20"/>
        </w:rPr>
        <w:t>Filariasis</w:t>
      </w:r>
      <w:proofErr w:type="spellEnd"/>
      <w:r>
        <w:rPr>
          <w:sz w:val="20"/>
        </w:rPr>
        <w:t xml:space="preserve"> Diagnosed by Real Time Sonographic Imaging: A Case Report Iran J </w:t>
      </w:r>
      <w:proofErr w:type="spellStart"/>
      <w:r>
        <w:rPr>
          <w:sz w:val="20"/>
        </w:rPr>
        <w:t>Radiol</w:t>
      </w:r>
      <w:proofErr w:type="spellEnd"/>
      <w:r>
        <w:rPr>
          <w:sz w:val="20"/>
        </w:rPr>
        <w:t>. 2016</w:t>
      </w:r>
      <w:proofErr w:type="gramStart"/>
      <w:r>
        <w:rPr>
          <w:sz w:val="20"/>
        </w:rPr>
        <w:t>;13</w:t>
      </w:r>
      <w:proofErr w:type="gramEnd"/>
      <w:r>
        <w:rPr>
          <w:sz w:val="20"/>
        </w:rPr>
        <w:t>(1):e17991.</w:t>
      </w:r>
    </w:p>
    <w:p w:rsidR="00961F22" w:rsidRDefault="009B6EC2">
      <w:pPr>
        <w:pStyle w:val="ListParagraph"/>
        <w:numPr>
          <w:ilvl w:val="0"/>
          <w:numId w:val="1"/>
        </w:numPr>
        <w:tabs>
          <w:tab w:val="left" w:pos="597"/>
        </w:tabs>
        <w:ind w:right="25"/>
        <w:jc w:val="both"/>
        <w:rPr>
          <w:sz w:val="20"/>
        </w:rPr>
      </w:pPr>
      <w:r>
        <w:rPr>
          <w:sz w:val="20"/>
        </w:rPr>
        <w:t xml:space="preserve">Singh K, </w:t>
      </w:r>
      <w:proofErr w:type="spellStart"/>
      <w:r>
        <w:rPr>
          <w:sz w:val="20"/>
        </w:rPr>
        <w:t>Dhar</w:t>
      </w:r>
      <w:proofErr w:type="spellEnd"/>
      <w:r>
        <w:rPr>
          <w:sz w:val="20"/>
        </w:rPr>
        <w:t xml:space="preserve"> A, Srivastava A, </w:t>
      </w:r>
      <w:proofErr w:type="spellStart"/>
      <w:r>
        <w:rPr>
          <w:sz w:val="20"/>
        </w:rPr>
        <w:t>Ranjan</w:t>
      </w:r>
      <w:proofErr w:type="spellEnd"/>
      <w:r>
        <w:rPr>
          <w:sz w:val="20"/>
        </w:rPr>
        <w:t xml:space="preserve"> P, </w:t>
      </w:r>
      <w:proofErr w:type="spellStart"/>
      <w:r>
        <w:rPr>
          <w:sz w:val="20"/>
        </w:rPr>
        <w:t>KatariaK</w:t>
      </w:r>
      <w:proofErr w:type="spellEnd"/>
      <w:r>
        <w:rPr>
          <w:sz w:val="20"/>
        </w:rPr>
        <w:t xml:space="preserve">, </w:t>
      </w:r>
      <w:proofErr w:type="spellStart"/>
      <w:r>
        <w:rPr>
          <w:sz w:val="20"/>
        </w:rPr>
        <w:t>Gour</w:t>
      </w:r>
      <w:proofErr w:type="spellEnd"/>
      <w:r>
        <w:rPr>
          <w:sz w:val="20"/>
        </w:rPr>
        <w:t xml:space="preserve"> KS. Prevention of lymphedema in patients undergoing axillary dissection for breast cancer by </w:t>
      </w:r>
      <w:proofErr w:type="spellStart"/>
      <w:r>
        <w:rPr>
          <w:sz w:val="20"/>
        </w:rPr>
        <w:t>benzathine</w:t>
      </w:r>
      <w:proofErr w:type="spellEnd"/>
      <w:r>
        <w:rPr>
          <w:sz w:val="20"/>
        </w:rPr>
        <w:t xml:space="preserve"> penicillin: A non-inferiority </w:t>
      </w:r>
      <w:proofErr w:type="spellStart"/>
      <w:r>
        <w:rPr>
          <w:sz w:val="20"/>
        </w:rPr>
        <w:t>randomised</w:t>
      </w:r>
      <w:proofErr w:type="spellEnd"/>
      <w:r>
        <w:rPr>
          <w:sz w:val="20"/>
        </w:rPr>
        <w:t xml:space="preserve"> controlled trial. AACR; Cancer Res. 2019</w:t>
      </w:r>
      <w:proofErr w:type="gramStart"/>
      <w:r>
        <w:rPr>
          <w:sz w:val="20"/>
        </w:rPr>
        <w:t>;79</w:t>
      </w:r>
      <w:proofErr w:type="gramEnd"/>
      <w:r>
        <w:rPr>
          <w:sz w:val="20"/>
        </w:rPr>
        <w:t xml:space="preserve">(4 </w:t>
      </w:r>
      <w:proofErr w:type="spellStart"/>
      <w:r>
        <w:rPr>
          <w:spacing w:val="-2"/>
          <w:sz w:val="20"/>
        </w:rPr>
        <w:t>Suppl</w:t>
      </w:r>
      <w:proofErr w:type="spellEnd"/>
      <w:r>
        <w:rPr>
          <w:spacing w:val="-2"/>
          <w:sz w:val="20"/>
        </w:rPr>
        <w:t>):P3-14-04-P3-14-04.</w:t>
      </w:r>
    </w:p>
    <w:p w:rsidR="00961F22" w:rsidRDefault="009B6EC2">
      <w:pPr>
        <w:pStyle w:val="ListParagraph"/>
        <w:numPr>
          <w:ilvl w:val="0"/>
          <w:numId w:val="1"/>
        </w:numPr>
        <w:tabs>
          <w:tab w:val="left" w:pos="597"/>
        </w:tabs>
        <w:ind w:right="27"/>
        <w:jc w:val="both"/>
        <w:rPr>
          <w:sz w:val="20"/>
        </w:rPr>
      </w:pPr>
      <w:proofErr w:type="spellStart"/>
      <w:r>
        <w:rPr>
          <w:sz w:val="20"/>
        </w:rPr>
        <w:t>Olszewski</w:t>
      </w:r>
      <w:proofErr w:type="spellEnd"/>
      <w:r>
        <w:rPr>
          <w:sz w:val="20"/>
        </w:rPr>
        <w:t xml:space="preserve"> WL, Jamal S, </w:t>
      </w:r>
      <w:proofErr w:type="spellStart"/>
      <w:r>
        <w:rPr>
          <w:sz w:val="20"/>
        </w:rPr>
        <w:t>Manokaran</w:t>
      </w:r>
      <w:proofErr w:type="spellEnd"/>
      <w:r>
        <w:rPr>
          <w:sz w:val="20"/>
        </w:rPr>
        <w:t xml:space="preserve"> G, </w:t>
      </w:r>
      <w:proofErr w:type="spellStart"/>
      <w:r>
        <w:rPr>
          <w:sz w:val="20"/>
        </w:rPr>
        <w:t>TripathiFM</w:t>
      </w:r>
      <w:proofErr w:type="spellEnd"/>
      <w:r>
        <w:rPr>
          <w:sz w:val="20"/>
        </w:rPr>
        <w:t xml:space="preserve">, </w:t>
      </w:r>
      <w:proofErr w:type="spellStart"/>
      <w:r>
        <w:rPr>
          <w:sz w:val="20"/>
        </w:rPr>
        <w:t>Zaleska</w:t>
      </w:r>
      <w:proofErr w:type="spellEnd"/>
      <w:r>
        <w:rPr>
          <w:sz w:val="20"/>
        </w:rPr>
        <w:t xml:space="preserve"> M, </w:t>
      </w:r>
      <w:proofErr w:type="spellStart"/>
      <w:r>
        <w:rPr>
          <w:sz w:val="20"/>
        </w:rPr>
        <w:t>Stelmach</w:t>
      </w:r>
      <w:proofErr w:type="spellEnd"/>
      <w:r>
        <w:rPr>
          <w:sz w:val="20"/>
        </w:rPr>
        <w:t xml:space="preserve"> E. The effectiveness of long-acting penicillin (</w:t>
      </w:r>
      <w:proofErr w:type="spellStart"/>
      <w:r>
        <w:rPr>
          <w:sz w:val="20"/>
        </w:rPr>
        <w:t>penidur</w:t>
      </w:r>
      <w:proofErr w:type="spellEnd"/>
      <w:r>
        <w:rPr>
          <w:sz w:val="20"/>
        </w:rPr>
        <w:t xml:space="preserve">) in preventing recurrences of </w:t>
      </w:r>
      <w:proofErr w:type="spellStart"/>
      <w:r>
        <w:rPr>
          <w:sz w:val="20"/>
        </w:rPr>
        <w:t>dermatolymphangioadenitis</w:t>
      </w:r>
      <w:proofErr w:type="spellEnd"/>
      <w:r>
        <w:rPr>
          <w:sz w:val="20"/>
        </w:rPr>
        <w:t>(DLA) and controlling skin, deep tissues, and lymph bacterial flora in patients with "filarial" lymphedema. Lymphology. 2005</w:t>
      </w:r>
      <w:proofErr w:type="gramStart"/>
      <w:r>
        <w:rPr>
          <w:sz w:val="20"/>
        </w:rPr>
        <w:t>;38</w:t>
      </w:r>
      <w:proofErr w:type="gramEnd"/>
      <w:r>
        <w:rPr>
          <w:sz w:val="20"/>
        </w:rPr>
        <w:t>(2):66-80.</w:t>
      </w:r>
    </w:p>
    <w:p w:rsidR="00961F22" w:rsidRDefault="00961F22">
      <w:pPr>
        <w:pStyle w:val="BodyText"/>
        <w:spacing w:before="59"/>
      </w:pPr>
    </w:p>
    <w:sectPr w:rsidR="00961F22" w:rsidSect="00BF1227">
      <w:type w:val="continuous"/>
      <w:pgSz w:w="11910" w:h="16840"/>
      <w:pgMar w:top="560" w:right="992" w:bottom="900" w:left="850" w:header="711" w:footer="713" w:gutter="0"/>
      <w:cols w:num="2" w:space="720" w:equalWidth="0">
        <w:col w:w="4861" w:space="355"/>
        <w:col w:w="4852"/>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38B2" w:rsidRDefault="004338B2">
      <w:r>
        <w:separator/>
      </w:r>
    </w:p>
  </w:endnote>
  <w:endnote w:type="continuationSeparator" w:id="0">
    <w:p w:rsidR="004338B2" w:rsidRDefault="004338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F98" w:rsidRDefault="009A2F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F98" w:rsidRDefault="009A2F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F98" w:rsidRDefault="009A2F9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1F22" w:rsidRPr="009A2F98" w:rsidRDefault="00961F22" w:rsidP="009A2F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38B2" w:rsidRDefault="004338B2">
      <w:r>
        <w:separator/>
      </w:r>
    </w:p>
  </w:footnote>
  <w:footnote w:type="continuationSeparator" w:id="0">
    <w:p w:rsidR="004338B2" w:rsidRDefault="004338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F98" w:rsidRDefault="004338B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387126" o:spid="_x0000_s2050" type="#_x0000_t136" style="position:absolute;margin-left:0;margin-top:0;width:638.65pt;height:70.95pt;rotation:315;z-index:-251655168;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F98" w:rsidRDefault="004338B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387127" o:spid="_x0000_s2051" type="#_x0000_t136" style="position:absolute;margin-left:0;margin-top:0;width:638.65pt;height:70.95pt;rotation:315;z-index:-251653120;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F98" w:rsidRDefault="004338B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387125" o:spid="_x0000_s2049" type="#_x0000_t136" style="position:absolute;margin-left:0;margin-top:0;width:638.65pt;height:70.95pt;rotation:315;z-index:-251657216;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F98" w:rsidRDefault="004338B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387129" o:spid="_x0000_s2053" type="#_x0000_t136" style="position:absolute;margin-left:0;margin-top:0;width:638.65pt;height:70.95pt;rotation:315;z-index:-251649024;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1F22" w:rsidRPr="009A2F98" w:rsidRDefault="004338B2" w:rsidP="009A2F9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387130" o:spid="_x0000_s2054" type="#_x0000_t136" style="position:absolute;margin-left:0;margin-top:0;width:638.65pt;height:70.95pt;rotation:315;z-index:-251646976;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F98" w:rsidRDefault="004338B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387128" o:spid="_x0000_s2052" type="#_x0000_t136" style="position:absolute;margin-left:0;margin-top:0;width:638.65pt;height:70.95pt;rotation:315;z-index:-251651072;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8F419D"/>
    <w:multiLevelType w:val="hybridMultilevel"/>
    <w:tmpl w:val="B966175A"/>
    <w:lvl w:ilvl="0" w:tplc="4FD64A9A">
      <w:start w:val="1"/>
      <w:numFmt w:val="decimal"/>
      <w:lvlText w:val="%1."/>
      <w:lvlJc w:val="left"/>
      <w:pPr>
        <w:ind w:left="597" w:hanging="426"/>
        <w:jc w:val="left"/>
      </w:pPr>
      <w:rPr>
        <w:rFonts w:ascii="Times New Roman" w:eastAsia="Times New Roman" w:hAnsi="Times New Roman" w:cs="Times New Roman" w:hint="default"/>
        <w:b w:val="0"/>
        <w:bCs w:val="0"/>
        <w:i w:val="0"/>
        <w:iCs w:val="0"/>
        <w:spacing w:val="0"/>
        <w:w w:val="100"/>
        <w:sz w:val="20"/>
        <w:szCs w:val="20"/>
        <w:lang w:val="en-US" w:eastAsia="en-US" w:bidi="ar-SA"/>
      </w:rPr>
    </w:lvl>
    <w:lvl w:ilvl="1" w:tplc="773EFD9A">
      <w:numFmt w:val="bullet"/>
      <w:lvlText w:val="•"/>
      <w:lvlJc w:val="left"/>
      <w:pPr>
        <w:ind w:left="1026" w:hanging="426"/>
      </w:pPr>
      <w:rPr>
        <w:rFonts w:hint="default"/>
        <w:lang w:val="en-US" w:eastAsia="en-US" w:bidi="ar-SA"/>
      </w:rPr>
    </w:lvl>
    <w:lvl w:ilvl="2" w:tplc="8D160296">
      <w:numFmt w:val="bullet"/>
      <w:lvlText w:val="•"/>
      <w:lvlJc w:val="left"/>
      <w:pPr>
        <w:ind w:left="1452" w:hanging="426"/>
      </w:pPr>
      <w:rPr>
        <w:rFonts w:hint="default"/>
        <w:lang w:val="en-US" w:eastAsia="en-US" w:bidi="ar-SA"/>
      </w:rPr>
    </w:lvl>
    <w:lvl w:ilvl="3" w:tplc="89F4F152">
      <w:numFmt w:val="bullet"/>
      <w:lvlText w:val="•"/>
      <w:lvlJc w:val="left"/>
      <w:pPr>
        <w:ind w:left="1878" w:hanging="426"/>
      </w:pPr>
      <w:rPr>
        <w:rFonts w:hint="default"/>
        <w:lang w:val="en-US" w:eastAsia="en-US" w:bidi="ar-SA"/>
      </w:rPr>
    </w:lvl>
    <w:lvl w:ilvl="4" w:tplc="978E9D84">
      <w:numFmt w:val="bullet"/>
      <w:lvlText w:val="•"/>
      <w:lvlJc w:val="left"/>
      <w:pPr>
        <w:ind w:left="2304" w:hanging="426"/>
      </w:pPr>
      <w:rPr>
        <w:rFonts w:hint="default"/>
        <w:lang w:val="en-US" w:eastAsia="en-US" w:bidi="ar-SA"/>
      </w:rPr>
    </w:lvl>
    <w:lvl w:ilvl="5" w:tplc="36EC4658">
      <w:numFmt w:val="bullet"/>
      <w:lvlText w:val="•"/>
      <w:lvlJc w:val="left"/>
      <w:pPr>
        <w:ind w:left="2730" w:hanging="426"/>
      </w:pPr>
      <w:rPr>
        <w:rFonts w:hint="default"/>
        <w:lang w:val="en-US" w:eastAsia="en-US" w:bidi="ar-SA"/>
      </w:rPr>
    </w:lvl>
    <w:lvl w:ilvl="6" w:tplc="EF288F18">
      <w:numFmt w:val="bullet"/>
      <w:lvlText w:val="•"/>
      <w:lvlJc w:val="left"/>
      <w:pPr>
        <w:ind w:left="3156" w:hanging="426"/>
      </w:pPr>
      <w:rPr>
        <w:rFonts w:hint="default"/>
        <w:lang w:val="en-US" w:eastAsia="en-US" w:bidi="ar-SA"/>
      </w:rPr>
    </w:lvl>
    <w:lvl w:ilvl="7" w:tplc="F4D086CA">
      <w:numFmt w:val="bullet"/>
      <w:lvlText w:val="•"/>
      <w:lvlJc w:val="left"/>
      <w:pPr>
        <w:ind w:left="3582" w:hanging="426"/>
      </w:pPr>
      <w:rPr>
        <w:rFonts w:hint="default"/>
        <w:lang w:val="en-US" w:eastAsia="en-US" w:bidi="ar-SA"/>
      </w:rPr>
    </w:lvl>
    <w:lvl w:ilvl="8" w:tplc="6D805A36">
      <w:numFmt w:val="bullet"/>
      <w:lvlText w:val="•"/>
      <w:lvlJc w:val="left"/>
      <w:pPr>
        <w:ind w:left="4008" w:hanging="426"/>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
  <w:rsids>
    <w:rsidRoot w:val="00961F22"/>
    <w:rsid w:val="001F2627"/>
    <w:rsid w:val="00371B30"/>
    <w:rsid w:val="004338B2"/>
    <w:rsid w:val="00892968"/>
    <w:rsid w:val="008B134C"/>
    <w:rsid w:val="008F7F3A"/>
    <w:rsid w:val="00940337"/>
    <w:rsid w:val="00961F22"/>
    <w:rsid w:val="009A2F98"/>
    <w:rsid w:val="009B6EC2"/>
    <w:rsid w:val="00BF122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0BD6E610"/>
  <w15:docId w15:val="{BE772F79-C8F8-4461-A696-28B5DCC51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1227"/>
    <w:rPr>
      <w:rFonts w:ascii="Times New Roman" w:eastAsia="Times New Roman" w:hAnsi="Times New Roman" w:cs="Times New Roman"/>
    </w:rPr>
  </w:style>
  <w:style w:type="paragraph" w:styleId="Heading1">
    <w:name w:val="heading 1"/>
    <w:basedOn w:val="Normal"/>
    <w:uiPriority w:val="9"/>
    <w:qFormat/>
    <w:rsid w:val="00BF1227"/>
    <w:pPr>
      <w:ind w:left="171"/>
      <w:outlineLvl w:val="0"/>
    </w:pPr>
    <w:rPr>
      <w:b/>
      <w:bCs/>
      <w:sz w:val="20"/>
      <w:szCs w:val="20"/>
    </w:rPr>
  </w:style>
  <w:style w:type="paragraph" w:styleId="Heading2">
    <w:name w:val="heading 2"/>
    <w:basedOn w:val="Normal"/>
    <w:uiPriority w:val="9"/>
    <w:unhideWhenUsed/>
    <w:qFormat/>
    <w:rsid w:val="00BF1227"/>
    <w:pPr>
      <w:ind w:left="171" w:right="39"/>
      <w:jc w:val="center"/>
      <w:outlineLvl w:val="1"/>
    </w:pPr>
    <w:rPr>
      <w:b/>
      <w:bCs/>
      <w:sz w:val="20"/>
      <w:szCs w:val="20"/>
    </w:rPr>
  </w:style>
  <w:style w:type="paragraph" w:styleId="Heading3">
    <w:name w:val="heading 3"/>
    <w:basedOn w:val="Normal"/>
    <w:uiPriority w:val="9"/>
    <w:unhideWhenUsed/>
    <w:qFormat/>
    <w:rsid w:val="00BF1227"/>
    <w:pPr>
      <w:ind w:left="171"/>
      <w:outlineLvl w:val="2"/>
    </w:pPr>
    <w:rPr>
      <w:b/>
      <w:bCs/>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BF1227"/>
    <w:rPr>
      <w:sz w:val="20"/>
      <w:szCs w:val="20"/>
    </w:rPr>
  </w:style>
  <w:style w:type="paragraph" w:styleId="Title">
    <w:name w:val="Title"/>
    <w:basedOn w:val="Normal"/>
    <w:uiPriority w:val="10"/>
    <w:qFormat/>
    <w:rsid w:val="00BF1227"/>
    <w:pPr>
      <w:spacing w:before="240"/>
      <w:ind w:left="1229" w:right="1086"/>
      <w:jc w:val="center"/>
    </w:pPr>
    <w:rPr>
      <w:b/>
      <w:bCs/>
      <w:sz w:val="32"/>
      <w:szCs w:val="32"/>
    </w:rPr>
  </w:style>
  <w:style w:type="paragraph" w:styleId="ListParagraph">
    <w:name w:val="List Paragraph"/>
    <w:basedOn w:val="Normal"/>
    <w:uiPriority w:val="1"/>
    <w:qFormat/>
    <w:rsid w:val="00BF1227"/>
    <w:pPr>
      <w:ind w:left="597" w:right="38" w:hanging="426"/>
      <w:jc w:val="both"/>
    </w:pPr>
  </w:style>
  <w:style w:type="paragraph" w:customStyle="1" w:styleId="TableParagraph">
    <w:name w:val="Table Paragraph"/>
    <w:basedOn w:val="Normal"/>
    <w:uiPriority w:val="1"/>
    <w:qFormat/>
    <w:rsid w:val="00BF1227"/>
  </w:style>
  <w:style w:type="paragraph" w:styleId="Header">
    <w:name w:val="header"/>
    <w:basedOn w:val="Normal"/>
    <w:link w:val="HeaderChar"/>
    <w:uiPriority w:val="99"/>
    <w:unhideWhenUsed/>
    <w:rsid w:val="009A2F98"/>
    <w:pPr>
      <w:tabs>
        <w:tab w:val="center" w:pos="4680"/>
        <w:tab w:val="right" w:pos="9360"/>
      </w:tabs>
    </w:pPr>
  </w:style>
  <w:style w:type="character" w:customStyle="1" w:styleId="HeaderChar">
    <w:name w:val="Header Char"/>
    <w:basedOn w:val="DefaultParagraphFont"/>
    <w:link w:val="Header"/>
    <w:uiPriority w:val="99"/>
    <w:rsid w:val="009A2F98"/>
    <w:rPr>
      <w:rFonts w:ascii="Times New Roman" w:eastAsia="Times New Roman" w:hAnsi="Times New Roman" w:cs="Times New Roman"/>
    </w:rPr>
  </w:style>
  <w:style w:type="paragraph" w:styleId="Footer">
    <w:name w:val="footer"/>
    <w:basedOn w:val="Normal"/>
    <w:link w:val="FooterChar"/>
    <w:uiPriority w:val="99"/>
    <w:unhideWhenUsed/>
    <w:rsid w:val="009A2F98"/>
    <w:pPr>
      <w:tabs>
        <w:tab w:val="center" w:pos="4680"/>
        <w:tab w:val="right" w:pos="9360"/>
      </w:tabs>
    </w:pPr>
  </w:style>
  <w:style w:type="character" w:customStyle="1" w:styleId="FooterChar">
    <w:name w:val="Footer Char"/>
    <w:basedOn w:val="DefaultParagraphFont"/>
    <w:link w:val="Footer"/>
    <w:uiPriority w:val="99"/>
    <w:rsid w:val="009A2F98"/>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8B134C"/>
    <w:rPr>
      <w:rFonts w:ascii="Tahoma" w:hAnsi="Tahoma" w:cs="Tahoma"/>
      <w:sz w:val="16"/>
      <w:szCs w:val="16"/>
    </w:rPr>
  </w:style>
  <w:style w:type="character" w:customStyle="1" w:styleId="BalloonTextChar">
    <w:name w:val="Balloon Text Char"/>
    <w:basedOn w:val="DefaultParagraphFont"/>
    <w:link w:val="BalloonText"/>
    <w:uiPriority w:val="99"/>
    <w:semiHidden/>
    <w:rsid w:val="008B134C"/>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image" Target="media/image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3</Pages>
  <Words>946</Words>
  <Characters>5393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abc;p</dc:creator>
  <cp:lastModifiedBy>SDI CPU 1130</cp:lastModifiedBy>
  <cp:revision>4</cp:revision>
  <dcterms:created xsi:type="dcterms:W3CDTF">2025-02-15T04:53:00Z</dcterms:created>
  <dcterms:modified xsi:type="dcterms:W3CDTF">2025-02-21T06:35:00Z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2019-09-26T00:00:00Z</vt:filetime>
  </property>
  <property fmtid="{D5CDD505-2E9C-101B-9397-08002B2CF9AE}" pid="3" name="Creator">
    <vt:lpwstr>Microsoft® Word 2010</vt:lpwstr>
  </property>
  <property fmtid="{D5CDD505-2E9C-101B-9397-08002B2CF9AE}" pid="4" name="LastSaved">
    <vt:filetime>2025-02-15T00:00:00Z</vt:filetime>
  </property>
  <property fmtid="{D5CDD505-2E9C-101B-9397-08002B2CF9AE}" pid="5" name="Producer">
    <vt:lpwstr>Microsoft® Word 2010</vt:lpwstr>
  </property>
</Properties>
</file>