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F707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F707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IN"/>
              </w:rPr>
            </w:pPr>
          </w:p>
        </w:tc>
      </w:tr>
      <w:tr w:rsidR="0000007A" w:rsidRPr="008F707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F707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707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F707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C5930A9" w:rsidR="0000007A" w:rsidRPr="008F707E" w:rsidRDefault="000404A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59203C" w:rsidRPr="008F707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8F707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F707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707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10D45CB" w:rsidR="0000007A" w:rsidRPr="008F707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B1984"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4643</w:t>
            </w:r>
          </w:p>
        </w:tc>
      </w:tr>
      <w:tr w:rsidR="0000007A" w:rsidRPr="008F707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F707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707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4206E92" w:rsidR="0000007A" w:rsidRPr="008F707E" w:rsidRDefault="007B1984" w:rsidP="007B1984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F707E">
              <w:rPr>
                <w:rFonts w:ascii="Arial" w:hAnsi="Arial" w:cs="Arial"/>
                <w:b/>
                <w:sz w:val="20"/>
                <w:szCs w:val="20"/>
                <w:lang w:val="en-GB"/>
              </w:rPr>
              <w:t>ANTI-MYCOBACTERIAL POTENTIALITY OF ARGEMONE MEXICANA. LINN (LEAVES AND STEM EXTRACT)</w:t>
            </w:r>
          </w:p>
        </w:tc>
      </w:tr>
      <w:tr w:rsidR="00CF0BBB" w:rsidRPr="008F707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F707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707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F248A3B" w:rsidR="00CF0BBB" w:rsidRPr="008F707E" w:rsidRDefault="007B198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F707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F707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8F707E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8F707E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8F707E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8F707E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F707E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8F707E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8F707E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F707E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8F707E" w:rsidRDefault="000404A7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F707E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F320F54" w:rsidR="00E03C32" w:rsidRDefault="0062298C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2298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International Journal </w:t>
                  </w:r>
                  <w:proofErr w:type="gramStart"/>
                  <w:r w:rsidRPr="0062298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Of</w:t>
                  </w:r>
                  <w:proofErr w:type="gramEnd"/>
                  <w:r w:rsidRPr="0062298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Pharmacy &amp; Technology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62298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12068-12074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0B5AA15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62298C" w:rsidRPr="0062298C">
                    <w:t xml:space="preserve"> </w:t>
                  </w:r>
                  <w:hyperlink r:id="rId8" w:history="1">
                    <w:r w:rsidR="0062298C" w:rsidRPr="00D76385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https://web.archive.org/web/20211020200725/https://www.ijptonline.com/volume-8-issue-2/</w:t>
                    </w:r>
                  </w:hyperlink>
                  <w:r w:rsidR="0062298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8F707E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8F707E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8F707E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9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4"/>
        <w:gridCol w:w="9358"/>
        <w:gridCol w:w="6441"/>
      </w:tblGrid>
      <w:tr w:rsidR="00F1171E" w:rsidRPr="008F707E" w14:paraId="71A94C1F" w14:textId="77777777" w:rsidTr="001A5D9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F707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F707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F707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F70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F707E" w14:paraId="5EA12279" w14:textId="77777777" w:rsidTr="001A5D92">
        <w:tc>
          <w:tcPr>
            <w:tcW w:w="1262" w:type="pct"/>
            <w:noWrap/>
          </w:tcPr>
          <w:p w14:paraId="7AE9682F" w14:textId="77777777" w:rsidR="00F1171E" w:rsidRPr="008F707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5B8DBE06" w14:textId="77777777" w:rsidR="00F1171E" w:rsidRPr="008F707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F707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F707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07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F707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57792C30" w14:textId="77777777" w:rsidR="00F1171E" w:rsidRPr="008F70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F707E">
              <w:rPr>
                <w:rFonts w:ascii="Arial" w:hAnsi="Arial" w:cs="Arial"/>
                <w:lang w:val="en-GB"/>
              </w:rPr>
              <w:t>Author’s Feedback</w:t>
            </w:r>
            <w:r w:rsidRPr="008F707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F707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F707E" w14:paraId="5C0AB4EC" w14:textId="77777777" w:rsidTr="001A5D92">
        <w:trPr>
          <w:trHeight w:val="1264"/>
        </w:trPr>
        <w:tc>
          <w:tcPr>
            <w:tcW w:w="1262" w:type="pct"/>
            <w:noWrap/>
          </w:tcPr>
          <w:p w14:paraId="66B47184" w14:textId="48030299" w:rsidR="00F1171E" w:rsidRPr="008F707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F707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7DBC9196" w14:textId="5DF7182E" w:rsidR="00F1171E" w:rsidRPr="008F707E" w:rsidRDefault="004A659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research examines the anti-mycobacterial property of </w:t>
            </w:r>
            <w:proofErr w:type="spellStart"/>
            <w:r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Argemone</w:t>
            </w:r>
            <w:proofErr w:type="spellEnd"/>
            <w:r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mexicana</w:t>
            </w:r>
            <w:proofErr w:type="spellEnd"/>
            <w:r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a traditional medicine used in treating infections. The emergence of multi-drug resistant (MDR) and extensively drug-resistant (XDR) tuberculosis (TB) strains has necessitated alternative therapies. The research sheds light on natural anti-TB compounds and calls for further research on plant-derived antimicrobials. Methanol extract emerges as the most potent, according to the research, opening up possibilities for further phytochemical and pharmacological studies.</w:t>
            </w:r>
          </w:p>
        </w:tc>
        <w:tc>
          <w:tcPr>
            <w:tcW w:w="1524" w:type="pct"/>
          </w:tcPr>
          <w:p w14:paraId="462A339C" w14:textId="77777777" w:rsidR="00F1171E" w:rsidRPr="008F70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F707E" w14:paraId="0D8B5B2C" w14:textId="77777777" w:rsidTr="001A5D92">
        <w:trPr>
          <w:trHeight w:val="458"/>
        </w:trPr>
        <w:tc>
          <w:tcPr>
            <w:tcW w:w="1262" w:type="pct"/>
            <w:noWrap/>
          </w:tcPr>
          <w:p w14:paraId="21CBA5FE" w14:textId="77777777" w:rsidR="00F1171E" w:rsidRPr="008F707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F707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F707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794AA9A7" w14:textId="518103F9" w:rsidR="00F1171E" w:rsidRPr="008F707E" w:rsidRDefault="004A6590" w:rsidP="004A659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title is appropriate and suitable </w:t>
            </w:r>
          </w:p>
        </w:tc>
        <w:tc>
          <w:tcPr>
            <w:tcW w:w="1524" w:type="pct"/>
          </w:tcPr>
          <w:p w14:paraId="405B6701" w14:textId="77777777" w:rsidR="00F1171E" w:rsidRPr="008F70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F707E" w14:paraId="5604762A" w14:textId="77777777" w:rsidTr="001A5D92">
        <w:trPr>
          <w:trHeight w:val="1262"/>
        </w:trPr>
        <w:tc>
          <w:tcPr>
            <w:tcW w:w="1262" w:type="pct"/>
            <w:noWrap/>
          </w:tcPr>
          <w:p w14:paraId="3635573D" w14:textId="77777777" w:rsidR="00F1171E" w:rsidRPr="008F707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F707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F707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771611F4" w14:textId="77777777" w:rsidR="004A6590" w:rsidRPr="008F707E" w:rsidRDefault="004A6590" w:rsidP="009F732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well-written but can be made better by:</w:t>
            </w:r>
          </w:p>
          <w:p w14:paraId="24BBC3C4" w14:textId="77777777" w:rsidR="004A6590" w:rsidRPr="008F707E" w:rsidRDefault="004A6590" w:rsidP="004A659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251EF13" w14:textId="6ED374A2" w:rsidR="004A6590" w:rsidRPr="008F707E" w:rsidRDefault="004A6590" w:rsidP="009F732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Explicitly stat</w:t>
            </w:r>
            <w:r w:rsidR="00485440"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es</w:t>
            </w:r>
            <w:r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particular methodology employed for anti-mycobacterial assessment.</w:t>
            </w:r>
          </w:p>
          <w:p w14:paraId="0FB7E83A" w14:textId="66B0C8F0" w:rsidR="00F1171E" w:rsidRPr="008F707E" w:rsidRDefault="004A6590" w:rsidP="009F732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Including a quantitative overview of the most active extract's impact (e.g., inhibition zone or MIC values).</w:t>
            </w:r>
            <w:r w:rsidR="00485440"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Emphasizing the importance of the findings when compared to normal TB medication.</w:t>
            </w:r>
          </w:p>
        </w:tc>
        <w:tc>
          <w:tcPr>
            <w:tcW w:w="1524" w:type="pct"/>
          </w:tcPr>
          <w:p w14:paraId="1D54B730" w14:textId="77777777" w:rsidR="00F1171E" w:rsidRPr="008F70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F707E" w14:paraId="2F579F54" w14:textId="77777777" w:rsidTr="001A5D92">
        <w:trPr>
          <w:trHeight w:val="859"/>
        </w:trPr>
        <w:tc>
          <w:tcPr>
            <w:tcW w:w="1262" w:type="pct"/>
            <w:noWrap/>
          </w:tcPr>
          <w:p w14:paraId="04361F46" w14:textId="368783AB" w:rsidR="00F1171E" w:rsidRPr="008F707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4" w:type="pct"/>
          </w:tcPr>
          <w:p w14:paraId="790D35A8" w14:textId="77777777" w:rsidR="007338C6" w:rsidRPr="008F707E" w:rsidRDefault="007338C6" w:rsidP="009F732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paper is scientifically rigorous, with good phytochemical screening and biological activity tests. However:</w:t>
            </w:r>
          </w:p>
          <w:p w14:paraId="0AD076C7" w14:textId="77777777" w:rsidR="007338C6" w:rsidRPr="008F707E" w:rsidRDefault="007338C6" w:rsidP="007338C6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A6976CC" w14:textId="77777777" w:rsidR="007338C6" w:rsidRPr="008F707E" w:rsidRDefault="007338C6" w:rsidP="009F732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must clearly state if a positive control (e.g., Rifampicin) was included in each experiment.</w:t>
            </w:r>
          </w:p>
          <w:p w14:paraId="2B5A7721" w14:textId="3AFF6D64" w:rsidR="00F1171E" w:rsidRPr="008F707E" w:rsidRDefault="007338C6" w:rsidP="007338C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Additional discussion of potential mechanisms of action would make the manuscript more robust.</w:t>
            </w:r>
          </w:p>
        </w:tc>
        <w:tc>
          <w:tcPr>
            <w:tcW w:w="1524" w:type="pct"/>
          </w:tcPr>
          <w:p w14:paraId="4898F764" w14:textId="77777777" w:rsidR="00F1171E" w:rsidRPr="008F70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F707E" w14:paraId="73739464" w14:textId="77777777" w:rsidTr="001A5D92">
        <w:trPr>
          <w:trHeight w:val="703"/>
        </w:trPr>
        <w:tc>
          <w:tcPr>
            <w:tcW w:w="1262" w:type="pct"/>
            <w:noWrap/>
          </w:tcPr>
          <w:p w14:paraId="09C25322" w14:textId="77777777" w:rsidR="00F1171E" w:rsidRPr="008F707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F707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F707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24FE0567" w14:textId="2AEA7C1F" w:rsidR="00F1171E" w:rsidRPr="008F707E" w:rsidRDefault="007338C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are sufficient but some older sources could be </w:t>
            </w:r>
            <w:proofErr w:type="spellStart"/>
            <w:r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replacedwith</w:t>
            </w:r>
            <w:proofErr w:type="spellEnd"/>
            <w:r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80AC1"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more recent peer reviewed studie</w:t>
            </w:r>
            <w:r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 (2021-2025) on plant based </w:t>
            </w:r>
            <w:proofErr w:type="spellStart"/>
            <w:r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anti mycobacterial</w:t>
            </w:r>
            <w:proofErr w:type="spellEnd"/>
            <w:r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agents. </w:t>
            </w:r>
          </w:p>
        </w:tc>
        <w:tc>
          <w:tcPr>
            <w:tcW w:w="1524" w:type="pct"/>
          </w:tcPr>
          <w:p w14:paraId="40220055" w14:textId="77777777" w:rsidR="00F1171E" w:rsidRPr="008F70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F707E" w14:paraId="73CC4A50" w14:textId="77777777" w:rsidTr="001A5D92">
        <w:trPr>
          <w:trHeight w:val="386"/>
        </w:trPr>
        <w:tc>
          <w:tcPr>
            <w:tcW w:w="1262" w:type="pct"/>
            <w:noWrap/>
          </w:tcPr>
          <w:p w14:paraId="029CE8D0" w14:textId="77777777" w:rsidR="00F1171E" w:rsidRPr="008F70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F707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F707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F70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0A07EA75" w14:textId="77777777" w:rsidR="00F1171E" w:rsidRPr="008F70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55E1091D" w:rsidR="00F1171E" w:rsidRPr="008F707E" w:rsidRDefault="00217E85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7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English language quality needs improvement and some sections have grammatical errors.</w:t>
            </w:r>
          </w:p>
          <w:p w14:paraId="149A6CEF" w14:textId="77777777" w:rsidR="00F1171E" w:rsidRPr="008F70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0351CA58" w14:textId="77777777" w:rsidR="00F1171E" w:rsidRPr="008F70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F707E" w14:paraId="20A16C0C" w14:textId="77777777" w:rsidTr="001A5D92">
        <w:trPr>
          <w:trHeight w:val="1178"/>
        </w:trPr>
        <w:tc>
          <w:tcPr>
            <w:tcW w:w="1262" w:type="pct"/>
            <w:noWrap/>
          </w:tcPr>
          <w:p w14:paraId="7F4BCFAE" w14:textId="77777777" w:rsidR="00F1171E" w:rsidRPr="008F70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F707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F707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F707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F70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1E347C61" w14:textId="77777777" w:rsidR="00F1171E" w:rsidRPr="008F70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8F70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8F70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8F70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465E098E" w14:textId="77777777" w:rsidR="00F1171E" w:rsidRPr="008F70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ECA4E5E" w14:textId="77777777" w:rsidR="00F1171E" w:rsidRPr="008F707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8F707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8F707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8F707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F707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F707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F707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F707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F707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F707E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F707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F707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F707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8F70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F707E">
              <w:rPr>
                <w:rFonts w:ascii="Arial" w:hAnsi="Arial" w:cs="Arial"/>
                <w:lang w:val="en-GB"/>
              </w:rPr>
              <w:t>Author’s comment</w:t>
            </w:r>
            <w:r w:rsidRPr="008F707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F707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F707E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F707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F707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F707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8F707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F707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F707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F707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8F707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384D7394" w:rsidR="00F1171E" w:rsidRPr="008F707E" w:rsidRDefault="009F732C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F707E">
              <w:rPr>
                <w:rFonts w:ascii="Arial" w:hAnsi="Arial" w:cs="Arial"/>
                <w:sz w:val="20"/>
                <w:szCs w:val="20"/>
                <w:lang w:val="en-GB"/>
              </w:rPr>
              <w:t>Does</w:t>
            </w:r>
            <w:r w:rsidR="009F39A6" w:rsidRPr="008F707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8F707E">
              <w:rPr>
                <w:rFonts w:ascii="Arial" w:hAnsi="Arial" w:cs="Arial"/>
                <w:sz w:val="20"/>
                <w:szCs w:val="20"/>
                <w:lang w:val="en-GB"/>
              </w:rPr>
              <w:t>not mention ethical clearance for Mycobacterium strains. If human or animal samples were involved in any part of the research then ethical approval is required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8F707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F707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F707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F707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68DA85BD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80E6CF9" w14:textId="77777777" w:rsidR="001A5D92" w:rsidRPr="001A5D92" w:rsidRDefault="001A5D92" w:rsidP="001A5D92">
      <w:pPr>
        <w:rPr>
          <w:rFonts w:ascii="Arial" w:hAnsi="Arial" w:cs="Arial"/>
          <w:b/>
          <w:sz w:val="20"/>
          <w:szCs w:val="20"/>
          <w:u w:val="single"/>
        </w:rPr>
      </w:pPr>
      <w:r w:rsidRPr="001A5D92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p w14:paraId="2C774E2C" w14:textId="77777777" w:rsidR="001A5D92" w:rsidRPr="001A5D92" w:rsidRDefault="001A5D92" w:rsidP="001A5D92">
      <w:pPr>
        <w:rPr>
          <w:rFonts w:ascii="Arial" w:hAnsi="Arial" w:cs="Arial"/>
          <w:b/>
          <w:sz w:val="20"/>
          <w:szCs w:val="20"/>
        </w:rPr>
      </w:pPr>
      <w:proofErr w:type="spellStart"/>
      <w:r w:rsidRPr="001A5D92">
        <w:rPr>
          <w:rFonts w:ascii="Arial" w:hAnsi="Arial" w:cs="Arial"/>
          <w:b/>
          <w:sz w:val="20"/>
          <w:szCs w:val="20"/>
        </w:rPr>
        <w:t>Susmita</w:t>
      </w:r>
      <w:proofErr w:type="spellEnd"/>
      <w:r w:rsidRPr="001A5D92">
        <w:rPr>
          <w:rFonts w:ascii="Arial" w:hAnsi="Arial" w:cs="Arial"/>
          <w:b/>
          <w:sz w:val="20"/>
          <w:szCs w:val="20"/>
        </w:rPr>
        <w:t xml:space="preserve"> Chakrabarty, DRIEMS University, India</w:t>
      </w:r>
    </w:p>
    <w:p w14:paraId="2249A417" w14:textId="77777777" w:rsidR="001A5D92" w:rsidRPr="008F707E" w:rsidRDefault="001A5D92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1A5D92" w:rsidRPr="008F707E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852F9" w14:textId="77777777" w:rsidR="000404A7" w:rsidRPr="0000007A" w:rsidRDefault="000404A7" w:rsidP="0099583E">
      <w:r>
        <w:separator/>
      </w:r>
    </w:p>
  </w:endnote>
  <w:endnote w:type="continuationSeparator" w:id="0">
    <w:p w14:paraId="6D98F545" w14:textId="77777777" w:rsidR="000404A7" w:rsidRPr="0000007A" w:rsidRDefault="000404A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E5DA7" w14:textId="77777777" w:rsidR="000404A7" w:rsidRPr="0000007A" w:rsidRDefault="000404A7" w:rsidP="0099583E">
      <w:r>
        <w:separator/>
      </w:r>
    </w:p>
  </w:footnote>
  <w:footnote w:type="continuationSeparator" w:id="0">
    <w:p w14:paraId="469675B9" w14:textId="77777777" w:rsidR="000404A7" w:rsidRPr="0000007A" w:rsidRDefault="000404A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04A7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078C"/>
    <w:rsid w:val="000D13B0"/>
    <w:rsid w:val="000F6EA8"/>
    <w:rsid w:val="00101322"/>
    <w:rsid w:val="001153FD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35E0"/>
    <w:rsid w:val="00186C8F"/>
    <w:rsid w:val="0018753A"/>
    <w:rsid w:val="00197E68"/>
    <w:rsid w:val="001A1605"/>
    <w:rsid w:val="001A2F22"/>
    <w:rsid w:val="001A5D9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7E85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55E3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5021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44C3"/>
    <w:rsid w:val="00477844"/>
    <w:rsid w:val="004847FF"/>
    <w:rsid w:val="00485440"/>
    <w:rsid w:val="00495DBB"/>
    <w:rsid w:val="004A6590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39E4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203C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298C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4BA3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0FCE"/>
    <w:rsid w:val="007238EB"/>
    <w:rsid w:val="007317C3"/>
    <w:rsid w:val="0073332F"/>
    <w:rsid w:val="007338C6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1984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707E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3276"/>
    <w:rsid w:val="009F39A6"/>
    <w:rsid w:val="009F732C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0F1F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5313"/>
    <w:rsid w:val="00D709EB"/>
    <w:rsid w:val="00D7603E"/>
    <w:rsid w:val="00D80AC1"/>
    <w:rsid w:val="00D90124"/>
    <w:rsid w:val="00D9392F"/>
    <w:rsid w:val="00D9427C"/>
    <w:rsid w:val="00DA2679"/>
    <w:rsid w:val="00DA3C3D"/>
    <w:rsid w:val="00DA41F5"/>
    <w:rsid w:val="00DB7E1B"/>
    <w:rsid w:val="00DC1D81"/>
    <w:rsid w:val="00DC4726"/>
    <w:rsid w:val="00DC6FED"/>
    <w:rsid w:val="00DD0C4A"/>
    <w:rsid w:val="00DD274C"/>
    <w:rsid w:val="00DE7D30"/>
    <w:rsid w:val="00DF04E3"/>
    <w:rsid w:val="00E03C32"/>
    <w:rsid w:val="00E3111A"/>
    <w:rsid w:val="00E451EA"/>
    <w:rsid w:val="00E533B3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3D5D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211020200725/https://www.ijptonline.com/volume-8-issue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117</cp:revision>
  <dcterms:created xsi:type="dcterms:W3CDTF">2023-08-30T09:21:00Z</dcterms:created>
  <dcterms:modified xsi:type="dcterms:W3CDTF">2025-02-22T10:02:00Z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