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224C5" w14:paraId="1643A4CA" w14:textId="77777777" w:rsidTr="002224C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224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224C5" w14:paraId="127EAD7E" w14:textId="77777777" w:rsidTr="002224C5">
        <w:trPr>
          <w:trHeight w:val="413"/>
        </w:trPr>
        <w:tc>
          <w:tcPr>
            <w:tcW w:w="1266" w:type="pct"/>
          </w:tcPr>
          <w:p w14:paraId="3C159AA5" w14:textId="77777777" w:rsidR="0000007A" w:rsidRPr="002224C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22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A5032D" w:rsidR="0000007A" w:rsidRPr="002224C5" w:rsidRDefault="00A237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2224C5" w14:paraId="73C90375" w14:textId="77777777" w:rsidTr="002224C5">
        <w:trPr>
          <w:trHeight w:val="290"/>
        </w:trPr>
        <w:tc>
          <w:tcPr>
            <w:tcW w:w="1266" w:type="pct"/>
          </w:tcPr>
          <w:p w14:paraId="20D28135" w14:textId="77777777" w:rsidR="0000007A" w:rsidRPr="002224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17CF63" w:rsidR="0000007A" w:rsidRPr="002224C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5480" w:rsidRPr="00222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5480"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4646.4</w:t>
            </w:r>
          </w:p>
        </w:tc>
      </w:tr>
      <w:tr w:rsidR="0000007A" w:rsidRPr="002224C5" w14:paraId="05B60576" w14:textId="77777777" w:rsidTr="002224C5">
        <w:trPr>
          <w:trHeight w:val="331"/>
        </w:trPr>
        <w:tc>
          <w:tcPr>
            <w:tcW w:w="1266" w:type="pct"/>
          </w:tcPr>
          <w:p w14:paraId="0196A627" w14:textId="77777777" w:rsidR="0000007A" w:rsidRPr="002224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110CF7" w:rsidR="0000007A" w:rsidRPr="002224C5" w:rsidRDefault="00A23716" w:rsidP="00A23716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2224C5">
              <w:rPr>
                <w:rFonts w:ascii="Arial" w:hAnsi="Arial" w:cs="Arial"/>
                <w:b/>
                <w:sz w:val="20"/>
                <w:szCs w:val="20"/>
              </w:rPr>
              <w:t>Servant Leadership is getting to the Root of Positive Forms of Leadership, A Leader is a Servant First</w:t>
            </w:r>
          </w:p>
        </w:tc>
      </w:tr>
      <w:tr w:rsidR="00CF0BBB" w:rsidRPr="002224C5" w14:paraId="6D508B1C" w14:textId="77777777" w:rsidTr="002224C5">
        <w:trPr>
          <w:trHeight w:val="332"/>
        </w:trPr>
        <w:tc>
          <w:tcPr>
            <w:tcW w:w="1266" w:type="pct"/>
          </w:tcPr>
          <w:p w14:paraId="32FC28F7" w14:textId="77777777" w:rsidR="00CF0BBB" w:rsidRPr="002224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BDABD0" w:rsidR="00CF0BBB" w:rsidRPr="002224C5" w:rsidRDefault="00A237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224C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224C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224C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2224C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224C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224C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224C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224C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224C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224C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224C5" w:rsidRDefault="00506F6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224C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BA2A159" w:rsidR="00E03C32" w:rsidRDefault="00A2371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371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2371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2, February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C634117" w:rsidR="00E03C32" w:rsidRPr="007B54A4" w:rsidRDefault="00A23716" w:rsidP="00A2371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gramStart"/>
                  <w:r w:rsidRPr="00A2371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</w:t>
                  </w:r>
                  <w:proofErr w:type="gramEnd"/>
                  <w:r w:rsidRPr="00A2371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 </w:t>
                  </w:r>
                  <w:hyperlink r:id="rId7" w:tgtFrame="_blank/" w:history="1">
                    <w:r w:rsidRPr="00A2371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https://doi.org/10.5281/zenodo.7723021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6F36B967" w:rsidR="00D27A79" w:rsidRPr="00B55552" w:rsidRDefault="002A3D7C" w:rsidP="00B5555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224C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224C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24C5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2224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22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24C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24C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224C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224C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24C5">
              <w:rPr>
                <w:rFonts w:ascii="Arial" w:hAnsi="Arial" w:cs="Arial"/>
                <w:lang w:val="en-GB"/>
              </w:rPr>
              <w:t>Author’s Feedback</w:t>
            </w:r>
            <w:r w:rsidRPr="002224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224C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224C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22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224C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0E932C" w:rsidR="00F1171E" w:rsidRPr="002224C5" w:rsidRDefault="008F15A3" w:rsidP="008F15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contributes to the ongoing discussion of servant leadership, a crucial concept in contemporary organizational </w:t>
            </w:r>
            <w:proofErr w:type="spellStart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behavior</w:t>
            </w:r>
            <w:proofErr w:type="spellEnd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. It provides a comprehensive overview of the theory, its historical roots, and practical applications. By connecting servant leadership to figures like Jesus Christ and discussing its benefits and criticisms, it offers a nuanced perspective. This chapter is valuable for researchers and practitioners interested in fostering positive leadership and organizational cultures, particularly in contexts emphasizing community and ethical conduct. </w:t>
            </w:r>
          </w:p>
        </w:tc>
        <w:tc>
          <w:tcPr>
            <w:tcW w:w="1523" w:type="pct"/>
          </w:tcPr>
          <w:p w14:paraId="462A339C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4C5" w14:paraId="0D8B5B2C" w14:textId="77777777" w:rsidTr="00F41BF2">
        <w:trPr>
          <w:trHeight w:val="971"/>
        </w:trPr>
        <w:tc>
          <w:tcPr>
            <w:tcW w:w="1265" w:type="pct"/>
            <w:noWrap/>
          </w:tcPr>
          <w:p w14:paraId="21CBA5FE" w14:textId="77777777" w:rsidR="00F1171E" w:rsidRPr="00222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224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6D0D898" w14:textId="0CE97883" w:rsidR="008F15A3" w:rsidRPr="002224C5" w:rsidRDefault="008F15A3" w:rsidP="008F15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title, "Servant Leadership is getting to the Root of Positive Forms of Leadership, A Leader is a Servant First," is somewhat long-winded.</w:t>
            </w:r>
          </w:p>
          <w:p w14:paraId="794AA9A7" w14:textId="015FC581" w:rsidR="00F1171E" w:rsidRPr="002224C5" w:rsidRDefault="008F15A3" w:rsidP="008F15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An alternative, more concise title could be: "Servant Leadership: Principles, Practice, and Implications"</w:t>
            </w:r>
          </w:p>
        </w:tc>
        <w:tc>
          <w:tcPr>
            <w:tcW w:w="1523" w:type="pct"/>
          </w:tcPr>
          <w:p w14:paraId="405B6701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4C5" w14:paraId="5604762A" w14:textId="77777777" w:rsidTr="00F41BF2">
        <w:trPr>
          <w:trHeight w:val="1070"/>
        </w:trPr>
        <w:tc>
          <w:tcPr>
            <w:tcW w:w="1265" w:type="pct"/>
            <w:noWrap/>
          </w:tcPr>
          <w:p w14:paraId="3635573D" w14:textId="77777777" w:rsidR="00F1171E" w:rsidRPr="002224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224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4A7D59" w14:textId="77777777" w:rsidR="008F15A3" w:rsidRPr="002224C5" w:rsidRDefault="008F15A3" w:rsidP="008F15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abstract is reasonably comprehensive, providing an overview of the theory, its evolution, and key concepts.</w:t>
            </w:r>
          </w:p>
          <w:p w14:paraId="0FB7E83A" w14:textId="7A0E6C9F" w:rsidR="00F1171E" w:rsidRPr="002224C5" w:rsidRDefault="008F15A3" w:rsidP="008F15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Briefly mention the specific contexts or sectors where servant leadership is particularly relevant (e.g., healthcare, education, non-profits, law enforcement).</w:t>
            </w:r>
          </w:p>
        </w:tc>
        <w:tc>
          <w:tcPr>
            <w:tcW w:w="1523" w:type="pct"/>
          </w:tcPr>
          <w:p w14:paraId="1D54B730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4C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224C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FFDFB85" w14:textId="77777777" w:rsidR="00CF5054" w:rsidRPr="002224C5" w:rsidRDefault="00CF5054" w:rsidP="00CF50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manuscript presents a review of existing literature on servant leadership. It relies heavily on established theories and authors in the field, particularly Greenleaf and Spears.</w:t>
            </w:r>
          </w:p>
          <w:p w14:paraId="2B5A7721" w14:textId="2DA707F1" w:rsidR="00F1171E" w:rsidRPr="002224C5" w:rsidRDefault="00CF5054" w:rsidP="00CF50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important to note that some of the assertions, especially those relating to religious figures, are based on interpretation and belief, rather than empirical science. This should be </w:t>
            </w:r>
            <w:proofErr w:type="gramStart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taken into account</w:t>
            </w:r>
            <w:proofErr w:type="gramEnd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 when evaluating the manuscripts scientific rigor.</w:t>
            </w:r>
          </w:p>
        </w:tc>
        <w:tc>
          <w:tcPr>
            <w:tcW w:w="1523" w:type="pct"/>
          </w:tcPr>
          <w:p w14:paraId="4898F764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4C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5290C9A" w:rsidR="00F1171E" w:rsidRPr="002224C5" w:rsidRDefault="00F1171E" w:rsidP="00187F9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5620589" w14:textId="6233E976" w:rsidR="00187F9B" w:rsidRPr="002224C5" w:rsidRDefault="00187F9B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references include foundational works only.</w:t>
            </w:r>
          </w:p>
          <w:p w14:paraId="2C7B29D8" w14:textId="568D17F4" w:rsidR="00187F9B" w:rsidRPr="002224C5" w:rsidRDefault="00187F9B" w:rsidP="00187F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Suggestions for additional references: </w:t>
            </w:r>
          </w:p>
          <w:p w14:paraId="0C010B7A" w14:textId="184AB29C" w:rsidR="00187F9B" w:rsidRPr="002224C5" w:rsidRDefault="00187F9B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Include more recent empirical studies on the outcomes of servant leadership in various organizational settings.</w:t>
            </w:r>
          </w:p>
          <w:p w14:paraId="24FE0567" w14:textId="778FA726" w:rsidR="00F1171E" w:rsidRPr="002224C5" w:rsidRDefault="00187F9B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Include more recent research regarding servant leadership within law enforcement.</w:t>
            </w:r>
          </w:p>
        </w:tc>
        <w:tc>
          <w:tcPr>
            <w:tcW w:w="1523" w:type="pct"/>
          </w:tcPr>
          <w:p w14:paraId="40220055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24C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224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224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22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819E459" w14:textId="77777777" w:rsidR="00A866B8" w:rsidRPr="002224C5" w:rsidRDefault="00A866B8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language is generally suitable, but there are areas where it could be improved for clarity and conciseness.</w:t>
            </w:r>
          </w:p>
          <w:p w14:paraId="245A0D9D" w14:textId="77777777" w:rsidR="00A866B8" w:rsidRPr="002224C5" w:rsidRDefault="00A866B8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There are some grammatical errors and awkward phrasing that could be corrected through careful editing.</w:t>
            </w:r>
          </w:p>
          <w:p w14:paraId="149A6CEF" w14:textId="63A1C20A" w:rsidR="00F1171E" w:rsidRPr="002224C5" w:rsidRDefault="00A866B8" w:rsidP="00187F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The manuscript would benefit from thorough proofreading to enhance its readability and professionalism.</w:t>
            </w:r>
          </w:p>
        </w:tc>
        <w:tc>
          <w:tcPr>
            <w:tcW w:w="1523" w:type="pct"/>
          </w:tcPr>
          <w:p w14:paraId="0351CA58" w14:textId="77777777" w:rsidR="00F1171E" w:rsidRPr="00222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24C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224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224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224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A5F87F5" w:rsidR="00F1171E" w:rsidRPr="002224C5" w:rsidRDefault="00605A6D" w:rsidP="00605A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manuscript's reliance on religious texts and figures, like the Bible and Jesus Christ, undermines its objective to establish a scientific foundation for servant leadership. To achieve academic rigor, the framework should be restructured using empirical research and established organizational </w:t>
            </w:r>
            <w:proofErr w:type="spellStart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>behavior</w:t>
            </w:r>
            <w:proofErr w:type="spellEnd"/>
            <w:r w:rsidRPr="002224C5">
              <w:rPr>
                <w:rFonts w:ascii="Arial" w:hAnsi="Arial" w:cs="Arial"/>
                <w:sz w:val="20"/>
                <w:szCs w:val="20"/>
                <w:lang w:val="en-GB"/>
              </w:rPr>
              <w:t xml:space="preserve"> theories, thereby shifting the focus from theological interpretation to evidence-based analysis. The integration of scientific studies on leadership effectiveness and ethical organizational practices would enhance the manuscript's credibility and relevance within the scholarly community.</w:t>
            </w:r>
          </w:p>
        </w:tc>
        <w:tc>
          <w:tcPr>
            <w:tcW w:w="1523" w:type="pct"/>
          </w:tcPr>
          <w:p w14:paraId="465E098E" w14:textId="77777777" w:rsidR="00F1171E" w:rsidRPr="002224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224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224C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407" w14:textId="6FA25744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224C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224C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F1171E" w:rsidRPr="002224C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24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224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24C5">
              <w:rPr>
                <w:rFonts w:ascii="Arial" w:hAnsi="Arial" w:cs="Arial"/>
                <w:lang w:val="en-GB"/>
              </w:rPr>
              <w:t>Author’s comment</w:t>
            </w:r>
            <w:r w:rsidRPr="002224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224C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224C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24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22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22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22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224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224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224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224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5045A3" w14:textId="77777777" w:rsidR="004123B2" w:rsidRPr="004123B2" w:rsidRDefault="004123B2" w:rsidP="004123B2">
      <w:pPr>
        <w:rPr>
          <w:rFonts w:ascii="Arial" w:hAnsi="Arial" w:cs="Arial"/>
          <w:b/>
          <w:sz w:val="20"/>
          <w:szCs w:val="20"/>
          <w:u w:val="single"/>
        </w:rPr>
      </w:pPr>
      <w:r w:rsidRPr="004123B2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388C3A4F" w14:textId="77777777" w:rsidR="004123B2" w:rsidRPr="004123B2" w:rsidRDefault="004123B2" w:rsidP="004123B2">
      <w:pPr>
        <w:rPr>
          <w:rFonts w:ascii="Arial" w:hAnsi="Arial" w:cs="Arial"/>
          <w:b/>
          <w:sz w:val="20"/>
          <w:szCs w:val="20"/>
        </w:rPr>
      </w:pPr>
      <w:proofErr w:type="spellStart"/>
      <w:r w:rsidRPr="004123B2">
        <w:rPr>
          <w:rFonts w:ascii="Arial" w:hAnsi="Arial" w:cs="Arial"/>
          <w:b/>
          <w:sz w:val="20"/>
          <w:szCs w:val="20"/>
        </w:rPr>
        <w:t>Shahzore</w:t>
      </w:r>
      <w:proofErr w:type="spellEnd"/>
      <w:r w:rsidRPr="004123B2">
        <w:rPr>
          <w:rFonts w:ascii="Arial" w:hAnsi="Arial" w:cs="Arial"/>
          <w:b/>
          <w:sz w:val="20"/>
          <w:szCs w:val="20"/>
        </w:rPr>
        <w:t xml:space="preserve"> Ali Khan, TMUC, Pakistan</w:t>
      </w:r>
    </w:p>
    <w:p w14:paraId="48DC05A4" w14:textId="6B1849F9" w:rsidR="004C3DF1" w:rsidRPr="002224C5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14:paraId="1DDAB96A" w14:textId="77777777" w:rsidR="002224C5" w:rsidRPr="002224C5" w:rsidRDefault="002224C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224C5" w:rsidRPr="002224C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3DAB" w14:textId="77777777" w:rsidR="00506F66" w:rsidRPr="0000007A" w:rsidRDefault="00506F66" w:rsidP="0099583E">
      <w:r>
        <w:separator/>
      </w:r>
    </w:p>
  </w:endnote>
  <w:endnote w:type="continuationSeparator" w:id="0">
    <w:p w14:paraId="223DCF73" w14:textId="77777777" w:rsidR="00506F66" w:rsidRPr="0000007A" w:rsidRDefault="00506F6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8AC5" w14:textId="77777777" w:rsidR="00506F66" w:rsidRPr="0000007A" w:rsidRDefault="00506F66" w:rsidP="0099583E">
      <w:r>
        <w:separator/>
      </w:r>
    </w:p>
  </w:footnote>
  <w:footnote w:type="continuationSeparator" w:id="0">
    <w:p w14:paraId="1AF03C5E" w14:textId="77777777" w:rsidR="00506F66" w:rsidRPr="0000007A" w:rsidRDefault="00506F6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3FE"/>
    <w:multiLevelType w:val="hybridMultilevel"/>
    <w:tmpl w:val="562C3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EB2"/>
    <w:multiLevelType w:val="hybridMultilevel"/>
    <w:tmpl w:val="AB403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F7D13"/>
    <w:multiLevelType w:val="hybridMultilevel"/>
    <w:tmpl w:val="0AE2E526"/>
    <w:lvl w:ilvl="0" w:tplc="DA2C4C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2A99"/>
    <w:multiLevelType w:val="hybridMultilevel"/>
    <w:tmpl w:val="B5482734"/>
    <w:lvl w:ilvl="0" w:tplc="DA2C4C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048F5"/>
    <w:multiLevelType w:val="hybridMultilevel"/>
    <w:tmpl w:val="54581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1186"/>
    <w:multiLevelType w:val="hybridMultilevel"/>
    <w:tmpl w:val="D5BAC5F8"/>
    <w:lvl w:ilvl="0" w:tplc="DA2C4C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15F1"/>
    <w:multiLevelType w:val="hybridMultilevel"/>
    <w:tmpl w:val="F2EAA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C04BFF"/>
    <w:multiLevelType w:val="hybridMultilevel"/>
    <w:tmpl w:val="AC7697C8"/>
    <w:lvl w:ilvl="0" w:tplc="DA2C4C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1ED9"/>
    <w:multiLevelType w:val="hybridMultilevel"/>
    <w:tmpl w:val="04EE6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16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17"/>
  </w:num>
  <w:num w:numId="17">
    <w:abstractNumId w:val="1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0BA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BF3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F9B"/>
    <w:rsid w:val="0019122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4C5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AE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480"/>
    <w:rsid w:val="003E746A"/>
    <w:rsid w:val="00401C12"/>
    <w:rsid w:val="004123B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F66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5A6D"/>
    <w:rsid w:val="00611FF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2603"/>
    <w:rsid w:val="007F5873"/>
    <w:rsid w:val="008126B7"/>
    <w:rsid w:val="00815F94"/>
    <w:rsid w:val="00817088"/>
    <w:rsid w:val="008224E2"/>
    <w:rsid w:val="00825DC9"/>
    <w:rsid w:val="0082676D"/>
    <w:rsid w:val="008324FC"/>
    <w:rsid w:val="00846F1F"/>
    <w:rsid w:val="008470AB"/>
    <w:rsid w:val="0085546D"/>
    <w:rsid w:val="0086359E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5A3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71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6B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5552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CB6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040"/>
    <w:rsid w:val="00C82466"/>
    <w:rsid w:val="00C84097"/>
    <w:rsid w:val="00CA4B20"/>
    <w:rsid w:val="00CA4D34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054"/>
    <w:rsid w:val="00CF7035"/>
    <w:rsid w:val="00D1283A"/>
    <w:rsid w:val="00D12970"/>
    <w:rsid w:val="00D17979"/>
    <w:rsid w:val="00D2075F"/>
    <w:rsid w:val="00D24CBE"/>
    <w:rsid w:val="00D27A79"/>
    <w:rsid w:val="00D32AC2"/>
    <w:rsid w:val="00D37D3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A0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B8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D5B"/>
    <w:rsid w:val="00F32717"/>
    <w:rsid w:val="00F3295A"/>
    <w:rsid w:val="00F32A9A"/>
    <w:rsid w:val="00F33C84"/>
    <w:rsid w:val="00F3669D"/>
    <w:rsid w:val="00F405F8"/>
    <w:rsid w:val="00F41BF2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7723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121</cp:revision>
  <dcterms:created xsi:type="dcterms:W3CDTF">2023-08-30T09:21:00Z</dcterms:created>
  <dcterms:modified xsi:type="dcterms:W3CDTF">2025-02-25T11:28:00Z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