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60F83" w14:textId="77777777" w:rsidR="00ED61A5" w:rsidRDefault="005E7645">
      <w:pPr>
        <w:pStyle w:val="Title"/>
        <w:spacing w:before="86"/>
      </w:pPr>
      <w:r>
        <w:rPr>
          <w:color w:val="231F20"/>
          <w:spacing w:val="13"/>
        </w:rPr>
        <w:t>Ultrastructural</w:t>
      </w:r>
      <w:r>
        <w:rPr>
          <w:color w:val="231F20"/>
          <w:spacing w:val="27"/>
        </w:rPr>
        <w:t xml:space="preserve"> </w:t>
      </w:r>
      <w:r>
        <w:rPr>
          <w:color w:val="231F20"/>
          <w:spacing w:val="12"/>
        </w:rPr>
        <w:t>Studies</w:t>
      </w:r>
      <w:r>
        <w:rPr>
          <w:color w:val="231F20"/>
          <w:spacing w:val="27"/>
        </w:rPr>
        <w:t xml:space="preserve"> </w:t>
      </w:r>
      <w:r>
        <w:rPr>
          <w:color w:val="231F20"/>
        </w:rPr>
        <w:t>of</w:t>
      </w:r>
      <w:r>
        <w:rPr>
          <w:color w:val="231F20"/>
          <w:spacing w:val="27"/>
        </w:rPr>
        <w:t xml:space="preserve"> </w:t>
      </w:r>
      <w:r>
        <w:rPr>
          <w:color w:val="231F20"/>
          <w:spacing w:val="11"/>
        </w:rPr>
        <w:t>Embryo</w:t>
      </w:r>
      <w:r>
        <w:rPr>
          <w:color w:val="231F20"/>
          <w:spacing w:val="27"/>
        </w:rPr>
        <w:t xml:space="preserve"> </w:t>
      </w:r>
      <w:r>
        <w:rPr>
          <w:color w:val="231F20"/>
          <w:spacing w:val="12"/>
        </w:rPr>
        <w:t>Abortion</w:t>
      </w:r>
      <w:r>
        <w:rPr>
          <w:color w:val="231F20"/>
          <w:spacing w:val="27"/>
        </w:rPr>
        <w:t xml:space="preserve"> </w:t>
      </w:r>
      <w:r>
        <w:rPr>
          <w:color w:val="231F20"/>
          <w:spacing w:val="9"/>
        </w:rPr>
        <w:t>in</w:t>
      </w:r>
    </w:p>
    <w:p w14:paraId="160DDD7F" w14:textId="77777777" w:rsidR="00ED61A5" w:rsidRDefault="005E7645">
      <w:pPr>
        <w:pStyle w:val="Title"/>
      </w:pPr>
      <w:r>
        <w:rPr>
          <w:color w:val="231F20"/>
          <w:spacing w:val="12"/>
        </w:rPr>
        <w:t>Buckwheat</w:t>
      </w:r>
      <w:r>
        <w:rPr>
          <w:color w:val="231F20"/>
          <w:spacing w:val="27"/>
        </w:rPr>
        <w:t xml:space="preserve"> </w:t>
      </w:r>
      <w:r>
        <w:rPr>
          <w:color w:val="231F20"/>
          <w:spacing w:val="12"/>
        </w:rPr>
        <w:t>(</w:t>
      </w:r>
      <w:proofErr w:type="spellStart"/>
      <w:r>
        <w:rPr>
          <w:color w:val="231F20"/>
          <w:spacing w:val="12"/>
        </w:rPr>
        <w:t>Fagopyrum</w:t>
      </w:r>
      <w:proofErr w:type="spellEnd"/>
      <w:r>
        <w:rPr>
          <w:color w:val="231F20"/>
          <w:spacing w:val="27"/>
        </w:rPr>
        <w:t xml:space="preserve"> </w:t>
      </w:r>
      <w:proofErr w:type="spellStart"/>
      <w:r>
        <w:rPr>
          <w:color w:val="231F20"/>
          <w:spacing w:val="12"/>
        </w:rPr>
        <w:t>esculentum</w:t>
      </w:r>
      <w:proofErr w:type="spellEnd"/>
      <w:r>
        <w:rPr>
          <w:color w:val="231F20"/>
          <w:spacing w:val="12"/>
        </w:rPr>
        <w:t>)</w:t>
      </w:r>
      <w:r>
        <w:rPr>
          <w:color w:val="231F20"/>
          <w:spacing w:val="26"/>
        </w:rPr>
        <w:t xml:space="preserve"> </w:t>
      </w:r>
      <w:r>
        <w:rPr>
          <w:color w:val="231F20"/>
        </w:rPr>
        <w:t>as</w:t>
      </w:r>
      <w:r>
        <w:rPr>
          <w:color w:val="231F20"/>
          <w:spacing w:val="28"/>
        </w:rPr>
        <w:t xml:space="preserve"> </w:t>
      </w:r>
      <w:r>
        <w:rPr>
          <w:color w:val="231F20"/>
        </w:rPr>
        <w:t>a</w:t>
      </w:r>
      <w:r>
        <w:rPr>
          <w:color w:val="231F20"/>
          <w:spacing w:val="27"/>
        </w:rPr>
        <w:t xml:space="preserve"> </w:t>
      </w:r>
      <w:r>
        <w:rPr>
          <w:color w:val="231F20"/>
          <w:spacing w:val="14"/>
        </w:rPr>
        <w:t>Heat-</w:t>
      </w:r>
      <w:r>
        <w:rPr>
          <w:color w:val="231F20"/>
          <w:spacing w:val="12"/>
        </w:rPr>
        <w:t>stress</w:t>
      </w:r>
    </w:p>
    <w:p w14:paraId="2CF720DD" w14:textId="77777777" w:rsidR="00ED61A5" w:rsidRDefault="00ED61A5">
      <w:pPr>
        <w:pStyle w:val="BodyText"/>
        <w:spacing w:before="143"/>
        <w:rPr>
          <w:i/>
          <w:sz w:val="16"/>
        </w:rPr>
      </w:pPr>
    </w:p>
    <w:p w14:paraId="1FB47BF4" w14:textId="77777777" w:rsidR="00ED61A5" w:rsidRDefault="005E7645">
      <w:pPr>
        <w:spacing w:line="266" w:lineRule="auto"/>
        <w:ind w:left="404" w:right="367"/>
        <w:jc w:val="both"/>
        <w:rPr>
          <w:sz w:val="18"/>
        </w:rPr>
      </w:pPr>
      <w:r>
        <w:rPr>
          <w:b/>
          <w:color w:val="231F20"/>
          <w:sz w:val="18"/>
        </w:rPr>
        <w:t>Summary</w:t>
      </w:r>
      <w:r>
        <w:rPr>
          <w:b/>
          <w:color w:val="231F20"/>
          <w:spacing w:val="80"/>
          <w:sz w:val="18"/>
        </w:rPr>
        <w:t xml:space="preserve"> </w:t>
      </w:r>
      <w:r>
        <w:rPr>
          <w:color w:val="231F20"/>
          <w:sz w:val="18"/>
        </w:rPr>
        <w:t xml:space="preserve">Embryo abortion of </w:t>
      </w:r>
      <w:proofErr w:type="spellStart"/>
      <w:r>
        <w:rPr>
          <w:i/>
          <w:color w:val="231F20"/>
          <w:sz w:val="18"/>
        </w:rPr>
        <w:t>Fagopyrum</w:t>
      </w:r>
      <w:proofErr w:type="spellEnd"/>
      <w:r>
        <w:rPr>
          <w:i/>
          <w:color w:val="231F20"/>
          <w:sz w:val="18"/>
        </w:rPr>
        <w:t xml:space="preserve"> </w:t>
      </w:r>
      <w:proofErr w:type="spellStart"/>
      <w:r>
        <w:rPr>
          <w:i/>
          <w:color w:val="231F20"/>
          <w:sz w:val="18"/>
        </w:rPr>
        <w:t>esculentum</w:t>
      </w:r>
      <w:proofErr w:type="spellEnd"/>
      <w:r>
        <w:rPr>
          <w:i/>
          <w:color w:val="231F20"/>
          <w:sz w:val="18"/>
        </w:rPr>
        <w:t xml:space="preserve"> </w:t>
      </w:r>
      <w:r>
        <w:rPr>
          <w:color w:val="231F20"/>
          <w:sz w:val="18"/>
        </w:rPr>
        <w:t>under high temperature stress was studied, firstly,</w:t>
      </w:r>
      <w:r>
        <w:rPr>
          <w:color w:val="231F20"/>
          <w:spacing w:val="-6"/>
          <w:sz w:val="18"/>
        </w:rPr>
        <w:t xml:space="preserve"> </w:t>
      </w:r>
      <w:r>
        <w:rPr>
          <w:color w:val="231F20"/>
          <w:sz w:val="18"/>
        </w:rPr>
        <w:t>at 1–3</w:t>
      </w:r>
      <w:r>
        <w:rPr>
          <w:color w:val="231F20"/>
          <w:spacing w:val="-12"/>
          <w:sz w:val="18"/>
        </w:rPr>
        <w:t xml:space="preserve"> </w:t>
      </w:r>
      <w:r>
        <w:rPr>
          <w:color w:val="231F20"/>
          <w:sz w:val="18"/>
        </w:rPr>
        <w:t xml:space="preserve">d after pollination (DAP) with light and transmission electron microscope (TEM). The first sign of degeneration appeared at the </w:t>
      </w:r>
      <w:commentRangeStart w:id="0"/>
      <w:proofErr w:type="spellStart"/>
      <w:r>
        <w:rPr>
          <w:color w:val="231F20"/>
          <w:sz w:val="18"/>
        </w:rPr>
        <w:t>subcellar</w:t>
      </w:r>
      <w:commentRangeEnd w:id="0"/>
      <w:proofErr w:type="spellEnd"/>
      <w:r w:rsidR="00CE1995">
        <w:rPr>
          <w:rStyle w:val="CommentReference"/>
        </w:rPr>
        <w:commentReference w:id="0"/>
      </w:r>
      <w:r>
        <w:rPr>
          <w:color w:val="231F20"/>
          <w:sz w:val="18"/>
        </w:rPr>
        <w:t xml:space="preserve"> level in the embryo sac within 2 DAP. Embryo development is significantly slowed. Almost all abortion is at the </w:t>
      </w:r>
      <w:commentRangeStart w:id="1"/>
      <w:proofErr w:type="spellStart"/>
      <w:r>
        <w:rPr>
          <w:color w:val="231F20"/>
          <w:sz w:val="18"/>
        </w:rPr>
        <w:t>proembryonic</w:t>
      </w:r>
      <w:commentRangeEnd w:id="1"/>
      <w:proofErr w:type="spellEnd"/>
      <w:r w:rsidR="00CE1995">
        <w:rPr>
          <w:rStyle w:val="CommentReference"/>
        </w:rPr>
        <w:commentReference w:id="1"/>
      </w:r>
      <w:r>
        <w:rPr>
          <w:color w:val="231F20"/>
          <w:sz w:val="18"/>
        </w:rPr>
        <w:t xml:space="preserve">, 8 to 24 cell stage. Embryo abortion is characterized by the appearance of large vacuoles in the embryo proper. </w:t>
      </w:r>
      <w:commentRangeStart w:id="2"/>
      <w:r>
        <w:rPr>
          <w:color w:val="231F20"/>
          <w:sz w:val="18"/>
        </w:rPr>
        <w:t xml:space="preserve">The cy- </w:t>
      </w:r>
      <w:proofErr w:type="spellStart"/>
      <w:r>
        <w:rPr>
          <w:color w:val="231F20"/>
          <w:sz w:val="18"/>
        </w:rPr>
        <w:t>toplasm</w:t>
      </w:r>
      <w:proofErr w:type="spellEnd"/>
      <w:r>
        <w:rPr>
          <w:color w:val="231F20"/>
          <w:spacing w:val="-4"/>
          <w:sz w:val="18"/>
        </w:rPr>
        <w:t xml:space="preserve"> </w:t>
      </w:r>
      <w:r>
        <w:rPr>
          <w:color w:val="231F20"/>
          <w:sz w:val="18"/>
        </w:rPr>
        <w:t>either</w:t>
      </w:r>
      <w:r>
        <w:rPr>
          <w:color w:val="231F20"/>
          <w:spacing w:val="-4"/>
          <w:sz w:val="18"/>
        </w:rPr>
        <w:t xml:space="preserve"> </w:t>
      </w:r>
      <w:r>
        <w:rPr>
          <w:color w:val="231F20"/>
          <w:sz w:val="18"/>
        </w:rPr>
        <w:t>is</w:t>
      </w:r>
      <w:r>
        <w:rPr>
          <w:color w:val="231F20"/>
          <w:spacing w:val="-4"/>
          <w:sz w:val="18"/>
        </w:rPr>
        <w:t xml:space="preserve"> </w:t>
      </w:r>
      <w:r>
        <w:rPr>
          <w:color w:val="231F20"/>
          <w:sz w:val="18"/>
        </w:rPr>
        <w:t>low</w:t>
      </w:r>
      <w:r>
        <w:rPr>
          <w:color w:val="231F20"/>
          <w:spacing w:val="-4"/>
          <w:sz w:val="18"/>
        </w:rPr>
        <w:t xml:space="preserve"> </w:t>
      </w:r>
      <w:r>
        <w:rPr>
          <w:color w:val="231F20"/>
          <w:sz w:val="18"/>
        </w:rPr>
        <w:t>in</w:t>
      </w:r>
      <w:r>
        <w:rPr>
          <w:color w:val="231F20"/>
          <w:spacing w:val="-4"/>
          <w:sz w:val="18"/>
        </w:rPr>
        <w:t xml:space="preserve"> </w:t>
      </w:r>
      <w:r>
        <w:rPr>
          <w:color w:val="231F20"/>
          <w:sz w:val="18"/>
        </w:rPr>
        <w:t>density</w:t>
      </w:r>
      <w:r>
        <w:rPr>
          <w:color w:val="231F20"/>
          <w:spacing w:val="-4"/>
          <w:sz w:val="18"/>
        </w:rPr>
        <w:t xml:space="preserve"> </w:t>
      </w:r>
      <w:r>
        <w:rPr>
          <w:color w:val="231F20"/>
          <w:sz w:val="18"/>
        </w:rPr>
        <w:t>or</w:t>
      </w:r>
      <w:r>
        <w:rPr>
          <w:color w:val="231F20"/>
          <w:spacing w:val="-4"/>
          <w:sz w:val="18"/>
        </w:rPr>
        <w:t xml:space="preserve"> </w:t>
      </w:r>
      <w:r>
        <w:rPr>
          <w:color w:val="231F20"/>
          <w:sz w:val="18"/>
        </w:rPr>
        <w:t>shows</w:t>
      </w:r>
      <w:r>
        <w:rPr>
          <w:color w:val="231F20"/>
          <w:spacing w:val="-4"/>
          <w:sz w:val="18"/>
        </w:rPr>
        <w:t xml:space="preserve"> </w:t>
      </w:r>
      <w:r>
        <w:rPr>
          <w:color w:val="231F20"/>
          <w:sz w:val="18"/>
        </w:rPr>
        <w:t>gradual</w:t>
      </w:r>
      <w:r>
        <w:rPr>
          <w:color w:val="231F20"/>
          <w:spacing w:val="-4"/>
          <w:sz w:val="18"/>
        </w:rPr>
        <w:t xml:space="preserve"> </w:t>
      </w:r>
      <w:r>
        <w:rPr>
          <w:color w:val="231F20"/>
          <w:sz w:val="18"/>
        </w:rPr>
        <w:t>condensation.</w:t>
      </w:r>
      <w:commentRangeEnd w:id="2"/>
      <w:r w:rsidR="00CE1995">
        <w:rPr>
          <w:rStyle w:val="CommentReference"/>
        </w:rPr>
        <w:commentReference w:id="2"/>
      </w:r>
      <w:r>
        <w:rPr>
          <w:color w:val="231F20"/>
          <w:spacing w:val="-4"/>
          <w:sz w:val="18"/>
        </w:rPr>
        <w:t xml:space="preserve"> </w:t>
      </w:r>
      <w:commentRangeStart w:id="3"/>
      <w:r>
        <w:rPr>
          <w:color w:val="231F20"/>
          <w:sz w:val="18"/>
        </w:rPr>
        <w:t>And</w:t>
      </w:r>
      <w:r>
        <w:rPr>
          <w:color w:val="231F20"/>
          <w:spacing w:val="-4"/>
          <w:sz w:val="18"/>
        </w:rPr>
        <w:t xml:space="preserve"> </w:t>
      </w:r>
      <w:r>
        <w:rPr>
          <w:color w:val="231F20"/>
          <w:sz w:val="18"/>
        </w:rPr>
        <w:t>various</w:t>
      </w:r>
      <w:r>
        <w:rPr>
          <w:color w:val="231F20"/>
          <w:spacing w:val="-4"/>
          <w:sz w:val="18"/>
        </w:rPr>
        <w:t xml:space="preserve"> </w:t>
      </w:r>
      <w:r>
        <w:rPr>
          <w:color w:val="231F20"/>
          <w:sz w:val="18"/>
        </w:rPr>
        <w:t>changes</w:t>
      </w:r>
      <w:r>
        <w:rPr>
          <w:color w:val="231F20"/>
          <w:spacing w:val="-4"/>
          <w:sz w:val="18"/>
        </w:rPr>
        <w:t xml:space="preserve"> </w:t>
      </w:r>
      <w:r>
        <w:rPr>
          <w:color w:val="231F20"/>
          <w:sz w:val="18"/>
        </w:rPr>
        <w:t>occur</w:t>
      </w:r>
      <w:r>
        <w:rPr>
          <w:color w:val="231F20"/>
          <w:spacing w:val="-4"/>
          <w:sz w:val="18"/>
        </w:rPr>
        <w:t xml:space="preserve"> </w:t>
      </w:r>
      <w:r>
        <w:rPr>
          <w:color w:val="231F20"/>
          <w:sz w:val="18"/>
        </w:rPr>
        <w:t>in</w:t>
      </w:r>
      <w:r>
        <w:rPr>
          <w:color w:val="231F20"/>
          <w:spacing w:val="-4"/>
          <w:sz w:val="18"/>
        </w:rPr>
        <w:t xml:space="preserve"> </w:t>
      </w:r>
      <w:r>
        <w:rPr>
          <w:color w:val="231F20"/>
          <w:sz w:val="18"/>
        </w:rPr>
        <w:t>the</w:t>
      </w:r>
      <w:r>
        <w:rPr>
          <w:color w:val="231F20"/>
          <w:spacing w:val="-4"/>
          <w:sz w:val="18"/>
        </w:rPr>
        <w:t xml:space="preserve"> </w:t>
      </w:r>
      <w:r>
        <w:rPr>
          <w:color w:val="231F20"/>
          <w:sz w:val="18"/>
        </w:rPr>
        <w:t>ab- normal</w:t>
      </w:r>
      <w:r>
        <w:rPr>
          <w:color w:val="231F20"/>
          <w:spacing w:val="-1"/>
          <w:sz w:val="18"/>
        </w:rPr>
        <w:t xml:space="preserve"> </w:t>
      </w:r>
      <w:r>
        <w:rPr>
          <w:color w:val="231F20"/>
          <w:sz w:val="18"/>
        </w:rPr>
        <w:t>cytoplasm:</w:t>
      </w:r>
      <w:r>
        <w:rPr>
          <w:color w:val="231F20"/>
          <w:spacing w:val="-1"/>
          <w:sz w:val="18"/>
        </w:rPr>
        <w:t xml:space="preserve"> </w:t>
      </w:r>
      <w:r>
        <w:rPr>
          <w:color w:val="231F20"/>
          <w:sz w:val="18"/>
        </w:rPr>
        <w:t>the</w:t>
      </w:r>
      <w:r>
        <w:rPr>
          <w:color w:val="231F20"/>
          <w:spacing w:val="-1"/>
          <w:sz w:val="18"/>
        </w:rPr>
        <w:t xml:space="preserve"> </w:t>
      </w:r>
      <w:r>
        <w:rPr>
          <w:color w:val="231F20"/>
          <w:sz w:val="18"/>
        </w:rPr>
        <w:t>cell</w:t>
      </w:r>
      <w:r>
        <w:rPr>
          <w:color w:val="231F20"/>
          <w:spacing w:val="-1"/>
          <w:sz w:val="18"/>
        </w:rPr>
        <w:t xml:space="preserve"> </w:t>
      </w:r>
      <w:r>
        <w:rPr>
          <w:color w:val="231F20"/>
          <w:sz w:val="18"/>
        </w:rPr>
        <w:t>walls</w:t>
      </w:r>
      <w:r>
        <w:rPr>
          <w:color w:val="231F20"/>
          <w:spacing w:val="-1"/>
          <w:sz w:val="18"/>
        </w:rPr>
        <w:t xml:space="preserve"> </w:t>
      </w:r>
      <w:r>
        <w:rPr>
          <w:color w:val="231F20"/>
          <w:sz w:val="18"/>
        </w:rPr>
        <w:t>expand,</w:t>
      </w:r>
      <w:r>
        <w:rPr>
          <w:color w:val="231F20"/>
          <w:spacing w:val="-1"/>
          <w:sz w:val="18"/>
        </w:rPr>
        <w:t xml:space="preserve"> </w:t>
      </w:r>
      <w:r>
        <w:rPr>
          <w:color w:val="231F20"/>
          <w:sz w:val="18"/>
        </w:rPr>
        <w:t>the</w:t>
      </w:r>
      <w:r>
        <w:rPr>
          <w:color w:val="231F20"/>
          <w:spacing w:val="-1"/>
          <w:sz w:val="18"/>
        </w:rPr>
        <w:t xml:space="preserve"> </w:t>
      </w:r>
      <w:r>
        <w:rPr>
          <w:color w:val="231F20"/>
          <w:sz w:val="18"/>
        </w:rPr>
        <w:t>ER</w:t>
      </w:r>
      <w:r>
        <w:rPr>
          <w:color w:val="231F20"/>
          <w:spacing w:val="-1"/>
          <w:sz w:val="18"/>
        </w:rPr>
        <w:t xml:space="preserve"> </w:t>
      </w:r>
      <w:r>
        <w:rPr>
          <w:color w:val="231F20"/>
          <w:sz w:val="18"/>
        </w:rPr>
        <w:t>becomes</w:t>
      </w:r>
      <w:r>
        <w:rPr>
          <w:color w:val="231F20"/>
          <w:spacing w:val="-1"/>
          <w:sz w:val="18"/>
        </w:rPr>
        <w:t xml:space="preserve"> </w:t>
      </w:r>
      <w:proofErr w:type="spellStart"/>
      <w:r>
        <w:rPr>
          <w:color w:val="231F20"/>
          <w:sz w:val="18"/>
        </w:rPr>
        <w:t>vesiculate</w:t>
      </w:r>
      <w:proofErr w:type="spellEnd"/>
      <w:r>
        <w:rPr>
          <w:color w:val="231F20"/>
          <w:sz w:val="18"/>
        </w:rPr>
        <w:t>,</w:t>
      </w:r>
      <w:r>
        <w:rPr>
          <w:color w:val="231F20"/>
          <w:spacing w:val="-1"/>
          <w:sz w:val="18"/>
        </w:rPr>
        <w:t xml:space="preserve"> </w:t>
      </w:r>
      <w:r>
        <w:rPr>
          <w:color w:val="231F20"/>
          <w:sz w:val="18"/>
        </w:rPr>
        <w:t>and</w:t>
      </w:r>
      <w:r>
        <w:rPr>
          <w:color w:val="231F20"/>
          <w:spacing w:val="-1"/>
          <w:sz w:val="18"/>
        </w:rPr>
        <w:t xml:space="preserve"> </w:t>
      </w:r>
      <w:proofErr w:type="spellStart"/>
      <w:r>
        <w:rPr>
          <w:color w:val="231F20"/>
          <w:sz w:val="18"/>
        </w:rPr>
        <w:t>osmiophilic</w:t>
      </w:r>
      <w:proofErr w:type="spellEnd"/>
      <w:r>
        <w:rPr>
          <w:color w:val="231F20"/>
          <w:spacing w:val="-1"/>
          <w:sz w:val="18"/>
        </w:rPr>
        <w:t xml:space="preserve"> </w:t>
      </w:r>
      <w:r>
        <w:rPr>
          <w:color w:val="231F20"/>
          <w:sz w:val="18"/>
        </w:rPr>
        <w:t>deposits</w:t>
      </w:r>
      <w:r>
        <w:rPr>
          <w:color w:val="231F20"/>
          <w:spacing w:val="-1"/>
          <w:sz w:val="18"/>
        </w:rPr>
        <w:t xml:space="preserve"> </w:t>
      </w:r>
      <w:proofErr w:type="spellStart"/>
      <w:r>
        <w:rPr>
          <w:color w:val="231F20"/>
          <w:sz w:val="18"/>
        </w:rPr>
        <w:t>accu</w:t>
      </w:r>
      <w:proofErr w:type="spellEnd"/>
      <w:r>
        <w:rPr>
          <w:color w:val="231F20"/>
          <w:sz w:val="18"/>
        </w:rPr>
        <w:t xml:space="preserve">- </w:t>
      </w:r>
      <w:proofErr w:type="spellStart"/>
      <w:r>
        <w:rPr>
          <w:color w:val="231F20"/>
          <w:sz w:val="18"/>
        </w:rPr>
        <w:t>mulate</w:t>
      </w:r>
      <w:proofErr w:type="spellEnd"/>
      <w:r>
        <w:rPr>
          <w:color w:val="231F20"/>
          <w:sz w:val="18"/>
        </w:rPr>
        <w:t xml:space="preserve"> along the cell wall</w:t>
      </w:r>
      <w:commentRangeEnd w:id="3"/>
      <w:r w:rsidR="00CE1995">
        <w:rPr>
          <w:rStyle w:val="CommentReference"/>
        </w:rPr>
        <w:commentReference w:id="3"/>
      </w:r>
      <w:r>
        <w:rPr>
          <w:color w:val="231F20"/>
          <w:sz w:val="18"/>
        </w:rPr>
        <w:t xml:space="preserve">. The central cell degenerates to a greater degree. </w:t>
      </w:r>
      <w:commentRangeStart w:id="4"/>
      <w:r>
        <w:rPr>
          <w:color w:val="231F20"/>
          <w:sz w:val="18"/>
        </w:rPr>
        <w:t>In particular, endosperm is absent or degenerates</w:t>
      </w:r>
      <w:commentRangeEnd w:id="4"/>
      <w:r w:rsidR="00CE1995">
        <w:rPr>
          <w:rStyle w:val="CommentReference"/>
        </w:rPr>
        <w:commentReference w:id="4"/>
      </w:r>
      <w:r>
        <w:rPr>
          <w:color w:val="231F20"/>
          <w:sz w:val="18"/>
        </w:rPr>
        <w:t xml:space="preserve"> with either electron-dense condensed cytoplasm or dispersed cytoplasm in the early free-nuclear stage. The membrane system of organelles collapses. </w:t>
      </w:r>
      <w:proofErr w:type="spellStart"/>
      <w:r>
        <w:rPr>
          <w:color w:val="231F20"/>
          <w:sz w:val="18"/>
        </w:rPr>
        <w:t>Dictyosomes</w:t>
      </w:r>
      <w:proofErr w:type="spellEnd"/>
      <w:r>
        <w:rPr>
          <w:color w:val="231F20"/>
          <w:sz w:val="18"/>
        </w:rPr>
        <w:t xml:space="preserve"> and ER</w:t>
      </w:r>
      <w:r>
        <w:rPr>
          <w:color w:val="231F20"/>
          <w:spacing w:val="40"/>
          <w:sz w:val="18"/>
        </w:rPr>
        <w:t xml:space="preserve"> </w:t>
      </w:r>
      <w:r>
        <w:rPr>
          <w:color w:val="231F20"/>
          <w:sz w:val="18"/>
        </w:rPr>
        <w:t xml:space="preserve">also become highly vesiculated and almost all organelles disperse within the central cell, while </w:t>
      </w:r>
      <w:proofErr w:type="spellStart"/>
      <w:r>
        <w:rPr>
          <w:color w:val="231F20"/>
          <w:sz w:val="18"/>
        </w:rPr>
        <w:t>ribo</w:t>
      </w:r>
      <w:proofErr w:type="spellEnd"/>
      <w:r>
        <w:rPr>
          <w:color w:val="231F20"/>
          <w:sz w:val="18"/>
        </w:rPr>
        <w:t xml:space="preserve">- some number is sharply decreased. In the aborted embryo sac, nucellar cells show a high degree of degeneration with condensed cytoplasm and vacuolation. As both of the nucellus and endosperm are heavily damaged by heat-stress of high temperature, this damage leads to the loss of normal </w:t>
      </w:r>
      <w:proofErr w:type="spellStart"/>
      <w:r>
        <w:rPr>
          <w:color w:val="231F20"/>
          <w:sz w:val="18"/>
        </w:rPr>
        <w:t>en</w:t>
      </w:r>
      <w:proofErr w:type="spellEnd"/>
      <w:r>
        <w:rPr>
          <w:color w:val="231F20"/>
          <w:sz w:val="18"/>
        </w:rPr>
        <w:t xml:space="preserve">- </w:t>
      </w:r>
      <w:proofErr w:type="spellStart"/>
      <w:r>
        <w:rPr>
          <w:color w:val="231F20"/>
          <w:sz w:val="18"/>
        </w:rPr>
        <w:t>dosperm</w:t>
      </w:r>
      <w:proofErr w:type="spellEnd"/>
      <w:r>
        <w:rPr>
          <w:color w:val="231F20"/>
          <w:sz w:val="18"/>
        </w:rPr>
        <w:t xml:space="preserve"> function. Nutrients are not stored or transported to the developing embryo and, thus, em- </w:t>
      </w:r>
      <w:proofErr w:type="spellStart"/>
      <w:r>
        <w:rPr>
          <w:color w:val="231F20"/>
          <w:sz w:val="18"/>
        </w:rPr>
        <w:t>bryo</w:t>
      </w:r>
      <w:proofErr w:type="spellEnd"/>
      <w:r>
        <w:rPr>
          <w:color w:val="231F20"/>
          <w:sz w:val="18"/>
        </w:rPr>
        <w:t xml:space="preserve"> abortion is triggered before the embryo becomes </w:t>
      </w:r>
      <w:proofErr w:type="spellStart"/>
      <w:r>
        <w:rPr>
          <w:color w:val="231F20"/>
          <w:sz w:val="18"/>
        </w:rPr>
        <w:t>autophytic</w:t>
      </w:r>
      <w:proofErr w:type="spellEnd"/>
      <w:r>
        <w:rPr>
          <w:color w:val="231F20"/>
          <w:sz w:val="18"/>
        </w:rPr>
        <w:t>.</w:t>
      </w:r>
    </w:p>
    <w:p w14:paraId="6A0405EC" w14:textId="77777777" w:rsidR="00ED61A5" w:rsidRDefault="00ED61A5">
      <w:pPr>
        <w:pStyle w:val="BodyText"/>
        <w:spacing w:before="27"/>
        <w:rPr>
          <w:sz w:val="18"/>
        </w:rPr>
      </w:pPr>
    </w:p>
    <w:p w14:paraId="3764171C" w14:textId="77777777" w:rsidR="00ED61A5" w:rsidRDefault="005E7645">
      <w:pPr>
        <w:spacing w:line="266" w:lineRule="auto"/>
        <w:ind w:left="404" w:right="367"/>
        <w:jc w:val="both"/>
        <w:rPr>
          <w:sz w:val="18"/>
        </w:rPr>
      </w:pPr>
      <w:r>
        <w:rPr>
          <w:b/>
          <w:color w:val="231F20"/>
          <w:sz w:val="18"/>
        </w:rPr>
        <w:t>Key words</w:t>
      </w:r>
      <w:r>
        <w:rPr>
          <w:b/>
          <w:color w:val="231F20"/>
          <w:spacing w:val="40"/>
          <w:sz w:val="18"/>
        </w:rPr>
        <w:t xml:space="preserve"> </w:t>
      </w:r>
      <w:r>
        <w:rPr>
          <w:color w:val="231F20"/>
          <w:sz w:val="18"/>
        </w:rPr>
        <w:t xml:space="preserve">Buckwheat, Embryo abortion, Endosperm, </w:t>
      </w:r>
      <w:proofErr w:type="spellStart"/>
      <w:r>
        <w:rPr>
          <w:i/>
          <w:color w:val="231F20"/>
          <w:sz w:val="18"/>
        </w:rPr>
        <w:t>Fagopyrum</w:t>
      </w:r>
      <w:proofErr w:type="spellEnd"/>
      <w:r>
        <w:rPr>
          <w:i/>
          <w:color w:val="231F20"/>
          <w:sz w:val="18"/>
        </w:rPr>
        <w:t xml:space="preserve"> </w:t>
      </w:r>
      <w:proofErr w:type="spellStart"/>
      <w:r>
        <w:rPr>
          <w:i/>
          <w:color w:val="231F20"/>
          <w:sz w:val="18"/>
        </w:rPr>
        <w:t>esculentum</w:t>
      </w:r>
      <w:proofErr w:type="spellEnd"/>
      <w:r>
        <w:rPr>
          <w:color w:val="231F20"/>
          <w:sz w:val="18"/>
        </w:rPr>
        <w:t>, Organelle, Ultra- structural changes.</w:t>
      </w:r>
    </w:p>
    <w:p w14:paraId="15D767FD" w14:textId="77777777" w:rsidR="00ED61A5" w:rsidRDefault="00ED61A5">
      <w:pPr>
        <w:pStyle w:val="BodyText"/>
        <w:rPr>
          <w:sz w:val="18"/>
        </w:rPr>
      </w:pPr>
    </w:p>
    <w:p w14:paraId="03BD0E16" w14:textId="77777777" w:rsidR="00ED61A5" w:rsidRDefault="00ED61A5">
      <w:pPr>
        <w:pStyle w:val="BodyText"/>
        <w:rPr>
          <w:sz w:val="18"/>
        </w:rPr>
      </w:pPr>
    </w:p>
    <w:p w14:paraId="06D205D0" w14:textId="77777777" w:rsidR="00ED61A5" w:rsidRDefault="00ED61A5">
      <w:pPr>
        <w:pStyle w:val="BodyText"/>
        <w:spacing w:before="24"/>
        <w:rPr>
          <w:sz w:val="18"/>
        </w:rPr>
      </w:pPr>
    </w:p>
    <w:p w14:paraId="4235A94B" w14:textId="77777777" w:rsidR="00ED61A5" w:rsidRDefault="005E7645">
      <w:pPr>
        <w:pStyle w:val="BodyText"/>
        <w:spacing w:line="261" w:lineRule="auto"/>
        <w:ind w:left="44" w:right="7" w:firstLine="400"/>
        <w:jc w:val="both"/>
      </w:pPr>
      <w:r>
        <w:rPr>
          <w:color w:val="231F20"/>
        </w:rPr>
        <w:t>The history of the cultivation of buckwheat (</w:t>
      </w:r>
      <w:proofErr w:type="spellStart"/>
      <w:r>
        <w:rPr>
          <w:i/>
          <w:color w:val="231F20"/>
        </w:rPr>
        <w:t>Fagopyrum</w:t>
      </w:r>
      <w:proofErr w:type="spellEnd"/>
      <w:r>
        <w:rPr>
          <w:i/>
          <w:color w:val="231F20"/>
        </w:rPr>
        <w:t xml:space="preserve"> </w:t>
      </w:r>
      <w:proofErr w:type="spellStart"/>
      <w:r>
        <w:rPr>
          <w:i/>
          <w:color w:val="231F20"/>
        </w:rPr>
        <w:t>esculentum</w:t>
      </w:r>
      <w:proofErr w:type="spellEnd"/>
      <w:r>
        <w:rPr>
          <w:i/>
          <w:color w:val="231F20"/>
        </w:rPr>
        <w:t xml:space="preserve"> </w:t>
      </w:r>
      <w:proofErr w:type="spellStart"/>
      <w:r>
        <w:rPr>
          <w:color w:val="231F20"/>
        </w:rPr>
        <w:t>Moench</w:t>
      </w:r>
      <w:proofErr w:type="spellEnd"/>
      <w:r>
        <w:rPr>
          <w:color w:val="231F20"/>
        </w:rPr>
        <w:t>) goes back to ancient times. In particular, in Asia this crop has been cultivated since the eighth century. Recently,</w:t>
      </w:r>
    </w:p>
    <w:p w14:paraId="1FAC8CF2" w14:textId="77777777" w:rsidR="00ED61A5" w:rsidRDefault="005E7645">
      <w:pPr>
        <w:pStyle w:val="BodyText"/>
        <w:spacing w:line="261" w:lineRule="auto"/>
        <w:ind w:left="44" w:right="6"/>
        <w:jc w:val="both"/>
      </w:pPr>
      <w:r>
        <w:rPr>
          <w:i/>
          <w:color w:val="231F20"/>
        </w:rPr>
        <w:t xml:space="preserve">F. </w:t>
      </w:r>
      <w:proofErr w:type="spellStart"/>
      <w:r>
        <w:rPr>
          <w:i/>
          <w:color w:val="231F20"/>
        </w:rPr>
        <w:t>esculentum</w:t>
      </w:r>
      <w:proofErr w:type="spellEnd"/>
      <w:r>
        <w:rPr>
          <w:i/>
          <w:color w:val="231F20"/>
        </w:rPr>
        <w:t xml:space="preserve"> </w:t>
      </w:r>
      <w:r>
        <w:rPr>
          <w:color w:val="231F20"/>
        </w:rPr>
        <w:t xml:space="preserve">has become </w:t>
      </w:r>
      <w:commentRangeStart w:id="5"/>
      <w:r>
        <w:rPr>
          <w:color w:val="231F20"/>
        </w:rPr>
        <w:t xml:space="preserve">popular cereal </w:t>
      </w:r>
      <w:commentRangeEnd w:id="5"/>
      <w:r w:rsidR="00CE1995">
        <w:rPr>
          <w:rStyle w:val="CommentReference"/>
        </w:rPr>
        <w:commentReference w:id="5"/>
      </w:r>
      <w:r>
        <w:rPr>
          <w:color w:val="231F20"/>
        </w:rPr>
        <w:t>as a health-food grain and is now widely cultivated in many countries of Asia and Europe because of its high content of vitamins and valuable proteins. However,</w:t>
      </w:r>
      <w:r>
        <w:rPr>
          <w:color w:val="231F20"/>
          <w:spacing w:val="-2"/>
        </w:rPr>
        <w:t xml:space="preserve"> </w:t>
      </w:r>
      <w:r>
        <w:rPr>
          <w:color w:val="231F20"/>
        </w:rPr>
        <w:t>there</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a</w:t>
      </w:r>
      <w:r>
        <w:rPr>
          <w:color w:val="231F20"/>
          <w:spacing w:val="-2"/>
        </w:rPr>
        <w:t xml:space="preserve"> </w:t>
      </w:r>
      <w:r>
        <w:rPr>
          <w:color w:val="231F20"/>
        </w:rPr>
        <w:t>problem</w:t>
      </w:r>
      <w:r>
        <w:rPr>
          <w:color w:val="231F20"/>
          <w:spacing w:val="-2"/>
        </w:rPr>
        <w:t xml:space="preserve"> </w:t>
      </w:r>
      <w:r>
        <w:rPr>
          <w:color w:val="231F20"/>
        </w:rPr>
        <w:t>of</w:t>
      </w:r>
      <w:r>
        <w:rPr>
          <w:color w:val="231F20"/>
          <w:spacing w:val="-2"/>
        </w:rPr>
        <w:t xml:space="preserve"> </w:t>
      </w:r>
      <w:r>
        <w:rPr>
          <w:color w:val="231F20"/>
        </w:rPr>
        <w:t>low</w:t>
      </w:r>
      <w:r>
        <w:rPr>
          <w:color w:val="231F20"/>
          <w:spacing w:val="-2"/>
        </w:rPr>
        <w:t xml:space="preserve"> </w:t>
      </w:r>
      <w:r>
        <w:rPr>
          <w:color w:val="231F20"/>
        </w:rPr>
        <w:t>and</w:t>
      </w:r>
      <w:r>
        <w:rPr>
          <w:color w:val="231F20"/>
          <w:spacing w:val="-2"/>
        </w:rPr>
        <w:t xml:space="preserve"> </w:t>
      </w:r>
      <w:r>
        <w:rPr>
          <w:color w:val="231F20"/>
        </w:rPr>
        <w:t>unstable</w:t>
      </w:r>
      <w:r>
        <w:rPr>
          <w:color w:val="231F20"/>
          <w:spacing w:val="-2"/>
        </w:rPr>
        <w:t xml:space="preserve"> </w:t>
      </w:r>
      <w:r>
        <w:rPr>
          <w:color w:val="231F20"/>
        </w:rPr>
        <w:t>seed</w:t>
      </w:r>
      <w:r>
        <w:rPr>
          <w:color w:val="231F20"/>
          <w:spacing w:val="-2"/>
        </w:rPr>
        <w:t xml:space="preserve"> </w:t>
      </w:r>
      <w:r>
        <w:rPr>
          <w:color w:val="231F20"/>
        </w:rPr>
        <w:t>set</w:t>
      </w:r>
      <w:r>
        <w:rPr>
          <w:color w:val="231F20"/>
          <w:spacing w:val="-2"/>
        </w:rPr>
        <w:t xml:space="preserve"> </w:t>
      </w:r>
      <w:r w:rsidRPr="00994B7B">
        <w:rPr>
          <w:strike/>
          <w:color w:val="FF0000"/>
        </w:rPr>
        <w:t>existed</w:t>
      </w:r>
      <w:r>
        <w:rPr>
          <w:color w:val="231F20"/>
          <w:spacing w:val="-2"/>
        </w:rPr>
        <w:t xml:space="preserve"> </w:t>
      </w:r>
      <w:r w:rsidR="00994B7B" w:rsidRPr="00994B7B">
        <w:rPr>
          <w:color w:val="00B0F0"/>
        </w:rPr>
        <w:t xml:space="preserve">has persisted </w:t>
      </w:r>
      <w:r>
        <w:rPr>
          <w:color w:val="231F20"/>
        </w:rPr>
        <w:t>for</w:t>
      </w:r>
      <w:r>
        <w:rPr>
          <w:color w:val="231F20"/>
          <w:spacing w:val="-2"/>
        </w:rPr>
        <w:t xml:space="preserve"> </w:t>
      </w:r>
      <w:r>
        <w:rPr>
          <w:color w:val="231F20"/>
        </w:rPr>
        <w:t>a</w:t>
      </w:r>
      <w:r>
        <w:rPr>
          <w:color w:val="231F20"/>
          <w:spacing w:val="-2"/>
        </w:rPr>
        <w:t xml:space="preserve"> </w:t>
      </w:r>
      <w:r>
        <w:rPr>
          <w:color w:val="231F20"/>
        </w:rPr>
        <w:t>long</w:t>
      </w:r>
      <w:r>
        <w:rPr>
          <w:color w:val="231F20"/>
          <w:spacing w:val="-2"/>
        </w:rPr>
        <w:t xml:space="preserve"> </w:t>
      </w:r>
      <w:r>
        <w:rPr>
          <w:color w:val="231F20"/>
        </w:rPr>
        <w:t>time,</w:t>
      </w:r>
      <w:r>
        <w:rPr>
          <w:color w:val="231F20"/>
          <w:spacing w:val="-2"/>
        </w:rPr>
        <w:t xml:space="preserve"> </w:t>
      </w:r>
      <w:r>
        <w:rPr>
          <w:color w:val="231F20"/>
        </w:rPr>
        <w:t>which</w:t>
      </w:r>
      <w:r>
        <w:rPr>
          <w:color w:val="231F20"/>
          <w:spacing w:val="-2"/>
        </w:rPr>
        <w:t xml:space="preserve"> </w:t>
      </w:r>
      <w:r>
        <w:rPr>
          <w:color w:val="231F20"/>
        </w:rPr>
        <w:t>is</w:t>
      </w:r>
      <w:r>
        <w:rPr>
          <w:color w:val="231F20"/>
          <w:spacing w:val="-2"/>
        </w:rPr>
        <w:t xml:space="preserve"> </w:t>
      </w:r>
      <w:r>
        <w:rPr>
          <w:color w:val="231F20"/>
        </w:rPr>
        <w:t xml:space="preserve">an impediment to commercial production of </w:t>
      </w:r>
      <w:r>
        <w:rPr>
          <w:i/>
          <w:color w:val="231F20"/>
        </w:rPr>
        <w:t xml:space="preserve">F. </w:t>
      </w:r>
      <w:proofErr w:type="spellStart"/>
      <w:r>
        <w:rPr>
          <w:i/>
          <w:color w:val="231F20"/>
        </w:rPr>
        <w:t>esculentum</w:t>
      </w:r>
      <w:proofErr w:type="spellEnd"/>
      <w:r>
        <w:rPr>
          <w:color w:val="231F20"/>
        </w:rPr>
        <w:t xml:space="preserve">. Although the overall trends in e </w:t>
      </w:r>
      <w:proofErr w:type="spellStart"/>
      <w:r>
        <w:rPr>
          <w:color w:val="231F20"/>
        </w:rPr>
        <w:t>mbryogenesis</w:t>
      </w:r>
      <w:proofErr w:type="spellEnd"/>
      <w:r>
        <w:rPr>
          <w:color w:val="231F20"/>
          <w:spacing w:val="-5"/>
        </w:rPr>
        <w:t xml:space="preserve"> </w:t>
      </w:r>
      <w:r>
        <w:rPr>
          <w:color w:val="231F20"/>
        </w:rPr>
        <w:t>are</w:t>
      </w:r>
      <w:r>
        <w:rPr>
          <w:color w:val="231F20"/>
          <w:spacing w:val="-5"/>
        </w:rPr>
        <w:t xml:space="preserve"> </w:t>
      </w:r>
      <w:r>
        <w:rPr>
          <w:color w:val="231F20"/>
        </w:rPr>
        <w:t>remarkably</w:t>
      </w:r>
      <w:r>
        <w:rPr>
          <w:color w:val="231F20"/>
          <w:spacing w:val="-5"/>
        </w:rPr>
        <w:t xml:space="preserve"> </w:t>
      </w:r>
      <w:r>
        <w:rPr>
          <w:color w:val="231F20"/>
        </w:rPr>
        <w:t>similar</w:t>
      </w:r>
      <w:r>
        <w:rPr>
          <w:color w:val="231F20"/>
          <w:spacing w:val="-5"/>
        </w:rPr>
        <w:t xml:space="preserve"> </w:t>
      </w:r>
      <w:r>
        <w:rPr>
          <w:color w:val="231F20"/>
        </w:rPr>
        <w:t>among</w:t>
      </w:r>
      <w:r>
        <w:rPr>
          <w:color w:val="231F20"/>
          <w:spacing w:val="-5"/>
        </w:rPr>
        <w:t xml:space="preserve"> </w:t>
      </w:r>
      <w:r>
        <w:rPr>
          <w:color w:val="231F20"/>
        </w:rPr>
        <w:t>dicotyledonous</w:t>
      </w:r>
      <w:r>
        <w:rPr>
          <w:color w:val="231F20"/>
          <w:spacing w:val="-5"/>
        </w:rPr>
        <w:t xml:space="preserve"> </w:t>
      </w:r>
      <w:r>
        <w:rPr>
          <w:color w:val="231F20"/>
        </w:rPr>
        <w:t>plants,</w:t>
      </w:r>
      <w:r>
        <w:rPr>
          <w:color w:val="231F20"/>
          <w:spacing w:val="-5"/>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considerable</w:t>
      </w:r>
      <w:r>
        <w:rPr>
          <w:color w:val="231F20"/>
          <w:spacing w:val="-5"/>
        </w:rPr>
        <w:t xml:space="preserve"> </w:t>
      </w:r>
      <w:r>
        <w:rPr>
          <w:color w:val="231F20"/>
        </w:rPr>
        <w:t xml:space="preserve">variation in the mode, ultrastructure, initiation, and physiology of embryos and endosperm among different plant taxa. </w:t>
      </w:r>
      <w:r>
        <w:rPr>
          <w:i/>
          <w:color w:val="231F20"/>
        </w:rPr>
        <w:t xml:space="preserve">F. </w:t>
      </w:r>
      <w:proofErr w:type="spellStart"/>
      <w:r>
        <w:rPr>
          <w:i/>
          <w:color w:val="231F20"/>
        </w:rPr>
        <w:t>esculentum</w:t>
      </w:r>
      <w:proofErr w:type="spellEnd"/>
      <w:r>
        <w:rPr>
          <w:i/>
          <w:color w:val="231F20"/>
        </w:rPr>
        <w:t xml:space="preserve"> </w:t>
      </w:r>
      <w:r>
        <w:rPr>
          <w:color w:val="231F20"/>
        </w:rPr>
        <w:t xml:space="preserve">is a special dicotyledonous </w:t>
      </w:r>
      <w:commentRangeStart w:id="6"/>
      <w:r>
        <w:rPr>
          <w:color w:val="231F20"/>
        </w:rPr>
        <w:t>cereal</w:t>
      </w:r>
      <w:commentRangeEnd w:id="6"/>
      <w:r w:rsidR="00303B0D">
        <w:rPr>
          <w:rStyle w:val="CommentReference"/>
        </w:rPr>
        <w:commentReference w:id="6"/>
      </w:r>
      <w:r>
        <w:rPr>
          <w:color w:val="231F20"/>
        </w:rPr>
        <w:t xml:space="preserve"> that belongs to the </w:t>
      </w:r>
      <w:proofErr w:type="spellStart"/>
      <w:r>
        <w:rPr>
          <w:color w:val="231F20"/>
        </w:rPr>
        <w:t>Polygonaceae</w:t>
      </w:r>
      <w:proofErr w:type="spellEnd"/>
      <w:r>
        <w:rPr>
          <w:color w:val="231F20"/>
        </w:rPr>
        <w:t>. It has one</w:t>
      </w:r>
      <w:r>
        <w:rPr>
          <w:color w:val="231F20"/>
          <w:spacing w:val="-7"/>
        </w:rPr>
        <w:t xml:space="preserve"> </w:t>
      </w:r>
      <w:r>
        <w:rPr>
          <w:color w:val="231F20"/>
        </w:rPr>
        <w:t>locule</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single</w:t>
      </w:r>
      <w:r>
        <w:rPr>
          <w:color w:val="231F20"/>
          <w:spacing w:val="-7"/>
        </w:rPr>
        <w:t xml:space="preserve"> </w:t>
      </w:r>
      <w:proofErr w:type="spellStart"/>
      <w:r>
        <w:rPr>
          <w:color w:val="231F20"/>
        </w:rPr>
        <w:t>orthotropous</w:t>
      </w:r>
      <w:proofErr w:type="spellEnd"/>
      <w:r>
        <w:rPr>
          <w:color w:val="231F20"/>
          <w:spacing w:val="-7"/>
        </w:rPr>
        <w:t xml:space="preserve"> </w:t>
      </w:r>
      <w:r>
        <w:rPr>
          <w:color w:val="231F20"/>
        </w:rPr>
        <w:t>ovule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superior</w:t>
      </w:r>
      <w:r>
        <w:rPr>
          <w:color w:val="231F20"/>
          <w:spacing w:val="-7"/>
        </w:rPr>
        <w:t xml:space="preserve"> </w:t>
      </w:r>
      <w:r>
        <w:rPr>
          <w:color w:val="231F20"/>
        </w:rPr>
        <w:t>ovary.</w:t>
      </w:r>
      <w:r>
        <w:rPr>
          <w:color w:val="231F20"/>
          <w:spacing w:val="-7"/>
        </w:rPr>
        <w:t xml:space="preserve"> </w:t>
      </w:r>
      <w:r>
        <w:rPr>
          <w:color w:val="231F20"/>
        </w:rPr>
        <w:t>Using</w:t>
      </w:r>
      <w:r>
        <w:rPr>
          <w:color w:val="231F20"/>
          <w:spacing w:val="-7"/>
        </w:rPr>
        <w:t xml:space="preserve"> </w:t>
      </w:r>
      <w:r>
        <w:rPr>
          <w:color w:val="231F20"/>
        </w:rPr>
        <w:t>light</w:t>
      </w:r>
      <w:r>
        <w:rPr>
          <w:color w:val="231F20"/>
          <w:spacing w:val="-7"/>
        </w:rPr>
        <w:t xml:space="preserve"> </w:t>
      </w:r>
      <w:r>
        <w:rPr>
          <w:color w:val="231F20"/>
        </w:rPr>
        <w:t>microscopy,</w:t>
      </w:r>
      <w:r>
        <w:rPr>
          <w:color w:val="231F20"/>
          <w:spacing w:val="-7"/>
        </w:rPr>
        <w:t xml:space="preserve"> </w:t>
      </w:r>
      <w:r>
        <w:rPr>
          <w:color w:val="231F20"/>
        </w:rPr>
        <w:t>first</w:t>
      </w:r>
      <w:r>
        <w:rPr>
          <w:color w:val="231F20"/>
          <w:spacing w:val="-7"/>
        </w:rPr>
        <w:t xml:space="preserve"> </w:t>
      </w:r>
      <w:r>
        <w:rPr>
          <w:color w:val="231F20"/>
        </w:rPr>
        <w:t xml:space="preserve">exam- </w:t>
      </w:r>
      <w:proofErr w:type="spellStart"/>
      <w:r>
        <w:rPr>
          <w:color w:val="231F20"/>
        </w:rPr>
        <w:t>ination</w:t>
      </w:r>
      <w:proofErr w:type="spellEnd"/>
      <w:r>
        <w:rPr>
          <w:color w:val="231F20"/>
        </w:rPr>
        <w:t xml:space="preserve"> of the embryogenesis was done by </w:t>
      </w:r>
      <w:commentRangeStart w:id="7"/>
      <w:r>
        <w:rPr>
          <w:color w:val="231F20"/>
        </w:rPr>
        <w:t xml:space="preserve">Stevens (1912), and the early stages of embryo develop- ment were studied by Adachi </w:t>
      </w:r>
      <w:r>
        <w:rPr>
          <w:i/>
          <w:color w:val="231F20"/>
        </w:rPr>
        <w:t xml:space="preserve">et al. </w:t>
      </w:r>
      <w:r>
        <w:rPr>
          <w:color w:val="231F20"/>
        </w:rPr>
        <w:t xml:space="preserve">(1983). </w:t>
      </w:r>
      <w:commentRangeEnd w:id="7"/>
      <w:r w:rsidR="00303B0D">
        <w:rPr>
          <w:rStyle w:val="CommentReference"/>
        </w:rPr>
        <w:commentReference w:id="7"/>
      </w:r>
      <w:r>
        <w:rPr>
          <w:color w:val="231F20"/>
        </w:rPr>
        <w:t xml:space="preserve">Recently, the whole embryo sac has been examined using a clear staining method and </w:t>
      </w:r>
      <w:proofErr w:type="spellStart"/>
      <w:r>
        <w:rPr>
          <w:color w:val="231F20"/>
        </w:rPr>
        <w:t>Nomarski</w:t>
      </w:r>
      <w:proofErr w:type="spellEnd"/>
      <w:r>
        <w:rPr>
          <w:color w:val="231F20"/>
        </w:rPr>
        <w:t xml:space="preserve"> differential interference contrast microscopy (DIC) (Guan and Adachi 1992). And the ultrastructure of the mature embryo sac has also been studied in</w:t>
      </w:r>
    </w:p>
    <w:p w14:paraId="39A7EC91" w14:textId="77777777" w:rsidR="00ED61A5" w:rsidRDefault="00ED61A5">
      <w:pPr>
        <w:rPr>
          <w:sz w:val="16"/>
        </w:rPr>
        <w:sectPr w:rsidR="00ED61A5">
          <w:headerReference w:type="even" r:id="rId9"/>
          <w:headerReference w:type="default" r:id="rId10"/>
          <w:headerReference w:type="first" r:id="rId11"/>
          <w:type w:val="continuous"/>
          <w:pgSz w:w="10320" w:h="14580"/>
          <w:pgMar w:top="1140" w:right="1133" w:bottom="280" w:left="1133" w:header="743" w:footer="0" w:gutter="0"/>
          <w:pgNumType w:start="371"/>
          <w:cols w:space="720"/>
        </w:sectPr>
      </w:pPr>
    </w:p>
    <w:p w14:paraId="7A2B498B" w14:textId="77777777" w:rsidR="00ED61A5" w:rsidRDefault="005E7645">
      <w:pPr>
        <w:pStyle w:val="BodyText"/>
        <w:spacing w:before="145" w:line="261" w:lineRule="auto"/>
        <w:ind w:left="26" w:right="25"/>
        <w:jc w:val="both"/>
      </w:pPr>
      <w:r>
        <w:rPr>
          <w:i/>
          <w:color w:val="231F20"/>
        </w:rPr>
        <w:lastRenderedPageBreak/>
        <w:t xml:space="preserve">F. </w:t>
      </w:r>
      <w:proofErr w:type="spellStart"/>
      <w:r>
        <w:rPr>
          <w:i/>
          <w:color w:val="231F20"/>
        </w:rPr>
        <w:t>esculentum</w:t>
      </w:r>
      <w:proofErr w:type="spellEnd"/>
      <w:r>
        <w:rPr>
          <w:i/>
          <w:color w:val="231F20"/>
        </w:rPr>
        <w:t xml:space="preserve"> </w:t>
      </w:r>
      <w:r>
        <w:rPr>
          <w:color w:val="231F20"/>
        </w:rPr>
        <w:t>(Guan and Adachi 1994). In addition, the ultrastructural changes that occurred</w:t>
      </w:r>
      <w:r>
        <w:rPr>
          <w:color w:val="231F20"/>
          <w:spacing w:val="40"/>
        </w:rPr>
        <w:t xml:space="preserve"> </w:t>
      </w:r>
      <w:r>
        <w:rPr>
          <w:color w:val="231F20"/>
        </w:rPr>
        <w:t>during</w:t>
      </w:r>
      <w:r>
        <w:rPr>
          <w:color w:val="231F20"/>
          <w:spacing w:val="29"/>
        </w:rPr>
        <w:t xml:space="preserve"> </w:t>
      </w:r>
      <w:r>
        <w:rPr>
          <w:color w:val="231F20"/>
        </w:rPr>
        <w:t>embryogenesis</w:t>
      </w:r>
      <w:r>
        <w:rPr>
          <w:color w:val="231F20"/>
          <w:spacing w:val="29"/>
        </w:rPr>
        <w:t xml:space="preserve"> </w:t>
      </w:r>
      <w:r>
        <w:rPr>
          <w:color w:val="231F20"/>
        </w:rPr>
        <w:t>have</w:t>
      </w:r>
      <w:r>
        <w:rPr>
          <w:color w:val="231F20"/>
          <w:spacing w:val="29"/>
        </w:rPr>
        <w:t xml:space="preserve"> </w:t>
      </w:r>
      <w:r>
        <w:rPr>
          <w:color w:val="231F20"/>
        </w:rPr>
        <w:t>been</w:t>
      </w:r>
      <w:r>
        <w:rPr>
          <w:color w:val="231F20"/>
          <w:spacing w:val="29"/>
        </w:rPr>
        <w:t xml:space="preserve"> </w:t>
      </w:r>
      <w:r>
        <w:rPr>
          <w:color w:val="231F20"/>
        </w:rPr>
        <w:t>clarified</w:t>
      </w:r>
      <w:r>
        <w:rPr>
          <w:color w:val="231F20"/>
          <w:spacing w:val="29"/>
        </w:rPr>
        <w:t xml:space="preserve"> </w:t>
      </w:r>
      <w:r>
        <w:rPr>
          <w:color w:val="231F20"/>
        </w:rPr>
        <w:t>(Guan</w:t>
      </w:r>
      <w:r>
        <w:rPr>
          <w:color w:val="231F20"/>
          <w:spacing w:val="29"/>
        </w:rPr>
        <w:t xml:space="preserve"> </w:t>
      </w:r>
      <w:r>
        <w:rPr>
          <w:color w:val="231F20"/>
        </w:rPr>
        <w:t>and</w:t>
      </w:r>
      <w:r>
        <w:rPr>
          <w:color w:val="231F20"/>
          <w:spacing w:val="29"/>
        </w:rPr>
        <w:t xml:space="preserve"> </w:t>
      </w:r>
      <w:r>
        <w:rPr>
          <w:color w:val="231F20"/>
        </w:rPr>
        <w:t>Adachi</w:t>
      </w:r>
      <w:r>
        <w:rPr>
          <w:color w:val="231F20"/>
          <w:spacing w:val="29"/>
        </w:rPr>
        <w:t xml:space="preserve"> </w:t>
      </w:r>
      <w:r>
        <w:rPr>
          <w:color w:val="231F20"/>
        </w:rPr>
        <w:t>1997).</w:t>
      </w:r>
      <w:r>
        <w:rPr>
          <w:color w:val="231F20"/>
          <w:spacing w:val="29"/>
        </w:rPr>
        <w:t xml:space="preserve"> </w:t>
      </w:r>
      <w:r>
        <w:rPr>
          <w:color w:val="231F20"/>
        </w:rPr>
        <w:t>They</w:t>
      </w:r>
      <w:r>
        <w:rPr>
          <w:color w:val="231F20"/>
          <w:spacing w:val="29"/>
        </w:rPr>
        <w:t xml:space="preserve"> </w:t>
      </w:r>
      <w:r>
        <w:rPr>
          <w:color w:val="231F20"/>
        </w:rPr>
        <w:t>provided</w:t>
      </w:r>
      <w:r>
        <w:rPr>
          <w:color w:val="231F20"/>
          <w:spacing w:val="29"/>
        </w:rPr>
        <w:t xml:space="preserve"> </w:t>
      </w:r>
      <w:r>
        <w:rPr>
          <w:color w:val="231F20"/>
        </w:rPr>
        <w:t>information on</w:t>
      </w:r>
      <w:r>
        <w:rPr>
          <w:color w:val="231F20"/>
          <w:spacing w:val="40"/>
        </w:rPr>
        <w:t xml:space="preserve"> </w:t>
      </w:r>
      <w:r>
        <w:rPr>
          <w:color w:val="231F20"/>
        </w:rPr>
        <w:t>embryogenesis</w:t>
      </w:r>
      <w:r>
        <w:rPr>
          <w:color w:val="231F20"/>
          <w:spacing w:val="40"/>
        </w:rPr>
        <w:t xml:space="preserve"> </w:t>
      </w:r>
      <w:r>
        <w:rPr>
          <w:color w:val="231F20"/>
        </w:rPr>
        <w:t>at</w:t>
      </w:r>
      <w:r>
        <w:rPr>
          <w:color w:val="231F20"/>
          <w:spacing w:val="40"/>
        </w:rPr>
        <w:t xml:space="preserve"> </w:t>
      </w:r>
      <w:r>
        <w:rPr>
          <w:color w:val="231F20"/>
        </w:rPr>
        <w:t>ultrastructural</w:t>
      </w:r>
      <w:r>
        <w:rPr>
          <w:color w:val="231F20"/>
          <w:spacing w:val="40"/>
        </w:rPr>
        <w:t xml:space="preserve"> </w:t>
      </w:r>
      <w:r>
        <w:rPr>
          <w:color w:val="231F20"/>
        </w:rPr>
        <w:t>level</w:t>
      </w:r>
      <w:r>
        <w:rPr>
          <w:color w:val="231F20"/>
          <w:spacing w:val="40"/>
        </w:rPr>
        <w:t xml:space="preserve"> </w:t>
      </w:r>
      <w:r>
        <w:rPr>
          <w:color w:val="231F20"/>
        </w:rPr>
        <w:t>concerning</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interdependent</w:t>
      </w:r>
      <w:r>
        <w:rPr>
          <w:color w:val="231F20"/>
          <w:spacing w:val="40"/>
        </w:rPr>
        <w:t xml:space="preserve"> </w:t>
      </w:r>
      <w:r>
        <w:rPr>
          <w:color w:val="231F20"/>
        </w:rPr>
        <w:t>patterns</w:t>
      </w:r>
      <w:r>
        <w:rPr>
          <w:color w:val="231F20"/>
          <w:spacing w:val="40"/>
        </w:rPr>
        <w:t xml:space="preserve"> </w:t>
      </w:r>
      <w:r>
        <w:rPr>
          <w:color w:val="231F20"/>
        </w:rPr>
        <w:t xml:space="preserve">of embryo, endosperm, and two-celled embryo to the torpedo-shaped embryo in detail in the fertilized ovules. On the other word, the standard model of embryogenesis process has been shown, which is useful to understand mechanisms of abortive sterility in </w:t>
      </w:r>
      <w:r>
        <w:rPr>
          <w:i/>
          <w:color w:val="231F20"/>
        </w:rPr>
        <w:t xml:space="preserve">F. </w:t>
      </w:r>
      <w:proofErr w:type="spellStart"/>
      <w:r>
        <w:rPr>
          <w:i/>
          <w:color w:val="231F20"/>
        </w:rPr>
        <w:t>esculentum</w:t>
      </w:r>
      <w:proofErr w:type="spellEnd"/>
      <w:r>
        <w:rPr>
          <w:i/>
          <w:color w:val="231F20"/>
        </w:rPr>
        <w:t xml:space="preserve"> </w:t>
      </w:r>
      <w:r>
        <w:rPr>
          <w:color w:val="231F20"/>
        </w:rPr>
        <w:t>and other plants.</w:t>
      </w:r>
    </w:p>
    <w:p w14:paraId="69B155A6" w14:textId="77777777" w:rsidR="00ED61A5" w:rsidRDefault="005E7645">
      <w:pPr>
        <w:pStyle w:val="BodyText"/>
        <w:spacing w:line="261" w:lineRule="auto"/>
        <w:ind w:left="26" w:right="25" w:firstLine="400"/>
        <w:jc w:val="both"/>
      </w:pPr>
      <w:r>
        <w:rPr>
          <w:color w:val="231F20"/>
        </w:rPr>
        <w:t xml:space="preserve">For the abortion of embryos in </w:t>
      </w:r>
      <w:r>
        <w:rPr>
          <w:i/>
          <w:color w:val="231F20"/>
        </w:rPr>
        <w:t xml:space="preserve">F. </w:t>
      </w:r>
      <w:proofErr w:type="spellStart"/>
      <w:r>
        <w:rPr>
          <w:i/>
          <w:color w:val="231F20"/>
        </w:rPr>
        <w:t>esculentum</w:t>
      </w:r>
      <w:proofErr w:type="spellEnd"/>
      <w:r>
        <w:rPr>
          <w:color w:val="231F20"/>
        </w:rPr>
        <w:t xml:space="preserve">, Nakayama (1975) reported failure of embryo and endosperm development leading to the formation of numerous empty seeds under hot summer condition (32°C). </w:t>
      </w:r>
      <w:commentRangeStart w:id="8"/>
      <w:r>
        <w:rPr>
          <w:color w:val="231F20"/>
        </w:rPr>
        <w:t xml:space="preserve">And pre- and post- zygotic barriers appeared and finally seed set could not be completed (Adachi </w:t>
      </w:r>
      <w:r>
        <w:rPr>
          <w:i/>
          <w:color w:val="231F20"/>
        </w:rPr>
        <w:t xml:space="preserve">et al. </w:t>
      </w:r>
      <w:r>
        <w:rPr>
          <w:color w:val="231F20"/>
        </w:rPr>
        <w:t xml:space="preserve">1983; Guan and Adachi 1992, 1994). </w:t>
      </w:r>
      <w:commentRangeEnd w:id="8"/>
      <w:r w:rsidR="00303B0D">
        <w:rPr>
          <w:rStyle w:val="CommentReference"/>
        </w:rPr>
        <w:commentReference w:id="8"/>
      </w:r>
      <w:commentRangeStart w:id="9"/>
      <w:r>
        <w:rPr>
          <w:color w:val="231F20"/>
        </w:rPr>
        <w:t>About 70% of embryo sacs develop abnormally within 3 days after pollination (DAP) in “</w:t>
      </w:r>
      <w:proofErr w:type="spellStart"/>
      <w:r>
        <w:rPr>
          <w:color w:val="231F20"/>
        </w:rPr>
        <w:t>Miyazakizairai</w:t>
      </w:r>
      <w:proofErr w:type="spellEnd"/>
      <w:r>
        <w:rPr>
          <w:color w:val="231F20"/>
        </w:rPr>
        <w:t xml:space="preserve">”, and about 30% of them </w:t>
      </w:r>
      <w:proofErr w:type="spellStart"/>
      <w:r>
        <w:rPr>
          <w:color w:val="231F20"/>
        </w:rPr>
        <w:t>hav</w:t>
      </w:r>
      <w:proofErr w:type="spellEnd"/>
      <w:r>
        <w:rPr>
          <w:color w:val="231F20"/>
        </w:rPr>
        <w:t xml:space="preserve">- </w:t>
      </w:r>
      <w:proofErr w:type="spellStart"/>
      <w:r>
        <w:rPr>
          <w:color w:val="231F20"/>
        </w:rPr>
        <w:t>ing</w:t>
      </w:r>
      <w:proofErr w:type="spellEnd"/>
      <w:r>
        <w:rPr>
          <w:color w:val="231F20"/>
        </w:rPr>
        <w:t xml:space="preserve"> aborted embryos (Guan and Adachi 1992). </w:t>
      </w:r>
      <w:commentRangeEnd w:id="9"/>
      <w:r w:rsidR="00303B0D">
        <w:rPr>
          <w:rStyle w:val="CommentReference"/>
        </w:rPr>
        <w:commentReference w:id="9"/>
      </w:r>
      <w:r>
        <w:rPr>
          <w:color w:val="231F20"/>
        </w:rPr>
        <w:t>The high rates of embryo abortion affect not only buckwheat</w:t>
      </w:r>
      <w:r>
        <w:rPr>
          <w:color w:val="231F20"/>
          <w:spacing w:val="-3"/>
        </w:rPr>
        <w:t xml:space="preserve"> </w:t>
      </w:r>
      <w:r>
        <w:rPr>
          <w:color w:val="231F20"/>
        </w:rPr>
        <w:t>breeding</w:t>
      </w:r>
      <w:r>
        <w:rPr>
          <w:color w:val="231F20"/>
          <w:spacing w:val="-3"/>
        </w:rPr>
        <w:t xml:space="preserve"> </w:t>
      </w:r>
      <w:r>
        <w:rPr>
          <w:color w:val="231F20"/>
        </w:rPr>
        <w:t>program</w:t>
      </w:r>
      <w:r>
        <w:rPr>
          <w:color w:val="231F20"/>
          <w:spacing w:val="-3"/>
        </w:rPr>
        <w:t xml:space="preserve"> </w:t>
      </w:r>
      <w:r>
        <w:rPr>
          <w:color w:val="231F20"/>
        </w:rPr>
        <w:t>but</w:t>
      </w:r>
      <w:r>
        <w:rPr>
          <w:color w:val="231F20"/>
          <w:spacing w:val="-3"/>
        </w:rPr>
        <w:t xml:space="preserve"> </w:t>
      </w:r>
      <w:r>
        <w:rPr>
          <w:color w:val="231F20"/>
        </w:rPr>
        <w:t>also</w:t>
      </w:r>
      <w:r>
        <w:rPr>
          <w:color w:val="231F20"/>
          <w:spacing w:val="-3"/>
        </w:rPr>
        <w:t xml:space="preserve"> </w:t>
      </w:r>
      <w:r>
        <w:rPr>
          <w:color w:val="231F20"/>
        </w:rPr>
        <w:t>the</w:t>
      </w:r>
      <w:r>
        <w:rPr>
          <w:color w:val="231F20"/>
          <w:spacing w:val="-3"/>
        </w:rPr>
        <w:t xml:space="preserve"> </w:t>
      </w:r>
      <w:r>
        <w:rPr>
          <w:color w:val="231F20"/>
        </w:rPr>
        <w:t>low</w:t>
      </w:r>
      <w:r>
        <w:rPr>
          <w:color w:val="231F20"/>
          <w:spacing w:val="-3"/>
        </w:rPr>
        <w:t xml:space="preserve"> </w:t>
      </w:r>
      <w:r>
        <w:rPr>
          <w:color w:val="231F20"/>
        </w:rPr>
        <w:t>and</w:t>
      </w:r>
      <w:r>
        <w:rPr>
          <w:color w:val="231F20"/>
          <w:spacing w:val="-3"/>
        </w:rPr>
        <w:t xml:space="preserve"> </w:t>
      </w:r>
      <w:r>
        <w:rPr>
          <w:color w:val="231F20"/>
        </w:rPr>
        <w:t>unstable</w:t>
      </w:r>
      <w:r>
        <w:rPr>
          <w:color w:val="231F20"/>
          <w:spacing w:val="-3"/>
        </w:rPr>
        <w:t xml:space="preserve"> </w:t>
      </w:r>
      <w:r>
        <w:rPr>
          <w:color w:val="231F20"/>
        </w:rPr>
        <w:t>production.</w:t>
      </w:r>
      <w:r>
        <w:rPr>
          <w:color w:val="231F20"/>
          <w:spacing w:val="-3"/>
        </w:rPr>
        <w:t xml:space="preserve"> </w:t>
      </w:r>
      <w:r>
        <w:rPr>
          <w:color w:val="231F20"/>
        </w:rPr>
        <w:t>To</w:t>
      </w:r>
      <w:r>
        <w:rPr>
          <w:color w:val="231F20"/>
          <w:spacing w:val="-4"/>
        </w:rPr>
        <w:t xml:space="preserve"> </w:t>
      </w:r>
      <w:r>
        <w:rPr>
          <w:color w:val="231F20"/>
        </w:rPr>
        <w:t>clarify</w:t>
      </w:r>
      <w:r>
        <w:rPr>
          <w:color w:val="231F20"/>
          <w:spacing w:val="-3"/>
        </w:rPr>
        <w:t xml:space="preserve"> </w:t>
      </w:r>
      <w:r>
        <w:rPr>
          <w:color w:val="231F20"/>
        </w:rPr>
        <w:t>the</w:t>
      </w:r>
      <w:r>
        <w:rPr>
          <w:color w:val="231F20"/>
          <w:spacing w:val="-3"/>
        </w:rPr>
        <w:t xml:space="preserve"> </w:t>
      </w:r>
      <w:r>
        <w:rPr>
          <w:color w:val="231F20"/>
        </w:rPr>
        <w:t>mechanism</w:t>
      </w:r>
      <w:r>
        <w:rPr>
          <w:color w:val="231F20"/>
          <w:spacing w:val="-3"/>
        </w:rPr>
        <w:t xml:space="preserve"> </w:t>
      </w:r>
      <w:r>
        <w:rPr>
          <w:color w:val="231F20"/>
        </w:rPr>
        <w:t xml:space="preserve">of embryo abortion caused by environmental stress, </w:t>
      </w:r>
      <w:r>
        <w:rPr>
          <w:i/>
          <w:color w:val="231F20"/>
        </w:rPr>
        <w:t xml:space="preserve">i.e. </w:t>
      </w:r>
      <w:r>
        <w:rPr>
          <w:color w:val="231F20"/>
        </w:rPr>
        <w:t xml:space="preserve">heat-stress has important meaning for </w:t>
      </w:r>
      <w:proofErr w:type="spellStart"/>
      <w:r>
        <w:rPr>
          <w:color w:val="231F20"/>
        </w:rPr>
        <w:t>resolv</w:t>
      </w:r>
      <w:proofErr w:type="spellEnd"/>
      <w:r>
        <w:rPr>
          <w:color w:val="231F20"/>
        </w:rPr>
        <w:t xml:space="preserve">- </w:t>
      </w:r>
      <w:proofErr w:type="spellStart"/>
      <w:r>
        <w:rPr>
          <w:color w:val="231F20"/>
        </w:rPr>
        <w:t>ing</w:t>
      </w:r>
      <w:proofErr w:type="spellEnd"/>
      <w:r>
        <w:rPr>
          <w:color w:val="231F20"/>
        </w:rPr>
        <w:t xml:space="preserve"> the problem of embryo abortion in </w:t>
      </w:r>
      <w:r>
        <w:rPr>
          <w:i/>
          <w:color w:val="231F20"/>
        </w:rPr>
        <w:t xml:space="preserve">F. </w:t>
      </w:r>
      <w:proofErr w:type="spellStart"/>
      <w:r>
        <w:rPr>
          <w:i/>
          <w:color w:val="231F20"/>
        </w:rPr>
        <w:t>esculentum</w:t>
      </w:r>
      <w:proofErr w:type="spellEnd"/>
      <w:r>
        <w:rPr>
          <w:color w:val="231F20"/>
        </w:rPr>
        <w:t xml:space="preserve">. In this study, we focus on the clarifying of embryo abortion of </w:t>
      </w:r>
      <w:r>
        <w:rPr>
          <w:i/>
          <w:color w:val="231F20"/>
        </w:rPr>
        <w:t xml:space="preserve">F. </w:t>
      </w:r>
      <w:proofErr w:type="spellStart"/>
      <w:r>
        <w:rPr>
          <w:i/>
          <w:color w:val="231F20"/>
        </w:rPr>
        <w:t>esculentum</w:t>
      </w:r>
      <w:proofErr w:type="spellEnd"/>
      <w:r>
        <w:rPr>
          <w:i/>
          <w:color w:val="231F20"/>
        </w:rPr>
        <w:t xml:space="preserve"> </w:t>
      </w:r>
      <w:r>
        <w:rPr>
          <w:color w:val="231F20"/>
        </w:rPr>
        <w:t xml:space="preserve">under hot summer conditions in cytological and ultrastructural levels using embedding in </w:t>
      </w:r>
      <w:proofErr w:type="spellStart"/>
      <w:r>
        <w:rPr>
          <w:color w:val="231F20"/>
        </w:rPr>
        <w:t>Spurr’s</w:t>
      </w:r>
      <w:proofErr w:type="spellEnd"/>
      <w:r>
        <w:rPr>
          <w:color w:val="231F20"/>
        </w:rPr>
        <w:t xml:space="preserve"> resin with light and transmission electron microscopy (TEM).</w:t>
      </w:r>
    </w:p>
    <w:p w14:paraId="532FC0C2" w14:textId="77777777" w:rsidR="00ED61A5" w:rsidRDefault="00ED61A5">
      <w:pPr>
        <w:pStyle w:val="BodyText"/>
        <w:spacing w:before="108"/>
      </w:pPr>
    </w:p>
    <w:p w14:paraId="6A02AB30" w14:textId="77777777" w:rsidR="00ED61A5" w:rsidRDefault="005E7645">
      <w:pPr>
        <w:pStyle w:val="BodyText"/>
        <w:ind w:left="49" w:right="50"/>
        <w:jc w:val="center"/>
      </w:pPr>
      <w:commentRangeStart w:id="10"/>
      <w:r>
        <w:rPr>
          <w:color w:val="231F20"/>
        </w:rPr>
        <w:t>Materials</w:t>
      </w:r>
      <w:r>
        <w:rPr>
          <w:color w:val="231F20"/>
          <w:spacing w:val="-8"/>
        </w:rPr>
        <w:t xml:space="preserve"> </w:t>
      </w:r>
      <w:r>
        <w:rPr>
          <w:color w:val="231F20"/>
        </w:rPr>
        <w:t>and</w:t>
      </w:r>
      <w:r>
        <w:rPr>
          <w:color w:val="231F20"/>
          <w:spacing w:val="-6"/>
        </w:rPr>
        <w:t xml:space="preserve"> </w:t>
      </w:r>
      <w:r>
        <w:rPr>
          <w:color w:val="231F20"/>
          <w:spacing w:val="-2"/>
        </w:rPr>
        <w:t>methods</w:t>
      </w:r>
      <w:commentRangeEnd w:id="10"/>
      <w:r w:rsidR="00303B0D">
        <w:rPr>
          <w:rStyle w:val="CommentReference"/>
        </w:rPr>
        <w:commentReference w:id="10"/>
      </w:r>
    </w:p>
    <w:p w14:paraId="036E530B" w14:textId="77777777" w:rsidR="00ED61A5" w:rsidRDefault="005E7645">
      <w:pPr>
        <w:pStyle w:val="BodyText"/>
        <w:spacing w:before="170" w:line="261" w:lineRule="auto"/>
        <w:ind w:left="26" w:right="25" w:firstLine="400"/>
        <w:jc w:val="both"/>
      </w:pPr>
      <w:proofErr w:type="spellStart"/>
      <w:r>
        <w:rPr>
          <w:i/>
          <w:color w:val="231F20"/>
        </w:rPr>
        <w:t>Fagopyrum</w:t>
      </w:r>
      <w:proofErr w:type="spellEnd"/>
      <w:r>
        <w:rPr>
          <w:i/>
          <w:color w:val="231F20"/>
        </w:rPr>
        <w:t xml:space="preserve"> </w:t>
      </w:r>
      <w:proofErr w:type="spellStart"/>
      <w:r>
        <w:rPr>
          <w:i/>
          <w:color w:val="231F20"/>
        </w:rPr>
        <w:t>esculentum</w:t>
      </w:r>
      <w:proofErr w:type="spellEnd"/>
      <w:r>
        <w:rPr>
          <w:i/>
          <w:color w:val="231F20"/>
        </w:rPr>
        <w:t xml:space="preserve"> </w:t>
      </w:r>
      <w:proofErr w:type="spellStart"/>
      <w:r>
        <w:rPr>
          <w:color w:val="231F20"/>
        </w:rPr>
        <w:t>Moench</w:t>
      </w:r>
      <w:proofErr w:type="spellEnd"/>
      <w:r>
        <w:rPr>
          <w:color w:val="231F20"/>
        </w:rPr>
        <w:t xml:space="preserve"> var. “</w:t>
      </w:r>
      <w:proofErr w:type="spellStart"/>
      <w:r>
        <w:rPr>
          <w:color w:val="231F20"/>
        </w:rPr>
        <w:t>Miyazakizairai</w:t>
      </w:r>
      <w:proofErr w:type="spellEnd"/>
      <w:r>
        <w:rPr>
          <w:color w:val="231F20"/>
        </w:rPr>
        <w:t xml:space="preserve">”, a traditional local variety of Miyazaki, Japan, was used as experimental material, and grown in a </w:t>
      </w:r>
      <w:commentRangeStart w:id="11"/>
      <w:r>
        <w:rPr>
          <w:color w:val="231F20"/>
        </w:rPr>
        <w:t>phytotron at 32°C/23°C, day and night, (day</w:t>
      </w:r>
      <w:r>
        <w:rPr>
          <w:color w:val="231F20"/>
          <w:spacing w:val="-1"/>
        </w:rPr>
        <w:t xml:space="preserve"> </w:t>
      </w:r>
      <w:r>
        <w:rPr>
          <w:color w:val="231F20"/>
        </w:rPr>
        <w:t>length 12</w:t>
      </w:r>
      <w:r>
        <w:rPr>
          <w:color w:val="231F20"/>
          <w:spacing w:val="-13"/>
        </w:rPr>
        <w:t xml:space="preserve"> </w:t>
      </w:r>
      <w:r>
        <w:rPr>
          <w:color w:val="231F20"/>
        </w:rPr>
        <w:t>h) as the heat-stress condition. As a control, “</w:t>
      </w:r>
      <w:proofErr w:type="spellStart"/>
      <w:r>
        <w:rPr>
          <w:color w:val="231F20"/>
        </w:rPr>
        <w:t>Miyazakizairai</w:t>
      </w:r>
      <w:proofErr w:type="spellEnd"/>
      <w:r>
        <w:rPr>
          <w:color w:val="231F20"/>
        </w:rPr>
        <w:t>”, the same variety was grown</w:t>
      </w:r>
      <w:r>
        <w:rPr>
          <w:color w:val="231F20"/>
          <w:spacing w:val="-10"/>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phytotron</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condition</w:t>
      </w:r>
      <w:r>
        <w:rPr>
          <w:color w:val="231F20"/>
          <w:spacing w:val="-3"/>
        </w:rPr>
        <w:t xml:space="preserve"> </w:t>
      </w:r>
      <w:r>
        <w:rPr>
          <w:color w:val="231F20"/>
        </w:rPr>
        <w:t>of</w:t>
      </w:r>
      <w:r>
        <w:rPr>
          <w:color w:val="231F20"/>
          <w:spacing w:val="-3"/>
        </w:rPr>
        <w:t xml:space="preserve"> </w:t>
      </w:r>
      <w:r>
        <w:rPr>
          <w:color w:val="231F20"/>
        </w:rPr>
        <w:t>25°C/20°C,</w:t>
      </w:r>
      <w:r>
        <w:rPr>
          <w:color w:val="231F20"/>
          <w:spacing w:val="-3"/>
        </w:rPr>
        <w:t xml:space="preserve"> </w:t>
      </w:r>
      <w:r>
        <w:rPr>
          <w:color w:val="231F20"/>
        </w:rPr>
        <w:t>day</w:t>
      </w:r>
      <w:r>
        <w:rPr>
          <w:color w:val="231F20"/>
          <w:spacing w:val="-3"/>
        </w:rPr>
        <w:t xml:space="preserve"> </w:t>
      </w:r>
      <w:r>
        <w:rPr>
          <w:color w:val="231F20"/>
        </w:rPr>
        <w:t>and</w:t>
      </w:r>
      <w:r>
        <w:rPr>
          <w:color w:val="231F20"/>
          <w:spacing w:val="-3"/>
        </w:rPr>
        <w:t xml:space="preserve"> </w:t>
      </w:r>
      <w:r>
        <w:rPr>
          <w:color w:val="231F20"/>
        </w:rPr>
        <w:t>night</w:t>
      </w:r>
      <w:r>
        <w:rPr>
          <w:color w:val="231F20"/>
          <w:spacing w:val="-3"/>
        </w:rPr>
        <w:t xml:space="preserve"> </w:t>
      </w:r>
      <w:r>
        <w:rPr>
          <w:color w:val="231F20"/>
        </w:rPr>
        <w:t>(day</w:t>
      </w:r>
      <w:r>
        <w:rPr>
          <w:color w:val="231F20"/>
          <w:spacing w:val="-3"/>
        </w:rPr>
        <w:t xml:space="preserve"> </w:t>
      </w:r>
      <w:r>
        <w:rPr>
          <w:color w:val="231F20"/>
        </w:rPr>
        <w:t>length</w:t>
      </w:r>
      <w:r>
        <w:rPr>
          <w:color w:val="231F20"/>
          <w:spacing w:val="-3"/>
        </w:rPr>
        <w:t xml:space="preserve"> </w:t>
      </w:r>
      <w:r>
        <w:rPr>
          <w:color w:val="231F20"/>
        </w:rPr>
        <w:t>12</w:t>
      </w:r>
      <w:r>
        <w:rPr>
          <w:color w:val="231F20"/>
          <w:spacing w:val="-13"/>
        </w:rPr>
        <w:t xml:space="preserve"> </w:t>
      </w:r>
      <w:r>
        <w:rPr>
          <w:color w:val="231F20"/>
        </w:rPr>
        <w:t>h).</w:t>
      </w:r>
      <w:r>
        <w:rPr>
          <w:color w:val="231F20"/>
          <w:spacing w:val="-2"/>
        </w:rPr>
        <w:t xml:space="preserve"> </w:t>
      </w:r>
      <w:commentRangeEnd w:id="11"/>
      <w:r w:rsidR="00303B0D">
        <w:rPr>
          <w:rStyle w:val="CommentReference"/>
        </w:rPr>
        <w:commentReference w:id="11"/>
      </w:r>
      <w:r>
        <w:rPr>
          <w:color w:val="231F20"/>
        </w:rPr>
        <w:t>The</w:t>
      </w:r>
      <w:r>
        <w:rPr>
          <w:color w:val="231F20"/>
          <w:spacing w:val="-3"/>
        </w:rPr>
        <w:t xml:space="preserve"> </w:t>
      </w:r>
      <w:r>
        <w:rPr>
          <w:color w:val="231F20"/>
        </w:rPr>
        <w:t>florets were</w:t>
      </w:r>
      <w:r>
        <w:rPr>
          <w:color w:val="231F20"/>
          <w:spacing w:val="-7"/>
        </w:rPr>
        <w:t xml:space="preserve"> </w:t>
      </w:r>
      <w:r>
        <w:rPr>
          <w:color w:val="231F20"/>
        </w:rPr>
        <w:t>hand-pollinated</w:t>
      </w:r>
      <w:r>
        <w:rPr>
          <w:color w:val="231F20"/>
          <w:spacing w:val="-7"/>
        </w:rPr>
        <w:t xml:space="preserve"> </w:t>
      </w:r>
      <w:r>
        <w:rPr>
          <w:color w:val="231F20"/>
        </w:rPr>
        <w:t>at</w:t>
      </w:r>
      <w:r>
        <w:rPr>
          <w:color w:val="231F20"/>
          <w:spacing w:val="-7"/>
        </w:rPr>
        <w:t xml:space="preserve"> </w:t>
      </w:r>
      <w:r>
        <w:rPr>
          <w:color w:val="231F20"/>
        </w:rPr>
        <w:t>anthesis.</w:t>
      </w:r>
      <w:r>
        <w:rPr>
          <w:color w:val="231F20"/>
          <w:spacing w:val="-7"/>
        </w:rPr>
        <w:t xml:space="preserve"> </w:t>
      </w:r>
      <w:r>
        <w:rPr>
          <w:color w:val="231F20"/>
        </w:rPr>
        <w:t>The</w:t>
      </w:r>
      <w:r>
        <w:rPr>
          <w:color w:val="231F20"/>
          <w:spacing w:val="-7"/>
        </w:rPr>
        <w:t xml:space="preserve"> </w:t>
      </w:r>
      <w:r>
        <w:rPr>
          <w:color w:val="231F20"/>
        </w:rPr>
        <w:t>ovaries</w:t>
      </w:r>
      <w:r>
        <w:rPr>
          <w:color w:val="231F20"/>
          <w:spacing w:val="-7"/>
        </w:rPr>
        <w:t xml:space="preserve"> </w:t>
      </w:r>
      <w:r>
        <w:rPr>
          <w:color w:val="231F20"/>
        </w:rPr>
        <w:t>were</w:t>
      </w:r>
      <w:r>
        <w:rPr>
          <w:color w:val="231F20"/>
          <w:spacing w:val="-7"/>
        </w:rPr>
        <w:t xml:space="preserve"> </w:t>
      </w:r>
      <w:r>
        <w:rPr>
          <w:color w:val="231F20"/>
        </w:rPr>
        <w:t>excised</w:t>
      </w:r>
      <w:r>
        <w:rPr>
          <w:color w:val="231F20"/>
          <w:spacing w:val="-7"/>
        </w:rPr>
        <w:t xml:space="preserve"> </w:t>
      </w:r>
      <w:r>
        <w:rPr>
          <w:color w:val="231F20"/>
        </w:rPr>
        <w:t>from</w:t>
      </w:r>
      <w:r>
        <w:rPr>
          <w:color w:val="231F20"/>
          <w:spacing w:val="-7"/>
        </w:rPr>
        <w:t xml:space="preserve"> </w:t>
      </w:r>
      <w:r>
        <w:rPr>
          <w:color w:val="231F20"/>
        </w:rPr>
        <w:t>flowers</w:t>
      </w:r>
      <w:r>
        <w:rPr>
          <w:color w:val="231F20"/>
          <w:spacing w:val="-7"/>
        </w:rPr>
        <w:t xml:space="preserve"> </w:t>
      </w:r>
      <w:r>
        <w:rPr>
          <w:color w:val="231F20"/>
        </w:rPr>
        <w:t>that</w:t>
      </w:r>
      <w:r>
        <w:rPr>
          <w:color w:val="231F20"/>
          <w:spacing w:val="-7"/>
        </w:rPr>
        <w:t xml:space="preserve"> </w:t>
      </w:r>
      <w:r>
        <w:rPr>
          <w:color w:val="231F20"/>
        </w:rPr>
        <w:t>were</w:t>
      </w:r>
      <w:r>
        <w:rPr>
          <w:color w:val="231F20"/>
          <w:spacing w:val="-7"/>
        </w:rPr>
        <w:t xml:space="preserve"> </w:t>
      </w:r>
      <w:r>
        <w:rPr>
          <w:color w:val="231F20"/>
        </w:rPr>
        <w:t>at</w:t>
      </w:r>
      <w:r>
        <w:rPr>
          <w:color w:val="231F20"/>
          <w:spacing w:val="-7"/>
        </w:rPr>
        <w:t xml:space="preserve"> </w:t>
      </w:r>
      <w:r>
        <w:rPr>
          <w:color w:val="231F20"/>
        </w:rPr>
        <w:t>1,</w:t>
      </w:r>
      <w:r>
        <w:rPr>
          <w:color w:val="231F20"/>
          <w:spacing w:val="-7"/>
        </w:rPr>
        <w:t xml:space="preserve"> </w:t>
      </w:r>
      <w:r>
        <w:rPr>
          <w:color w:val="231F20"/>
        </w:rPr>
        <w:t>2</w:t>
      </w:r>
      <w:r>
        <w:rPr>
          <w:color w:val="231F20"/>
          <w:spacing w:val="-7"/>
        </w:rPr>
        <w:t xml:space="preserve"> </w:t>
      </w:r>
      <w:r>
        <w:rPr>
          <w:color w:val="231F20"/>
        </w:rPr>
        <w:t>and</w:t>
      </w:r>
      <w:r>
        <w:rPr>
          <w:color w:val="231F20"/>
          <w:spacing w:val="-7"/>
        </w:rPr>
        <w:t xml:space="preserve"> </w:t>
      </w:r>
      <w:r>
        <w:rPr>
          <w:color w:val="231F20"/>
        </w:rPr>
        <w:t>3</w:t>
      </w:r>
      <w:r>
        <w:rPr>
          <w:color w:val="231F20"/>
          <w:spacing w:val="-7"/>
        </w:rPr>
        <w:t xml:space="preserve"> </w:t>
      </w:r>
      <w:r>
        <w:rPr>
          <w:color w:val="231F20"/>
        </w:rPr>
        <w:t>DAP from each plant for observation of light and transmission electron microscopy (TEM), respectively.</w:t>
      </w:r>
    </w:p>
    <w:p w14:paraId="3A74711D" w14:textId="77777777" w:rsidR="00ED61A5" w:rsidRDefault="005E7645">
      <w:pPr>
        <w:pStyle w:val="BodyText"/>
        <w:spacing w:line="261" w:lineRule="auto"/>
        <w:ind w:left="26" w:right="25" w:firstLine="400"/>
        <w:jc w:val="both"/>
      </w:pPr>
      <w:r>
        <w:rPr>
          <w:color w:val="231F20"/>
        </w:rPr>
        <w:t xml:space="preserve">The ovules excised from ovaries at 1–3 DAP were fixed in 4% glutaraldehyde and 1.5% </w:t>
      </w:r>
      <w:proofErr w:type="spellStart"/>
      <w:r>
        <w:rPr>
          <w:color w:val="231F20"/>
        </w:rPr>
        <w:t>paraformaaldehyde</w:t>
      </w:r>
      <w:proofErr w:type="spellEnd"/>
      <w:r>
        <w:rPr>
          <w:color w:val="231F20"/>
          <w:spacing w:val="-13"/>
        </w:rPr>
        <w:t xml:space="preserve"> </w:t>
      </w:r>
      <w:r>
        <w:rPr>
          <w:color w:val="231F20"/>
        </w:rPr>
        <w:t>in</w:t>
      </w:r>
      <w:r>
        <w:rPr>
          <w:color w:val="231F20"/>
          <w:spacing w:val="-7"/>
        </w:rPr>
        <w:t xml:space="preserve"> </w:t>
      </w:r>
      <w:r>
        <w:rPr>
          <w:color w:val="231F20"/>
        </w:rPr>
        <w:t>0.1</w:t>
      </w:r>
      <w:r>
        <w:rPr>
          <w:color w:val="231F20"/>
          <w:spacing w:val="-13"/>
        </w:rPr>
        <w:t xml:space="preserve"> </w:t>
      </w:r>
      <w:r>
        <w:rPr>
          <w:color w:val="231F20"/>
        </w:rPr>
        <w:t>M</w:t>
      </w:r>
      <w:r>
        <w:rPr>
          <w:color w:val="231F20"/>
          <w:spacing w:val="-3"/>
        </w:rPr>
        <w:t xml:space="preserve"> </w:t>
      </w:r>
      <w:r>
        <w:rPr>
          <w:color w:val="231F20"/>
        </w:rPr>
        <w:t>cacodylate</w:t>
      </w:r>
      <w:r>
        <w:rPr>
          <w:color w:val="231F20"/>
          <w:spacing w:val="-4"/>
        </w:rPr>
        <w:t xml:space="preserve"> </w:t>
      </w:r>
      <w:r>
        <w:rPr>
          <w:color w:val="231F20"/>
        </w:rPr>
        <w:t>buffer,</w:t>
      </w:r>
      <w:r>
        <w:rPr>
          <w:color w:val="231F20"/>
          <w:spacing w:val="-4"/>
        </w:rPr>
        <w:t xml:space="preserve"> </w:t>
      </w:r>
      <w:r>
        <w:rPr>
          <w:color w:val="231F20"/>
        </w:rPr>
        <w:t>at</w:t>
      </w:r>
      <w:r>
        <w:rPr>
          <w:color w:val="231F20"/>
          <w:spacing w:val="-4"/>
        </w:rPr>
        <w:t xml:space="preserve"> </w:t>
      </w:r>
      <w:r>
        <w:rPr>
          <w:color w:val="231F20"/>
        </w:rPr>
        <w:t>pH</w:t>
      </w:r>
      <w:r>
        <w:rPr>
          <w:color w:val="231F20"/>
          <w:spacing w:val="-4"/>
        </w:rPr>
        <w:t xml:space="preserve"> </w:t>
      </w:r>
      <w:r>
        <w:rPr>
          <w:color w:val="231F20"/>
        </w:rPr>
        <w:t>7.2</w:t>
      </w:r>
      <w:r>
        <w:rPr>
          <w:color w:val="231F20"/>
          <w:spacing w:val="-4"/>
        </w:rPr>
        <w:t xml:space="preserve"> </w:t>
      </w:r>
      <w:r>
        <w:rPr>
          <w:color w:val="231F20"/>
        </w:rPr>
        <w:t>for</w:t>
      </w:r>
      <w:r>
        <w:rPr>
          <w:color w:val="231F20"/>
          <w:spacing w:val="-4"/>
        </w:rPr>
        <w:t xml:space="preserve"> </w:t>
      </w:r>
      <w:r>
        <w:rPr>
          <w:color w:val="231F20"/>
        </w:rPr>
        <w:t>5</w:t>
      </w:r>
      <w:r>
        <w:rPr>
          <w:color w:val="231F20"/>
          <w:spacing w:val="-13"/>
        </w:rPr>
        <w:t xml:space="preserve"> </w:t>
      </w:r>
      <w:r>
        <w:rPr>
          <w:color w:val="231F20"/>
        </w:rPr>
        <w:t>h</w:t>
      </w:r>
      <w:r>
        <w:rPr>
          <w:color w:val="231F20"/>
          <w:spacing w:val="-3"/>
        </w:rPr>
        <w:t xml:space="preserve"> </w:t>
      </w:r>
      <w:r>
        <w:rPr>
          <w:color w:val="231F20"/>
        </w:rPr>
        <w:t>at</w:t>
      </w:r>
      <w:r>
        <w:rPr>
          <w:color w:val="231F20"/>
          <w:spacing w:val="-4"/>
        </w:rPr>
        <w:t xml:space="preserve"> </w:t>
      </w:r>
      <w:r>
        <w:rPr>
          <w:color w:val="231F20"/>
        </w:rPr>
        <w:t>room</w:t>
      </w:r>
      <w:r>
        <w:rPr>
          <w:color w:val="231F20"/>
          <w:spacing w:val="-4"/>
        </w:rPr>
        <w:t xml:space="preserve"> </w:t>
      </w:r>
      <w:r>
        <w:rPr>
          <w:color w:val="231F20"/>
        </w:rPr>
        <w:t>temperature,</w:t>
      </w:r>
      <w:r>
        <w:rPr>
          <w:color w:val="231F20"/>
          <w:spacing w:val="-4"/>
        </w:rPr>
        <w:t xml:space="preserve"> </w:t>
      </w:r>
      <w:r>
        <w:rPr>
          <w:color w:val="231F20"/>
        </w:rPr>
        <w:t>and</w:t>
      </w:r>
      <w:r>
        <w:rPr>
          <w:color w:val="231F20"/>
          <w:spacing w:val="-4"/>
        </w:rPr>
        <w:t xml:space="preserve"> </w:t>
      </w:r>
      <w:r>
        <w:rPr>
          <w:color w:val="231F20"/>
        </w:rPr>
        <w:t>then</w:t>
      </w:r>
      <w:r>
        <w:rPr>
          <w:color w:val="231F20"/>
          <w:spacing w:val="-4"/>
        </w:rPr>
        <w:t xml:space="preserve"> </w:t>
      </w:r>
      <w:r>
        <w:rPr>
          <w:color w:val="231F20"/>
        </w:rPr>
        <w:t>post- fixed</w:t>
      </w:r>
      <w:r>
        <w:rPr>
          <w:color w:val="231F20"/>
          <w:spacing w:val="-12"/>
        </w:rPr>
        <w:t xml:space="preserve"> </w:t>
      </w:r>
      <w:r>
        <w:rPr>
          <w:color w:val="231F20"/>
        </w:rPr>
        <w:t>with</w:t>
      </w:r>
      <w:r>
        <w:rPr>
          <w:color w:val="231F20"/>
          <w:spacing w:val="-4"/>
        </w:rPr>
        <w:t xml:space="preserve"> </w:t>
      </w:r>
      <w:r>
        <w:rPr>
          <w:color w:val="231F20"/>
        </w:rPr>
        <w:t>1%</w:t>
      </w:r>
      <w:r>
        <w:rPr>
          <w:color w:val="231F20"/>
          <w:spacing w:val="-4"/>
        </w:rPr>
        <w:t xml:space="preserve"> </w:t>
      </w:r>
      <w:r>
        <w:rPr>
          <w:color w:val="231F20"/>
        </w:rPr>
        <w:t>osmium</w:t>
      </w:r>
      <w:r>
        <w:rPr>
          <w:color w:val="231F20"/>
          <w:spacing w:val="-4"/>
        </w:rPr>
        <w:t xml:space="preserve"> </w:t>
      </w:r>
      <w:r>
        <w:rPr>
          <w:color w:val="231F20"/>
        </w:rPr>
        <w:t>tetroxide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buffer</w:t>
      </w:r>
      <w:r>
        <w:rPr>
          <w:color w:val="231F20"/>
          <w:spacing w:val="-4"/>
        </w:rPr>
        <w:t xml:space="preserve"> </w:t>
      </w:r>
      <w:r>
        <w:rPr>
          <w:color w:val="231F20"/>
        </w:rPr>
        <w:t>at</w:t>
      </w:r>
      <w:r>
        <w:rPr>
          <w:color w:val="231F20"/>
          <w:spacing w:val="-4"/>
        </w:rPr>
        <w:t xml:space="preserve"> </w:t>
      </w:r>
      <w:r>
        <w:rPr>
          <w:color w:val="231F20"/>
        </w:rPr>
        <w:t>4°C</w:t>
      </w:r>
      <w:r>
        <w:rPr>
          <w:color w:val="231F20"/>
          <w:spacing w:val="-4"/>
        </w:rPr>
        <w:t xml:space="preserve"> </w:t>
      </w:r>
      <w:r>
        <w:rPr>
          <w:color w:val="231F20"/>
        </w:rPr>
        <w:t>for</w:t>
      </w:r>
      <w:r>
        <w:rPr>
          <w:color w:val="231F20"/>
          <w:spacing w:val="-4"/>
        </w:rPr>
        <w:t xml:space="preserve"> </w:t>
      </w:r>
      <w:r>
        <w:rPr>
          <w:color w:val="231F20"/>
        </w:rPr>
        <w:t>5</w:t>
      </w:r>
      <w:r>
        <w:rPr>
          <w:color w:val="231F20"/>
          <w:spacing w:val="-13"/>
        </w:rPr>
        <w:t xml:space="preserve"> </w:t>
      </w:r>
      <w:r>
        <w:rPr>
          <w:color w:val="231F20"/>
        </w:rPr>
        <w:t>h.</w:t>
      </w:r>
      <w:r>
        <w:rPr>
          <w:color w:val="231F20"/>
          <w:spacing w:val="-4"/>
        </w:rPr>
        <w:t xml:space="preserve"> </w:t>
      </w:r>
      <w:r>
        <w:rPr>
          <w:color w:val="231F20"/>
        </w:rPr>
        <w:t>The</w:t>
      </w:r>
      <w:r>
        <w:rPr>
          <w:color w:val="231F20"/>
          <w:spacing w:val="-4"/>
        </w:rPr>
        <w:t xml:space="preserve"> </w:t>
      </w:r>
      <w:r>
        <w:rPr>
          <w:color w:val="231F20"/>
        </w:rPr>
        <w:t>fixed</w:t>
      </w:r>
      <w:r>
        <w:rPr>
          <w:color w:val="231F20"/>
          <w:spacing w:val="-4"/>
        </w:rPr>
        <w:t xml:space="preserve"> </w:t>
      </w:r>
      <w:r>
        <w:rPr>
          <w:color w:val="231F20"/>
        </w:rPr>
        <w:t>samples</w:t>
      </w:r>
      <w:r>
        <w:rPr>
          <w:color w:val="231F20"/>
          <w:spacing w:val="-4"/>
        </w:rPr>
        <w:t xml:space="preserve"> </w:t>
      </w:r>
      <w:r>
        <w:rPr>
          <w:color w:val="231F20"/>
        </w:rPr>
        <w:t>were</w:t>
      </w:r>
      <w:r>
        <w:rPr>
          <w:color w:val="231F20"/>
          <w:spacing w:val="-4"/>
        </w:rPr>
        <w:t xml:space="preserve"> </w:t>
      </w:r>
      <w:proofErr w:type="spellStart"/>
      <w:r>
        <w:rPr>
          <w:color w:val="231F20"/>
        </w:rPr>
        <w:t>dehydrat</w:t>
      </w:r>
      <w:proofErr w:type="spellEnd"/>
      <w:r>
        <w:rPr>
          <w:color w:val="231F20"/>
        </w:rPr>
        <w:t xml:space="preserve">- </w:t>
      </w:r>
      <w:proofErr w:type="spellStart"/>
      <w:r>
        <w:rPr>
          <w:color w:val="231F20"/>
        </w:rPr>
        <w:t>ed</w:t>
      </w:r>
      <w:proofErr w:type="spellEnd"/>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graded</w:t>
      </w:r>
      <w:r>
        <w:rPr>
          <w:color w:val="231F20"/>
          <w:spacing w:val="-7"/>
        </w:rPr>
        <w:t xml:space="preserve"> </w:t>
      </w:r>
      <w:r>
        <w:rPr>
          <w:color w:val="231F20"/>
        </w:rPr>
        <w:t>ethanol</w:t>
      </w:r>
      <w:r>
        <w:rPr>
          <w:color w:val="231F20"/>
          <w:spacing w:val="-7"/>
        </w:rPr>
        <w:t xml:space="preserve"> </w:t>
      </w:r>
      <w:r>
        <w:rPr>
          <w:color w:val="231F20"/>
        </w:rPr>
        <w:t>series</w:t>
      </w:r>
      <w:r>
        <w:rPr>
          <w:color w:val="231F20"/>
          <w:spacing w:val="-7"/>
        </w:rPr>
        <w:t xml:space="preserve"> </w:t>
      </w:r>
      <w:r>
        <w:rPr>
          <w:color w:val="231F20"/>
        </w:rPr>
        <w:t>and</w:t>
      </w:r>
      <w:r>
        <w:rPr>
          <w:color w:val="231F20"/>
          <w:spacing w:val="-7"/>
        </w:rPr>
        <w:t xml:space="preserve"> </w:t>
      </w:r>
      <w:r>
        <w:rPr>
          <w:color w:val="231F20"/>
        </w:rPr>
        <w:t>embedded</w:t>
      </w:r>
      <w:r>
        <w:rPr>
          <w:color w:val="231F20"/>
          <w:spacing w:val="-7"/>
        </w:rPr>
        <w:t xml:space="preserve"> </w:t>
      </w:r>
      <w:r>
        <w:rPr>
          <w:color w:val="231F20"/>
        </w:rPr>
        <w:t>in</w:t>
      </w:r>
      <w:r>
        <w:rPr>
          <w:color w:val="231F20"/>
          <w:spacing w:val="-7"/>
        </w:rPr>
        <w:t xml:space="preserve"> </w:t>
      </w:r>
      <w:proofErr w:type="spellStart"/>
      <w:r>
        <w:rPr>
          <w:color w:val="231F20"/>
        </w:rPr>
        <w:t>Spurr’s</w:t>
      </w:r>
      <w:proofErr w:type="spellEnd"/>
      <w:r>
        <w:rPr>
          <w:color w:val="231F20"/>
          <w:spacing w:val="-7"/>
        </w:rPr>
        <w:t xml:space="preserve"> </w:t>
      </w:r>
      <w:r>
        <w:rPr>
          <w:color w:val="231F20"/>
        </w:rPr>
        <w:t>resin.</w:t>
      </w:r>
      <w:r>
        <w:rPr>
          <w:color w:val="231F20"/>
          <w:spacing w:val="-7"/>
        </w:rPr>
        <w:t xml:space="preserve"> </w:t>
      </w:r>
      <w:r>
        <w:rPr>
          <w:color w:val="231F20"/>
        </w:rPr>
        <w:t>For</w:t>
      </w:r>
      <w:r>
        <w:rPr>
          <w:color w:val="231F20"/>
          <w:spacing w:val="-7"/>
        </w:rPr>
        <w:t xml:space="preserve"> </w:t>
      </w:r>
      <w:r>
        <w:rPr>
          <w:color w:val="231F20"/>
        </w:rPr>
        <w:t>light</w:t>
      </w:r>
      <w:r>
        <w:rPr>
          <w:color w:val="231F20"/>
          <w:spacing w:val="-7"/>
        </w:rPr>
        <w:t xml:space="preserve"> </w:t>
      </w:r>
      <w:r>
        <w:rPr>
          <w:color w:val="231F20"/>
        </w:rPr>
        <w:t>microscopy,</w:t>
      </w:r>
      <w:r>
        <w:rPr>
          <w:color w:val="231F20"/>
          <w:spacing w:val="-7"/>
        </w:rPr>
        <w:t xml:space="preserve"> </w:t>
      </w:r>
      <w:r>
        <w:rPr>
          <w:color w:val="231F20"/>
        </w:rPr>
        <w:t>sections</w:t>
      </w:r>
      <w:r>
        <w:rPr>
          <w:color w:val="231F20"/>
          <w:spacing w:val="-7"/>
        </w:rPr>
        <w:t xml:space="preserve"> </w:t>
      </w:r>
      <w:proofErr w:type="spellStart"/>
      <w:r>
        <w:rPr>
          <w:color w:val="231F20"/>
        </w:rPr>
        <w:t>approxi</w:t>
      </w:r>
      <w:proofErr w:type="spellEnd"/>
      <w:r>
        <w:rPr>
          <w:color w:val="231F20"/>
        </w:rPr>
        <w:t xml:space="preserve">- </w:t>
      </w:r>
      <w:proofErr w:type="spellStart"/>
      <w:r>
        <w:rPr>
          <w:color w:val="231F20"/>
        </w:rPr>
        <w:t>mately</w:t>
      </w:r>
      <w:proofErr w:type="spellEnd"/>
      <w:r>
        <w:rPr>
          <w:color w:val="231F20"/>
          <w:spacing w:val="-5"/>
        </w:rPr>
        <w:t xml:space="preserve"> </w:t>
      </w:r>
      <w:r>
        <w:rPr>
          <w:color w:val="231F20"/>
        </w:rPr>
        <w:t>15</w:t>
      </w:r>
      <w:r>
        <w:rPr>
          <w:color w:val="231F20"/>
          <w:spacing w:val="-13"/>
        </w:rPr>
        <w:t xml:space="preserve"> </w:t>
      </w:r>
      <w:proofErr w:type="spellStart"/>
      <w:r>
        <w:rPr>
          <w:i/>
          <w:color w:val="231F20"/>
        </w:rPr>
        <w:t>m</w:t>
      </w:r>
      <w:r>
        <w:rPr>
          <w:i/>
          <w:color w:val="231F20"/>
          <w:spacing w:val="-12"/>
        </w:rPr>
        <w:t xml:space="preserve"> </w:t>
      </w:r>
      <w:r>
        <w:rPr>
          <w:color w:val="231F20"/>
        </w:rPr>
        <w:t>m</w:t>
      </w:r>
      <w:proofErr w:type="spellEnd"/>
      <w:r>
        <w:rPr>
          <w:color w:val="231F20"/>
        </w:rPr>
        <w:t xml:space="preserve"> in thickness were cut with glass knife on a microtome and stained with toluidine blue. Ultrathin sections were prepared with an ultramicrotome using a glass knife and double stained with uranyl acetate and lead citrate. The sections were examined with a Hitachi H-800 MV TEM at 75 kV.</w:t>
      </w:r>
    </w:p>
    <w:p w14:paraId="20242E25" w14:textId="77777777" w:rsidR="00ED61A5" w:rsidRDefault="005E7645">
      <w:pPr>
        <w:pStyle w:val="BodyText"/>
        <w:spacing w:line="261" w:lineRule="auto"/>
        <w:ind w:left="26" w:right="21" w:firstLine="400"/>
        <w:jc w:val="both"/>
      </w:pPr>
      <w:r>
        <w:rPr>
          <w:color w:val="231F20"/>
        </w:rPr>
        <w:t xml:space="preserve">The rates of embryo sac with different abnormal types were counted in ultrastructural revel re- </w:t>
      </w:r>
      <w:proofErr w:type="spellStart"/>
      <w:r>
        <w:rPr>
          <w:color w:val="231F20"/>
        </w:rPr>
        <w:t>ferred</w:t>
      </w:r>
      <w:proofErr w:type="spellEnd"/>
      <w:r>
        <w:rPr>
          <w:color w:val="231F20"/>
        </w:rPr>
        <w:t xml:space="preserve"> to Guan and Adachi (1995). The classification of the types above is described briefly as </w:t>
      </w:r>
      <w:proofErr w:type="spellStart"/>
      <w:r>
        <w:rPr>
          <w:color w:val="231F20"/>
        </w:rPr>
        <w:t>fol</w:t>
      </w:r>
      <w:proofErr w:type="spellEnd"/>
      <w:r>
        <w:rPr>
          <w:color w:val="231F20"/>
        </w:rPr>
        <w:t xml:space="preserve">- </w:t>
      </w:r>
      <w:proofErr w:type="spellStart"/>
      <w:r>
        <w:rPr>
          <w:color w:val="231F20"/>
        </w:rPr>
        <w:t>lowings</w:t>
      </w:r>
      <w:proofErr w:type="spellEnd"/>
      <w:r>
        <w:rPr>
          <w:color w:val="231F20"/>
        </w:rPr>
        <w:t xml:space="preserve">: A type is the common type of the abnormal embryo sac, that is neither egg cell nor fusion nucleus divide, due to lack of fertilization; B type, that either the egg cell or the fusion nucleus did not divide; C type, that the development of the embryo is remarkably delayed; D type, that begin- </w:t>
      </w:r>
      <w:proofErr w:type="spellStart"/>
      <w:r>
        <w:rPr>
          <w:color w:val="231F20"/>
        </w:rPr>
        <w:t>ning</w:t>
      </w:r>
      <w:proofErr w:type="spellEnd"/>
      <w:r>
        <w:rPr>
          <w:color w:val="231F20"/>
        </w:rPr>
        <w:t xml:space="preserve"> of embryo collapse (abortive sterility); E type, that defectiveness of embryo sac development in some normal florets; F type, that in this class other complex types of ovule degeneration are in- </w:t>
      </w:r>
      <w:proofErr w:type="spellStart"/>
      <w:r>
        <w:rPr>
          <w:color w:val="231F20"/>
          <w:spacing w:val="-2"/>
        </w:rPr>
        <w:t>cluded</w:t>
      </w:r>
      <w:proofErr w:type="spellEnd"/>
      <w:r>
        <w:rPr>
          <w:color w:val="231F20"/>
          <w:spacing w:val="-2"/>
        </w:rPr>
        <w:t>.</w:t>
      </w:r>
    </w:p>
    <w:p w14:paraId="270AF54B" w14:textId="77777777" w:rsidR="00ED61A5" w:rsidRDefault="00ED61A5">
      <w:pPr>
        <w:pStyle w:val="BodyText"/>
        <w:spacing w:before="105"/>
      </w:pPr>
    </w:p>
    <w:p w14:paraId="6A710C65" w14:textId="77777777" w:rsidR="00ED61A5" w:rsidRDefault="005E7645">
      <w:pPr>
        <w:pStyle w:val="BodyText"/>
        <w:spacing w:before="1"/>
        <w:ind w:left="49" w:right="50"/>
        <w:jc w:val="center"/>
      </w:pPr>
      <w:r>
        <w:rPr>
          <w:color w:val="231F20"/>
          <w:spacing w:val="-2"/>
        </w:rPr>
        <w:t>Results</w:t>
      </w:r>
    </w:p>
    <w:p w14:paraId="0DF569D8" w14:textId="77777777" w:rsidR="00ED61A5" w:rsidRDefault="005E7645">
      <w:pPr>
        <w:spacing w:before="170"/>
        <w:ind w:left="26"/>
        <w:rPr>
          <w:i/>
          <w:sz w:val="20"/>
        </w:rPr>
      </w:pPr>
      <w:commentRangeStart w:id="12"/>
      <w:r>
        <w:rPr>
          <w:i/>
          <w:color w:val="231F20"/>
          <w:sz w:val="20"/>
        </w:rPr>
        <w:t>Lack</w:t>
      </w:r>
      <w:r>
        <w:rPr>
          <w:i/>
          <w:color w:val="231F20"/>
          <w:spacing w:val="-5"/>
          <w:sz w:val="20"/>
        </w:rPr>
        <w:t xml:space="preserve"> </w:t>
      </w:r>
      <w:r>
        <w:rPr>
          <w:i/>
          <w:color w:val="231F20"/>
          <w:sz w:val="20"/>
        </w:rPr>
        <w:t>of</w:t>
      </w:r>
      <w:r>
        <w:rPr>
          <w:i/>
          <w:color w:val="231F20"/>
          <w:spacing w:val="-4"/>
          <w:sz w:val="20"/>
        </w:rPr>
        <w:t xml:space="preserve"> </w:t>
      </w:r>
      <w:r>
        <w:rPr>
          <w:i/>
          <w:color w:val="231F20"/>
          <w:spacing w:val="-2"/>
          <w:sz w:val="20"/>
        </w:rPr>
        <w:t>endosperm</w:t>
      </w:r>
      <w:commentRangeEnd w:id="12"/>
      <w:r w:rsidR="00AE7319">
        <w:rPr>
          <w:rStyle w:val="CommentReference"/>
        </w:rPr>
        <w:commentReference w:id="12"/>
      </w:r>
    </w:p>
    <w:p w14:paraId="1AEA2D35" w14:textId="77777777" w:rsidR="00ED61A5" w:rsidRDefault="005E7645">
      <w:pPr>
        <w:pStyle w:val="BodyText"/>
        <w:spacing w:before="20" w:line="261" w:lineRule="auto"/>
        <w:ind w:left="26" w:right="25" w:firstLine="400"/>
        <w:jc w:val="both"/>
      </w:pPr>
      <w:commentRangeStart w:id="13"/>
      <w:r>
        <w:rPr>
          <w:color w:val="231F20"/>
        </w:rPr>
        <w:t>Some embryo sacs contained a normal-looking embryo exhibiting to rod-shaped</w:t>
      </w:r>
      <w:commentRangeEnd w:id="13"/>
      <w:r w:rsidR="00AE7319">
        <w:rPr>
          <w:rStyle w:val="CommentReference"/>
        </w:rPr>
        <w:commentReference w:id="13"/>
      </w:r>
      <w:r>
        <w:rPr>
          <w:color w:val="231F20"/>
        </w:rPr>
        <w:t xml:space="preserve"> (Fig. 1a), but lacking endosperm. Instead, a large, fused polar nucleus was observed near the </w:t>
      </w:r>
      <w:proofErr w:type="spellStart"/>
      <w:r>
        <w:rPr>
          <w:color w:val="231F20"/>
        </w:rPr>
        <w:t>proembryo</w:t>
      </w:r>
      <w:proofErr w:type="spellEnd"/>
      <w:r>
        <w:rPr>
          <w:color w:val="231F20"/>
        </w:rPr>
        <w:t xml:space="preserve"> (Fig.</w:t>
      </w:r>
      <w:r>
        <w:rPr>
          <w:color w:val="231F20"/>
          <w:spacing w:val="40"/>
        </w:rPr>
        <w:t xml:space="preserve"> </w:t>
      </w:r>
      <w:r>
        <w:rPr>
          <w:color w:val="231F20"/>
        </w:rPr>
        <w:t>1a). The embryo with unclearly outlined cells at 3 DAP also observed in the lacking endosperm of</w:t>
      </w:r>
    </w:p>
    <w:p w14:paraId="24D50466" w14:textId="77777777" w:rsidR="00ED61A5" w:rsidRDefault="00ED61A5">
      <w:pPr>
        <w:pStyle w:val="BodyText"/>
        <w:spacing w:line="261" w:lineRule="auto"/>
        <w:jc w:val="both"/>
        <w:sectPr w:rsidR="00ED61A5">
          <w:pgSz w:w="10320" w:h="14580"/>
          <w:pgMar w:top="1140" w:right="1133" w:bottom="280" w:left="1133" w:header="757" w:footer="0" w:gutter="0"/>
          <w:cols w:space="720"/>
        </w:sectPr>
      </w:pPr>
    </w:p>
    <w:p w14:paraId="1B169519" w14:textId="77777777" w:rsidR="00ED61A5" w:rsidRDefault="00ED61A5">
      <w:pPr>
        <w:pStyle w:val="BodyText"/>
        <w:spacing w:before="2"/>
        <w:rPr>
          <w:sz w:val="17"/>
        </w:rPr>
      </w:pPr>
    </w:p>
    <w:p w14:paraId="4C62A3F7" w14:textId="77777777" w:rsidR="00ED61A5" w:rsidRDefault="005E7645">
      <w:pPr>
        <w:pStyle w:val="BodyText"/>
        <w:ind w:left="424"/>
      </w:pPr>
      <w:r>
        <w:rPr>
          <w:noProof/>
          <w:lang w:bidi="gu-IN"/>
        </w:rPr>
        <w:drawing>
          <wp:inline distT="0" distB="0" distL="0" distR="0" wp14:anchorId="6EEFDE8B" wp14:editId="34A617D7">
            <wp:extent cx="4528853" cy="639337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email">
                      <a:extLst>
                        <a:ext uri="{28A0092B-C50C-407E-A947-70E740481C1C}">
                          <a14:useLocalDpi xmlns:a14="http://schemas.microsoft.com/office/drawing/2010/main" val="0"/>
                        </a:ext>
                      </a:extLst>
                    </a:blip>
                    <a:stretch>
                      <a:fillRect/>
                    </a:stretch>
                  </pic:blipFill>
                  <pic:spPr>
                    <a:xfrm>
                      <a:off x="0" y="0"/>
                      <a:ext cx="4528853" cy="6393370"/>
                    </a:xfrm>
                    <a:prstGeom prst="rect">
                      <a:avLst/>
                    </a:prstGeom>
                  </pic:spPr>
                </pic:pic>
              </a:graphicData>
            </a:graphic>
          </wp:inline>
        </w:drawing>
      </w:r>
    </w:p>
    <w:p w14:paraId="7F392A4C" w14:textId="77777777" w:rsidR="00ED61A5" w:rsidRDefault="00ED61A5">
      <w:pPr>
        <w:pStyle w:val="BodyText"/>
        <w:spacing w:before="116"/>
        <w:rPr>
          <w:sz w:val="16"/>
        </w:rPr>
      </w:pPr>
    </w:p>
    <w:p w14:paraId="4F189135" w14:textId="77777777" w:rsidR="00ED61A5" w:rsidRDefault="005E7645">
      <w:pPr>
        <w:spacing w:line="249" w:lineRule="auto"/>
        <w:ind w:left="1141" w:right="487" w:hanging="618"/>
        <w:jc w:val="both"/>
        <w:rPr>
          <w:sz w:val="16"/>
        </w:rPr>
      </w:pPr>
      <w:r>
        <w:rPr>
          <w:b/>
          <w:color w:val="231F20"/>
          <w:sz w:val="16"/>
        </w:rPr>
        <w:t>Fig.</w:t>
      </w:r>
      <w:r>
        <w:rPr>
          <w:b/>
          <w:color w:val="231F20"/>
          <w:spacing w:val="35"/>
          <w:sz w:val="16"/>
        </w:rPr>
        <w:t xml:space="preserve"> </w:t>
      </w:r>
      <w:r>
        <w:rPr>
          <w:b/>
          <w:color w:val="231F20"/>
          <w:sz w:val="16"/>
        </w:rPr>
        <w:t>1.</w:t>
      </w:r>
      <w:r>
        <w:rPr>
          <w:b/>
          <w:color w:val="231F20"/>
          <w:spacing w:val="80"/>
          <w:sz w:val="16"/>
        </w:rPr>
        <w:t xml:space="preserve"> </w:t>
      </w:r>
      <w:r>
        <w:rPr>
          <w:color w:val="231F20"/>
          <w:sz w:val="16"/>
        </w:rPr>
        <w:t>a, Unfertilized polar nucleus (</w:t>
      </w:r>
      <w:proofErr w:type="spellStart"/>
      <w:r>
        <w:rPr>
          <w:color w:val="231F20"/>
          <w:sz w:val="16"/>
        </w:rPr>
        <w:t>fN</w:t>
      </w:r>
      <w:proofErr w:type="spellEnd"/>
      <w:r>
        <w:rPr>
          <w:color w:val="231F20"/>
          <w:sz w:val="16"/>
        </w:rPr>
        <w:t>) of central cell attached to embryo (Em) at 1 DAP. b, Degenerated</w:t>
      </w:r>
      <w:r>
        <w:rPr>
          <w:color w:val="231F20"/>
          <w:spacing w:val="40"/>
          <w:sz w:val="16"/>
        </w:rPr>
        <w:t xml:space="preserve"> </w:t>
      </w:r>
      <w:r>
        <w:rPr>
          <w:color w:val="231F20"/>
          <w:sz w:val="16"/>
        </w:rPr>
        <w:t>ovule</w:t>
      </w:r>
      <w:r>
        <w:rPr>
          <w:color w:val="231F20"/>
          <w:spacing w:val="-2"/>
          <w:sz w:val="16"/>
        </w:rPr>
        <w:t xml:space="preserve"> </w:t>
      </w:r>
      <w:r>
        <w:rPr>
          <w:color w:val="231F20"/>
          <w:sz w:val="16"/>
        </w:rPr>
        <w:t>tissue</w:t>
      </w:r>
      <w:r>
        <w:rPr>
          <w:color w:val="231F20"/>
          <w:spacing w:val="-2"/>
          <w:sz w:val="16"/>
        </w:rPr>
        <w:t xml:space="preserve"> </w:t>
      </w:r>
      <w:r>
        <w:rPr>
          <w:color w:val="231F20"/>
          <w:sz w:val="16"/>
        </w:rPr>
        <w:t>covering</w:t>
      </w:r>
      <w:r>
        <w:rPr>
          <w:color w:val="231F20"/>
          <w:spacing w:val="-2"/>
          <w:sz w:val="16"/>
        </w:rPr>
        <w:t xml:space="preserve"> </w:t>
      </w:r>
      <w:r>
        <w:rPr>
          <w:color w:val="231F20"/>
          <w:sz w:val="16"/>
        </w:rPr>
        <w:t>embryo</w:t>
      </w:r>
      <w:r>
        <w:rPr>
          <w:color w:val="231F20"/>
          <w:spacing w:val="-2"/>
          <w:sz w:val="16"/>
        </w:rPr>
        <w:t xml:space="preserve"> </w:t>
      </w:r>
      <w:r>
        <w:rPr>
          <w:color w:val="231F20"/>
          <w:sz w:val="16"/>
        </w:rPr>
        <w:t>(Em)</w:t>
      </w:r>
      <w:r>
        <w:rPr>
          <w:color w:val="231F20"/>
          <w:spacing w:val="-2"/>
          <w:sz w:val="16"/>
        </w:rPr>
        <w:t xml:space="preserve"> </w:t>
      </w:r>
      <w:r>
        <w:rPr>
          <w:color w:val="231F20"/>
          <w:sz w:val="16"/>
        </w:rPr>
        <w:t>with</w:t>
      </w:r>
      <w:r>
        <w:rPr>
          <w:color w:val="231F20"/>
          <w:spacing w:val="-2"/>
          <w:sz w:val="16"/>
        </w:rPr>
        <w:t xml:space="preserve"> </w:t>
      </w:r>
      <w:r>
        <w:rPr>
          <w:color w:val="231F20"/>
          <w:sz w:val="16"/>
        </w:rPr>
        <w:t>unclearly</w:t>
      </w:r>
      <w:r>
        <w:rPr>
          <w:color w:val="231F20"/>
          <w:spacing w:val="-2"/>
          <w:sz w:val="16"/>
        </w:rPr>
        <w:t xml:space="preserve"> </w:t>
      </w:r>
      <w:r>
        <w:rPr>
          <w:color w:val="231F20"/>
          <w:sz w:val="16"/>
        </w:rPr>
        <w:t>outlined</w:t>
      </w:r>
      <w:r>
        <w:rPr>
          <w:color w:val="231F20"/>
          <w:spacing w:val="-2"/>
          <w:sz w:val="16"/>
        </w:rPr>
        <w:t xml:space="preserve"> </w:t>
      </w:r>
      <w:r>
        <w:rPr>
          <w:color w:val="231F20"/>
          <w:sz w:val="16"/>
        </w:rPr>
        <w:t>cells</w:t>
      </w:r>
      <w:r>
        <w:rPr>
          <w:color w:val="231F20"/>
          <w:spacing w:val="-2"/>
          <w:sz w:val="16"/>
        </w:rPr>
        <w:t xml:space="preserve"> </w:t>
      </w:r>
      <w:r>
        <w:rPr>
          <w:color w:val="231F20"/>
          <w:sz w:val="16"/>
        </w:rPr>
        <w:t>at</w:t>
      </w:r>
      <w:r>
        <w:rPr>
          <w:color w:val="231F20"/>
          <w:spacing w:val="-2"/>
          <w:sz w:val="16"/>
        </w:rPr>
        <w:t xml:space="preserve"> </w:t>
      </w:r>
      <w:r>
        <w:rPr>
          <w:color w:val="231F20"/>
          <w:sz w:val="16"/>
        </w:rPr>
        <w:t>3</w:t>
      </w:r>
      <w:r>
        <w:rPr>
          <w:color w:val="231F20"/>
          <w:spacing w:val="-2"/>
          <w:sz w:val="16"/>
        </w:rPr>
        <w:t xml:space="preserve"> </w:t>
      </w:r>
      <w:r>
        <w:rPr>
          <w:color w:val="231F20"/>
          <w:sz w:val="16"/>
        </w:rPr>
        <w:t>DAP.</w:t>
      </w:r>
      <w:r>
        <w:rPr>
          <w:color w:val="231F20"/>
          <w:spacing w:val="-2"/>
          <w:sz w:val="16"/>
        </w:rPr>
        <w:t xml:space="preserve"> </w:t>
      </w:r>
      <w:r>
        <w:rPr>
          <w:color w:val="231F20"/>
          <w:sz w:val="16"/>
        </w:rPr>
        <w:t>c,</w:t>
      </w:r>
      <w:r>
        <w:rPr>
          <w:color w:val="231F20"/>
          <w:spacing w:val="-2"/>
          <w:sz w:val="16"/>
        </w:rPr>
        <w:t xml:space="preserve"> </w:t>
      </w:r>
      <w:r>
        <w:rPr>
          <w:color w:val="231F20"/>
          <w:sz w:val="16"/>
        </w:rPr>
        <w:t>Aborted</w:t>
      </w:r>
      <w:r>
        <w:rPr>
          <w:color w:val="231F20"/>
          <w:spacing w:val="-2"/>
          <w:sz w:val="16"/>
        </w:rPr>
        <w:t xml:space="preserve"> </w:t>
      </w:r>
      <w:r>
        <w:rPr>
          <w:color w:val="231F20"/>
          <w:sz w:val="16"/>
        </w:rPr>
        <w:t>embryo</w:t>
      </w:r>
      <w:r>
        <w:rPr>
          <w:color w:val="231F20"/>
          <w:spacing w:val="-2"/>
          <w:sz w:val="16"/>
        </w:rPr>
        <w:t xml:space="preserve"> </w:t>
      </w:r>
      <w:r>
        <w:rPr>
          <w:color w:val="231F20"/>
          <w:sz w:val="16"/>
        </w:rPr>
        <w:t>(Em)</w:t>
      </w:r>
      <w:r>
        <w:rPr>
          <w:color w:val="231F20"/>
          <w:spacing w:val="40"/>
          <w:sz w:val="16"/>
        </w:rPr>
        <w:t xml:space="preserve"> </w:t>
      </w:r>
      <w:r>
        <w:rPr>
          <w:color w:val="231F20"/>
          <w:sz w:val="16"/>
        </w:rPr>
        <w:t>without</w:t>
      </w:r>
      <w:r>
        <w:rPr>
          <w:color w:val="231F20"/>
          <w:spacing w:val="-10"/>
          <w:sz w:val="16"/>
        </w:rPr>
        <w:t xml:space="preserve"> </w:t>
      </w:r>
      <w:r>
        <w:rPr>
          <w:color w:val="231F20"/>
          <w:sz w:val="16"/>
        </w:rPr>
        <w:t>endosperm</w:t>
      </w:r>
      <w:r>
        <w:rPr>
          <w:color w:val="231F20"/>
          <w:spacing w:val="-10"/>
          <w:sz w:val="16"/>
        </w:rPr>
        <w:t xml:space="preserve"> </w:t>
      </w:r>
      <w:r>
        <w:rPr>
          <w:color w:val="231F20"/>
          <w:sz w:val="16"/>
        </w:rPr>
        <w:t>at 3 DAP; Bar</w:t>
      </w:r>
      <w:r>
        <w:rPr>
          <w:rFonts w:ascii="Verdana"/>
          <w:color w:val="231F20"/>
          <w:sz w:val="16"/>
        </w:rPr>
        <w:t>=</w:t>
      </w:r>
      <w:r>
        <w:rPr>
          <w:color w:val="231F20"/>
          <w:sz w:val="16"/>
        </w:rPr>
        <w:t>5</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CC</w:t>
      </w:r>
      <w:r>
        <w:rPr>
          <w:rFonts w:ascii="Verdana"/>
          <w:color w:val="231F20"/>
          <w:sz w:val="16"/>
        </w:rPr>
        <w:t>=</w:t>
      </w:r>
      <w:r>
        <w:rPr>
          <w:color w:val="231F20"/>
          <w:sz w:val="16"/>
        </w:rPr>
        <w:t>central cell; Lg</w:t>
      </w:r>
      <w:r>
        <w:rPr>
          <w:rFonts w:ascii="Verdana"/>
          <w:color w:val="231F20"/>
          <w:sz w:val="16"/>
        </w:rPr>
        <w:t>=</w:t>
      </w:r>
      <w:r>
        <w:rPr>
          <w:color w:val="231F20"/>
          <w:sz w:val="16"/>
        </w:rPr>
        <w:t>ingrowth of cell wall; NC</w:t>
      </w:r>
      <w:r>
        <w:rPr>
          <w:rFonts w:ascii="Verdana"/>
          <w:color w:val="231F20"/>
          <w:sz w:val="16"/>
        </w:rPr>
        <w:t>=</w:t>
      </w:r>
      <w:proofErr w:type="spellStart"/>
      <w:r>
        <w:rPr>
          <w:color w:val="231F20"/>
          <w:sz w:val="16"/>
        </w:rPr>
        <w:t>nucel</w:t>
      </w:r>
      <w:proofErr w:type="spellEnd"/>
      <w:r>
        <w:rPr>
          <w:color w:val="231F20"/>
          <w:sz w:val="16"/>
        </w:rPr>
        <w:t>-</w:t>
      </w:r>
      <w:r>
        <w:rPr>
          <w:color w:val="231F20"/>
          <w:spacing w:val="40"/>
          <w:sz w:val="16"/>
        </w:rPr>
        <w:t xml:space="preserve"> </w:t>
      </w:r>
      <w:proofErr w:type="spellStart"/>
      <w:r>
        <w:rPr>
          <w:color w:val="231F20"/>
          <w:sz w:val="16"/>
        </w:rPr>
        <w:t>lus</w:t>
      </w:r>
      <w:proofErr w:type="spellEnd"/>
      <w:r>
        <w:rPr>
          <w:color w:val="231F20"/>
          <w:sz w:val="16"/>
        </w:rPr>
        <w:t>;</w:t>
      </w:r>
      <w:r>
        <w:rPr>
          <w:color w:val="231F20"/>
          <w:spacing w:val="-3"/>
          <w:sz w:val="16"/>
        </w:rPr>
        <w:t xml:space="preserve"> </w:t>
      </w:r>
      <w:r>
        <w:rPr>
          <w:color w:val="231F20"/>
          <w:sz w:val="16"/>
        </w:rPr>
        <w:t>Su</w:t>
      </w:r>
      <w:r>
        <w:rPr>
          <w:rFonts w:ascii="Verdana"/>
          <w:color w:val="231F20"/>
          <w:sz w:val="16"/>
        </w:rPr>
        <w:t>=</w:t>
      </w:r>
      <w:r>
        <w:rPr>
          <w:color w:val="231F20"/>
          <w:sz w:val="16"/>
        </w:rPr>
        <w:t>suspensor.</w:t>
      </w:r>
    </w:p>
    <w:p w14:paraId="7C8771CC" w14:textId="77777777" w:rsidR="00ED61A5" w:rsidRDefault="00ED61A5">
      <w:pPr>
        <w:pStyle w:val="BodyText"/>
        <w:spacing w:before="59"/>
      </w:pPr>
    </w:p>
    <w:p w14:paraId="73258D40" w14:textId="77777777" w:rsidR="00ED61A5" w:rsidRDefault="005E7645">
      <w:pPr>
        <w:pStyle w:val="BodyText"/>
        <w:spacing w:line="261" w:lineRule="auto"/>
        <w:ind w:left="44" w:right="7"/>
        <w:jc w:val="both"/>
      </w:pPr>
      <w:r>
        <w:rPr>
          <w:color w:val="231F20"/>
        </w:rPr>
        <w:t xml:space="preserve">embryo sac (Fig. 1b). Embryo sacs were further investigated in ultrathin section of the ovule by TEM (Fig. 1c). The withered embryo was at the early globular shape, and was highly vacuolated. Cytoplasm in the embryo cells was condensed and electron dense. Plasma membrane and </w:t>
      </w:r>
      <w:proofErr w:type="spellStart"/>
      <w:r>
        <w:rPr>
          <w:color w:val="231F20"/>
        </w:rPr>
        <w:t>plasmod</w:t>
      </w:r>
      <w:proofErr w:type="spellEnd"/>
      <w:r>
        <w:rPr>
          <w:color w:val="231F20"/>
        </w:rPr>
        <w:t>-</w:t>
      </w:r>
    </w:p>
    <w:p w14:paraId="02A8D10E" w14:textId="77777777" w:rsidR="00ED61A5" w:rsidRDefault="00ED61A5">
      <w:pPr>
        <w:pStyle w:val="BodyText"/>
        <w:spacing w:line="261" w:lineRule="auto"/>
        <w:jc w:val="both"/>
        <w:sectPr w:rsidR="00ED61A5">
          <w:headerReference w:type="even" r:id="rId13"/>
          <w:headerReference w:type="default" r:id="rId14"/>
          <w:headerReference w:type="first" r:id="rId15"/>
          <w:pgSz w:w="10320" w:h="14580"/>
          <w:pgMar w:top="1140" w:right="1133" w:bottom="280" w:left="1133" w:header="757" w:footer="0" w:gutter="0"/>
          <w:pgNumType w:start="373"/>
          <w:cols w:space="720"/>
        </w:sectPr>
      </w:pPr>
    </w:p>
    <w:p w14:paraId="2168C2DB" w14:textId="77777777" w:rsidR="00ED61A5" w:rsidRDefault="00ED61A5">
      <w:pPr>
        <w:pStyle w:val="BodyText"/>
        <w:spacing w:before="10"/>
        <w:rPr>
          <w:sz w:val="17"/>
        </w:rPr>
      </w:pPr>
    </w:p>
    <w:p w14:paraId="4B080AF3" w14:textId="77777777" w:rsidR="00ED61A5" w:rsidRDefault="005E7645">
      <w:pPr>
        <w:pStyle w:val="BodyText"/>
        <w:ind w:left="466"/>
      </w:pPr>
      <w:bookmarkStart w:id="14" w:name="_GoBack"/>
      <w:r>
        <w:rPr>
          <w:noProof/>
          <w:lang w:bidi="gu-IN"/>
        </w:rPr>
        <w:drawing>
          <wp:inline distT="0" distB="0" distL="0" distR="0" wp14:anchorId="4D3F2CB4" wp14:editId="4A504562">
            <wp:extent cx="4454270" cy="595102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454270" cy="5951029"/>
                    </a:xfrm>
                    <a:prstGeom prst="rect">
                      <a:avLst/>
                    </a:prstGeom>
                  </pic:spPr>
                </pic:pic>
              </a:graphicData>
            </a:graphic>
          </wp:inline>
        </w:drawing>
      </w:r>
      <w:bookmarkEnd w:id="14"/>
    </w:p>
    <w:p w14:paraId="0E98F063" w14:textId="77777777" w:rsidR="00ED61A5" w:rsidRDefault="00ED61A5">
      <w:pPr>
        <w:pStyle w:val="BodyText"/>
        <w:spacing w:before="106"/>
        <w:rPr>
          <w:sz w:val="16"/>
        </w:rPr>
      </w:pPr>
    </w:p>
    <w:p w14:paraId="1C4AACDB" w14:textId="77777777" w:rsidR="00ED61A5" w:rsidRDefault="005E7645">
      <w:pPr>
        <w:spacing w:line="244" w:lineRule="auto"/>
        <w:ind w:left="1123" w:right="505" w:hanging="618"/>
        <w:jc w:val="both"/>
        <w:rPr>
          <w:sz w:val="16"/>
        </w:rPr>
      </w:pPr>
      <w:r>
        <w:rPr>
          <w:b/>
          <w:color w:val="231F20"/>
          <w:sz w:val="16"/>
        </w:rPr>
        <w:t>Fig.</w:t>
      </w:r>
      <w:r>
        <w:rPr>
          <w:b/>
          <w:color w:val="231F20"/>
          <w:spacing w:val="31"/>
          <w:sz w:val="16"/>
        </w:rPr>
        <w:t xml:space="preserve"> </w:t>
      </w:r>
      <w:r>
        <w:rPr>
          <w:b/>
          <w:color w:val="231F20"/>
          <w:sz w:val="16"/>
        </w:rPr>
        <w:t>2.</w:t>
      </w:r>
      <w:r>
        <w:rPr>
          <w:b/>
          <w:color w:val="231F20"/>
          <w:spacing w:val="80"/>
          <w:sz w:val="16"/>
        </w:rPr>
        <w:t xml:space="preserve"> </w:t>
      </w:r>
      <w:r>
        <w:rPr>
          <w:color w:val="231F20"/>
          <w:sz w:val="16"/>
        </w:rPr>
        <w:t>Embryo at 2 DAP. a, Vacuolated embryo (Em) covered by condensed endosperm (</w:t>
      </w:r>
      <w:proofErr w:type="spellStart"/>
      <w:r>
        <w:rPr>
          <w:color w:val="231F20"/>
          <w:sz w:val="16"/>
        </w:rPr>
        <w:t>En</w:t>
      </w:r>
      <w:proofErr w:type="spellEnd"/>
      <w:r>
        <w:rPr>
          <w:color w:val="231F20"/>
          <w:sz w:val="16"/>
        </w:rPr>
        <w:t xml:space="preserve">). Small </w:t>
      </w:r>
      <w:proofErr w:type="spellStart"/>
      <w:r>
        <w:rPr>
          <w:color w:val="231F20"/>
          <w:sz w:val="16"/>
        </w:rPr>
        <w:t>vac</w:t>
      </w:r>
      <w:proofErr w:type="spellEnd"/>
      <w:r>
        <w:rPr>
          <w:color w:val="231F20"/>
          <w:sz w:val="16"/>
        </w:rPr>
        <w:t>-</w:t>
      </w:r>
      <w:r>
        <w:rPr>
          <w:color w:val="231F20"/>
          <w:spacing w:val="40"/>
          <w:sz w:val="16"/>
        </w:rPr>
        <w:t xml:space="preserve"> </w:t>
      </w:r>
      <w:proofErr w:type="spellStart"/>
      <w:r>
        <w:rPr>
          <w:color w:val="231F20"/>
          <w:sz w:val="16"/>
        </w:rPr>
        <w:t>uoles</w:t>
      </w:r>
      <w:proofErr w:type="spellEnd"/>
      <w:r>
        <w:rPr>
          <w:color w:val="231F20"/>
          <w:spacing w:val="-10"/>
          <w:sz w:val="16"/>
        </w:rPr>
        <w:t xml:space="preserve"> </w:t>
      </w:r>
      <w:r>
        <w:rPr>
          <w:color w:val="231F20"/>
          <w:sz w:val="16"/>
        </w:rPr>
        <w:t>(arrow)</w:t>
      </w:r>
      <w:r>
        <w:rPr>
          <w:color w:val="231F20"/>
          <w:spacing w:val="-10"/>
          <w:sz w:val="16"/>
        </w:rPr>
        <w:t xml:space="preserve"> </w:t>
      </w:r>
      <w:r>
        <w:rPr>
          <w:color w:val="231F20"/>
          <w:sz w:val="16"/>
        </w:rPr>
        <w:t>fuse with large vacuoles (V); Bar</w:t>
      </w:r>
      <w:r>
        <w:rPr>
          <w:rFonts w:ascii="Verdana"/>
          <w:color w:val="231F20"/>
          <w:sz w:val="16"/>
        </w:rPr>
        <w:t>=</w:t>
      </w:r>
      <w:r>
        <w:rPr>
          <w:color w:val="231F20"/>
          <w:sz w:val="16"/>
        </w:rPr>
        <w:t>4</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xml:space="preserve">. b, Vesiculated cisternae of ER (arrows) </w:t>
      </w:r>
      <w:proofErr w:type="spellStart"/>
      <w:r>
        <w:rPr>
          <w:color w:val="231F20"/>
          <w:sz w:val="16"/>
        </w:rPr>
        <w:t>ap</w:t>
      </w:r>
      <w:proofErr w:type="spellEnd"/>
      <w:r>
        <w:rPr>
          <w:color w:val="231F20"/>
          <w:sz w:val="16"/>
        </w:rPr>
        <w:t>-</w:t>
      </w:r>
      <w:r>
        <w:rPr>
          <w:color w:val="231F20"/>
          <w:spacing w:val="40"/>
          <w:sz w:val="16"/>
        </w:rPr>
        <w:t xml:space="preserve"> </w:t>
      </w:r>
      <w:proofErr w:type="spellStart"/>
      <w:r>
        <w:rPr>
          <w:color w:val="231F20"/>
          <w:sz w:val="16"/>
        </w:rPr>
        <w:t>pearing</w:t>
      </w:r>
      <w:proofErr w:type="spellEnd"/>
      <w:r>
        <w:rPr>
          <w:color w:val="231F20"/>
          <w:spacing w:val="-10"/>
          <w:sz w:val="16"/>
        </w:rPr>
        <w:t xml:space="preserve"> </w:t>
      </w:r>
      <w:r>
        <w:rPr>
          <w:color w:val="231F20"/>
          <w:sz w:val="16"/>
        </w:rPr>
        <w:t>in</w:t>
      </w:r>
      <w:r>
        <w:rPr>
          <w:color w:val="231F20"/>
          <w:spacing w:val="-10"/>
          <w:sz w:val="16"/>
        </w:rPr>
        <w:t xml:space="preserve"> </w:t>
      </w:r>
      <w:r>
        <w:rPr>
          <w:color w:val="231F20"/>
          <w:sz w:val="16"/>
        </w:rPr>
        <w:t>embryo</w:t>
      </w:r>
      <w:r>
        <w:rPr>
          <w:color w:val="231F20"/>
          <w:spacing w:val="-10"/>
          <w:sz w:val="16"/>
        </w:rPr>
        <w:t xml:space="preserve"> </w:t>
      </w:r>
      <w:r>
        <w:rPr>
          <w:color w:val="231F20"/>
          <w:sz w:val="16"/>
        </w:rPr>
        <w:t>cell;</w:t>
      </w:r>
      <w:r>
        <w:rPr>
          <w:color w:val="231F20"/>
          <w:spacing w:val="-10"/>
          <w:sz w:val="16"/>
        </w:rPr>
        <w:t xml:space="preserve"> </w:t>
      </w:r>
      <w:r>
        <w:rPr>
          <w:color w:val="231F20"/>
          <w:sz w:val="16"/>
        </w:rPr>
        <w:t>Bar</w:t>
      </w:r>
      <w:r>
        <w:rPr>
          <w:rFonts w:ascii="Verdana"/>
          <w:color w:val="231F20"/>
          <w:sz w:val="16"/>
        </w:rPr>
        <w:t>=</w:t>
      </w:r>
      <w:r>
        <w:rPr>
          <w:color w:val="231F20"/>
          <w:sz w:val="16"/>
        </w:rPr>
        <w:t>1</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w:t>
      </w:r>
      <w:r>
        <w:rPr>
          <w:color w:val="231F20"/>
          <w:spacing w:val="-10"/>
          <w:sz w:val="16"/>
        </w:rPr>
        <w:t xml:space="preserve"> </w:t>
      </w:r>
      <w:r>
        <w:rPr>
          <w:color w:val="231F20"/>
          <w:sz w:val="16"/>
        </w:rPr>
        <w:t>c,</w:t>
      </w:r>
      <w:r>
        <w:rPr>
          <w:color w:val="231F20"/>
          <w:spacing w:val="-6"/>
          <w:sz w:val="16"/>
        </w:rPr>
        <w:t xml:space="preserve"> </w:t>
      </w:r>
      <w:r>
        <w:rPr>
          <w:color w:val="231F20"/>
          <w:sz w:val="16"/>
        </w:rPr>
        <w:t>membrane</w:t>
      </w:r>
      <w:r>
        <w:rPr>
          <w:color w:val="231F20"/>
          <w:spacing w:val="-6"/>
          <w:sz w:val="16"/>
        </w:rPr>
        <w:t xml:space="preserve"> </w:t>
      </w:r>
      <w:r>
        <w:rPr>
          <w:color w:val="231F20"/>
          <w:sz w:val="16"/>
        </w:rPr>
        <w:t>system</w:t>
      </w:r>
      <w:r>
        <w:rPr>
          <w:color w:val="231F20"/>
          <w:spacing w:val="-6"/>
          <w:sz w:val="16"/>
        </w:rPr>
        <w:t xml:space="preserve"> </w:t>
      </w:r>
      <w:r>
        <w:rPr>
          <w:color w:val="231F20"/>
          <w:sz w:val="16"/>
        </w:rPr>
        <w:t>of</w:t>
      </w:r>
      <w:r>
        <w:rPr>
          <w:color w:val="231F20"/>
          <w:spacing w:val="-6"/>
          <w:sz w:val="16"/>
        </w:rPr>
        <w:t xml:space="preserve"> </w:t>
      </w:r>
      <w:r>
        <w:rPr>
          <w:color w:val="231F20"/>
          <w:sz w:val="16"/>
        </w:rPr>
        <w:t>organelles</w:t>
      </w:r>
      <w:r>
        <w:rPr>
          <w:color w:val="231F20"/>
          <w:spacing w:val="-6"/>
          <w:sz w:val="16"/>
        </w:rPr>
        <w:t xml:space="preserve"> </w:t>
      </w:r>
      <w:r>
        <w:rPr>
          <w:color w:val="231F20"/>
          <w:sz w:val="16"/>
        </w:rPr>
        <w:t>and</w:t>
      </w:r>
      <w:r>
        <w:rPr>
          <w:color w:val="231F20"/>
          <w:spacing w:val="-6"/>
          <w:sz w:val="16"/>
        </w:rPr>
        <w:t xml:space="preserve"> </w:t>
      </w:r>
      <w:r>
        <w:rPr>
          <w:color w:val="231F20"/>
          <w:sz w:val="16"/>
        </w:rPr>
        <w:t>nuclear</w:t>
      </w:r>
      <w:r>
        <w:rPr>
          <w:color w:val="231F20"/>
          <w:spacing w:val="-6"/>
          <w:sz w:val="16"/>
        </w:rPr>
        <w:t xml:space="preserve"> </w:t>
      </w:r>
      <w:r>
        <w:rPr>
          <w:color w:val="231F20"/>
          <w:sz w:val="16"/>
        </w:rPr>
        <w:t>envelop</w:t>
      </w:r>
      <w:r>
        <w:rPr>
          <w:color w:val="231F20"/>
          <w:spacing w:val="-6"/>
          <w:sz w:val="16"/>
        </w:rPr>
        <w:t xml:space="preserve"> </w:t>
      </w:r>
      <w:r>
        <w:rPr>
          <w:color w:val="231F20"/>
          <w:sz w:val="16"/>
        </w:rPr>
        <w:t>have</w:t>
      </w:r>
      <w:r>
        <w:rPr>
          <w:color w:val="231F20"/>
          <w:spacing w:val="-6"/>
          <w:sz w:val="16"/>
        </w:rPr>
        <w:t xml:space="preserve"> </w:t>
      </w:r>
      <w:r>
        <w:rPr>
          <w:color w:val="231F20"/>
          <w:sz w:val="16"/>
        </w:rPr>
        <w:t>dis-</w:t>
      </w:r>
      <w:r>
        <w:rPr>
          <w:color w:val="231F20"/>
          <w:spacing w:val="40"/>
          <w:sz w:val="16"/>
        </w:rPr>
        <w:t xml:space="preserve"> </w:t>
      </w:r>
      <w:r>
        <w:rPr>
          <w:color w:val="231F20"/>
          <w:sz w:val="16"/>
        </w:rPr>
        <w:t>appeared;</w:t>
      </w:r>
      <w:r>
        <w:rPr>
          <w:color w:val="231F20"/>
          <w:spacing w:val="-10"/>
          <w:sz w:val="16"/>
        </w:rPr>
        <w:t xml:space="preserve"> </w:t>
      </w:r>
      <w:r>
        <w:rPr>
          <w:color w:val="231F20"/>
          <w:sz w:val="16"/>
        </w:rPr>
        <w:t>Bar</w:t>
      </w:r>
      <w:r>
        <w:rPr>
          <w:rFonts w:ascii="Verdana"/>
          <w:color w:val="231F20"/>
          <w:sz w:val="16"/>
        </w:rPr>
        <w:t>=</w:t>
      </w:r>
      <w:r>
        <w:rPr>
          <w:color w:val="231F20"/>
          <w:sz w:val="16"/>
        </w:rPr>
        <w:t>0.5</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w:t>
      </w:r>
      <w:r>
        <w:rPr>
          <w:color w:val="231F20"/>
          <w:spacing w:val="-10"/>
          <w:sz w:val="16"/>
        </w:rPr>
        <w:t xml:space="preserve"> </w:t>
      </w:r>
      <w:r>
        <w:rPr>
          <w:color w:val="231F20"/>
          <w:sz w:val="16"/>
        </w:rPr>
        <w:t>d,</w:t>
      </w:r>
      <w:r>
        <w:rPr>
          <w:color w:val="231F20"/>
          <w:spacing w:val="-5"/>
          <w:sz w:val="16"/>
        </w:rPr>
        <w:t xml:space="preserve"> </w:t>
      </w:r>
      <w:r>
        <w:rPr>
          <w:color w:val="231F20"/>
          <w:sz w:val="16"/>
        </w:rPr>
        <w:t>Dilated</w:t>
      </w:r>
      <w:r>
        <w:rPr>
          <w:color w:val="231F20"/>
          <w:spacing w:val="-1"/>
          <w:sz w:val="16"/>
        </w:rPr>
        <w:t xml:space="preserve"> </w:t>
      </w:r>
      <w:r>
        <w:rPr>
          <w:color w:val="231F20"/>
          <w:sz w:val="16"/>
        </w:rPr>
        <w:t>nuclear</w:t>
      </w:r>
      <w:r>
        <w:rPr>
          <w:color w:val="231F20"/>
          <w:spacing w:val="-1"/>
          <w:sz w:val="16"/>
        </w:rPr>
        <w:t xml:space="preserve"> </w:t>
      </w:r>
      <w:r>
        <w:rPr>
          <w:color w:val="231F20"/>
          <w:sz w:val="16"/>
        </w:rPr>
        <w:t>envelop</w:t>
      </w:r>
      <w:r>
        <w:rPr>
          <w:color w:val="231F20"/>
          <w:spacing w:val="-1"/>
          <w:sz w:val="16"/>
        </w:rPr>
        <w:t xml:space="preserve"> </w:t>
      </w:r>
      <w:r>
        <w:rPr>
          <w:color w:val="231F20"/>
          <w:sz w:val="16"/>
        </w:rPr>
        <w:t>(arrows),</w:t>
      </w:r>
      <w:r>
        <w:rPr>
          <w:color w:val="231F20"/>
          <w:spacing w:val="-1"/>
          <w:sz w:val="16"/>
        </w:rPr>
        <w:t xml:space="preserve"> </w:t>
      </w:r>
      <w:r>
        <w:rPr>
          <w:color w:val="231F20"/>
          <w:sz w:val="16"/>
        </w:rPr>
        <w:t>ER</w:t>
      </w:r>
      <w:r>
        <w:rPr>
          <w:color w:val="231F20"/>
          <w:spacing w:val="-1"/>
          <w:sz w:val="16"/>
        </w:rPr>
        <w:t xml:space="preserve"> </w:t>
      </w:r>
      <w:r>
        <w:rPr>
          <w:color w:val="231F20"/>
          <w:sz w:val="16"/>
        </w:rPr>
        <w:t>and</w:t>
      </w:r>
      <w:r>
        <w:rPr>
          <w:color w:val="231F20"/>
          <w:spacing w:val="-1"/>
          <w:sz w:val="16"/>
        </w:rPr>
        <w:t xml:space="preserve"> </w:t>
      </w:r>
      <w:proofErr w:type="spellStart"/>
      <w:r>
        <w:rPr>
          <w:color w:val="231F20"/>
          <w:sz w:val="16"/>
        </w:rPr>
        <w:t>dictyosomes</w:t>
      </w:r>
      <w:proofErr w:type="spellEnd"/>
      <w:r>
        <w:rPr>
          <w:color w:val="231F20"/>
          <w:spacing w:val="-1"/>
          <w:sz w:val="16"/>
        </w:rPr>
        <w:t xml:space="preserve"> </w:t>
      </w:r>
      <w:r>
        <w:rPr>
          <w:color w:val="231F20"/>
          <w:sz w:val="16"/>
        </w:rPr>
        <w:t>(D)</w:t>
      </w:r>
      <w:r>
        <w:rPr>
          <w:color w:val="231F20"/>
          <w:spacing w:val="-1"/>
          <w:sz w:val="16"/>
        </w:rPr>
        <w:t xml:space="preserve"> </w:t>
      </w:r>
      <w:r>
        <w:rPr>
          <w:color w:val="231F20"/>
          <w:sz w:val="16"/>
        </w:rPr>
        <w:t>in</w:t>
      </w:r>
      <w:r>
        <w:rPr>
          <w:color w:val="231F20"/>
          <w:spacing w:val="-1"/>
          <w:sz w:val="16"/>
        </w:rPr>
        <w:t xml:space="preserve"> </w:t>
      </w:r>
      <w:r>
        <w:rPr>
          <w:color w:val="231F20"/>
          <w:sz w:val="16"/>
        </w:rPr>
        <w:t>condensed</w:t>
      </w:r>
      <w:r>
        <w:rPr>
          <w:color w:val="231F20"/>
          <w:spacing w:val="40"/>
          <w:sz w:val="16"/>
        </w:rPr>
        <w:t xml:space="preserve"> </w:t>
      </w:r>
      <w:r>
        <w:rPr>
          <w:color w:val="231F20"/>
          <w:sz w:val="16"/>
        </w:rPr>
        <w:t>endosperm cytoplasm at central part of embryo sac; Bar</w:t>
      </w:r>
      <w:r>
        <w:rPr>
          <w:rFonts w:ascii="Verdana"/>
          <w:color w:val="231F20"/>
          <w:sz w:val="16"/>
        </w:rPr>
        <w:t>=</w:t>
      </w:r>
      <w:r>
        <w:rPr>
          <w:color w:val="231F20"/>
          <w:sz w:val="16"/>
        </w:rPr>
        <w:t>1</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M</w:t>
      </w:r>
      <w:r>
        <w:rPr>
          <w:rFonts w:ascii="Verdana"/>
          <w:color w:val="231F20"/>
          <w:sz w:val="16"/>
        </w:rPr>
        <w:t>=</w:t>
      </w:r>
      <w:r>
        <w:rPr>
          <w:color w:val="231F20"/>
          <w:sz w:val="16"/>
        </w:rPr>
        <w:t>mitochondria; N</w:t>
      </w:r>
      <w:r>
        <w:rPr>
          <w:rFonts w:ascii="Verdana"/>
          <w:color w:val="231F20"/>
          <w:sz w:val="16"/>
        </w:rPr>
        <w:t>=</w:t>
      </w:r>
      <w:r>
        <w:rPr>
          <w:color w:val="231F20"/>
          <w:sz w:val="16"/>
        </w:rPr>
        <w:t>nucleus;</w:t>
      </w:r>
      <w:r>
        <w:rPr>
          <w:color w:val="231F20"/>
          <w:spacing w:val="40"/>
          <w:sz w:val="16"/>
        </w:rPr>
        <w:t xml:space="preserve"> </w:t>
      </w:r>
      <w:r>
        <w:rPr>
          <w:color w:val="231F20"/>
          <w:spacing w:val="-2"/>
          <w:sz w:val="16"/>
        </w:rPr>
        <w:t>P</w:t>
      </w:r>
      <w:r>
        <w:rPr>
          <w:rFonts w:ascii="Verdana"/>
          <w:color w:val="231F20"/>
          <w:spacing w:val="-2"/>
          <w:sz w:val="16"/>
        </w:rPr>
        <w:t>=</w:t>
      </w:r>
      <w:r>
        <w:rPr>
          <w:color w:val="231F20"/>
          <w:spacing w:val="-2"/>
          <w:sz w:val="16"/>
        </w:rPr>
        <w:t>plastid.</w:t>
      </w:r>
    </w:p>
    <w:p w14:paraId="77D60B72" w14:textId="77777777" w:rsidR="00ED61A5" w:rsidRDefault="00ED61A5">
      <w:pPr>
        <w:pStyle w:val="BodyText"/>
        <w:spacing w:before="113"/>
      </w:pPr>
    </w:p>
    <w:p w14:paraId="698215F6" w14:textId="77777777" w:rsidR="00ED61A5" w:rsidRDefault="005E7645">
      <w:pPr>
        <w:pStyle w:val="BodyText"/>
        <w:spacing w:line="261" w:lineRule="auto"/>
        <w:ind w:left="26" w:right="26"/>
        <w:jc w:val="both"/>
      </w:pPr>
      <w:proofErr w:type="spellStart"/>
      <w:r>
        <w:rPr>
          <w:color w:val="231F20"/>
        </w:rPr>
        <w:t>esmata</w:t>
      </w:r>
      <w:proofErr w:type="spellEnd"/>
      <w:r>
        <w:rPr>
          <w:color w:val="231F20"/>
        </w:rPr>
        <w:t xml:space="preserve"> had completely disappeared in internal walls, and the cell outline was only visible because of remnant opaque materials of the collapsed wall. Cytoplasm of the central cell had also </w:t>
      </w:r>
      <w:proofErr w:type="spellStart"/>
      <w:r>
        <w:rPr>
          <w:color w:val="231F20"/>
        </w:rPr>
        <w:t>disap</w:t>
      </w:r>
      <w:proofErr w:type="spellEnd"/>
      <w:r>
        <w:rPr>
          <w:color w:val="231F20"/>
        </w:rPr>
        <w:t xml:space="preserve">- </w:t>
      </w:r>
      <w:proofErr w:type="spellStart"/>
      <w:r>
        <w:rPr>
          <w:color w:val="231F20"/>
        </w:rPr>
        <w:t>peared</w:t>
      </w:r>
      <w:proofErr w:type="spellEnd"/>
      <w:r>
        <w:rPr>
          <w:color w:val="231F20"/>
        </w:rPr>
        <w:t xml:space="preserve"> and the wall </w:t>
      </w:r>
      <w:proofErr w:type="spellStart"/>
      <w:r>
        <w:rPr>
          <w:color w:val="231F20"/>
        </w:rPr>
        <w:t>ingrowth</w:t>
      </w:r>
      <w:proofErr w:type="spellEnd"/>
      <w:r>
        <w:rPr>
          <w:color w:val="231F20"/>
        </w:rPr>
        <w:t xml:space="preserve"> pattern was visible as opaque materials in the micropylar end (Fig. 1c). Nucellar cells were highly vacuolated (Fig. 1c).</w:t>
      </w:r>
    </w:p>
    <w:p w14:paraId="3E9180D1" w14:textId="77777777" w:rsidR="00ED61A5" w:rsidRDefault="00ED61A5">
      <w:pPr>
        <w:pStyle w:val="BodyText"/>
        <w:spacing w:line="261" w:lineRule="auto"/>
        <w:jc w:val="both"/>
        <w:sectPr w:rsidR="00ED61A5">
          <w:pgSz w:w="10320" w:h="14580"/>
          <w:pgMar w:top="1140" w:right="1133" w:bottom="280" w:left="1133" w:header="757" w:footer="0" w:gutter="0"/>
          <w:cols w:space="720"/>
        </w:sectPr>
      </w:pPr>
    </w:p>
    <w:p w14:paraId="6F07B4D4" w14:textId="77777777" w:rsidR="00ED61A5" w:rsidRDefault="00ED61A5">
      <w:pPr>
        <w:pStyle w:val="BodyText"/>
        <w:spacing w:before="5"/>
        <w:rPr>
          <w:sz w:val="18"/>
        </w:rPr>
      </w:pPr>
    </w:p>
    <w:p w14:paraId="15B1203B" w14:textId="77777777" w:rsidR="00ED61A5" w:rsidRDefault="005E7645">
      <w:pPr>
        <w:pStyle w:val="BodyText"/>
        <w:ind w:left="364"/>
      </w:pPr>
      <w:r>
        <w:rPr>
          <w:noProof/>
          <w:lang w:bidi="gu-IN"/>
        </w:rPr>
        <w:drawing>
          <wp:inline distT="0" distB="0" distL="0" distR="0" wp14:anchorId="02DD719E" wp14:editId="045C6B2E">
            <wp:extent cx="4606004" cy="534666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606004" cy="5346668"/>
                    </a:xfrm>
                    <a:prstGeom prst="rect">
                      <a:avLst/>
                    </a:prstGeom>
                  </pic:spPr>
                </pic:pic>
              </a:graphicData>
            </a:graphic>
          </wp:inline>
        </w:drawing>
      </w:r>
    </w:p>
    <w:p w14:paraId="472E2A9C" w14:textId="77777777" w:rsidR="00ED61A5" w:rsidRDefault="00ED61A5">
      <w:pPr>
        <w:pStyle w:val="BodyText"/>
        <w:spacing w:before="91"/>
        <w:rPr>
          <w:sz w:val="16"/>
        </w:rPr>
      </w:pPr>
    </w:p>
    <w:p w14:paraId="51257ED5" w14:textId="77777777" w:rsidR="00ED61A5" w:rsidRDefault="005E7645">
      <w:pPr>
        <w:spacing w:line="249" w:lineRule="auto"/>
        <w:ind w:left="1141" w:right="486" w:hanging="618"/>
        <w:jc w:val="both"/>
        <w:rPr>
          <w:sz w:val="16"/>
        </w:rPr>
      </w:pPr>
      <w:r>
        <w:rPr>
          <w:b/>
          <w:color w:val="231F20"/>
          <w:sz w:val="16"/>
        </w:rPr>
        <w:t>Fig.</w:t>
      </w:r>
      <w:r>
        <w:rPr>
          <w:b/>
          <w:color w:val="231F20"/>
          <w:spacing w:val="34"/>
          <w:sz w:val="16"/>
        </w:rPr>
        <w:t xml:space="preserve"> </w:t>
      </w:r>
      <w:r>
        <w:rPr>
          <w:b/>
          <w:color w:val="231F20"/>
          <w:sz w:val="16"/>
        </w:rPr>
        <w:t>3.</w:t>
      </w:r>
      <w:r>
        <w:rPr>
          <w:b/>
          <w:color w:val="231F20"/>
          <w:spacing w:val="80"/>
          <w:sz w:val="16"/>
        </w:rPr>
        <w:t xml:space="preserve"> </w:t>
      </w:r>
      <w:r>
        <w:rPr>
          <w:color w:val="231F20"/>
          <w:sz w:val="16"/>
        </w:rPr>
        <w:t>Aborted</w:t>
      </w:r>
      <w:r>
        <w:rPr>
          <w:color w:val="231F20"/>
          <w:spacing w:val="-3"/>
          <w:sz w:val="16"/>
        </w:rPr>
        <w:t xml:space="preserve"> </w:t>
      </w:r>
      <w:r>
        <w:rPr>
          <w:color w:val="231F20"/>
          <w:sz w:val="16"/>
        </w:rPr>
        <w:t>embryo</w:t>
      </w:r>
      <w:r>
        <w:rPr>
          <w:color w:val="231F20"/>
          <w:spacing w:val="-3"/>
          <w:sz w:val="16"/>
        </w:rPr>
        <w:t xml:space="preserve"> </w:t>
      </w:r>
      <w:r>
        <w:rPr>
          <w:color w:val="231F20"/>
          <w:sz w:val="16"/>
        </w:rPr>
        <w:t>sacs</w:t>
      </w:r>
      <w:r>
        <w:rPr>
          <w:color w:val="231F20"/>
          <w:spacing w:val="-3"/>
          <w:sz w:val="16"/>
        </w:rPr>
        <w:t xml:space="preserve"> </w:t>
      </w:r>
      <w:r>
        <w:rPr>
          <w:color w:val="231F20"/>
          <w:sz w:val="16"/>
        </w:rPr>
        <w:t>at</w:t>
      </w:r>
      <w:r>
        <w:rPr>
          <w:color w:val="231F20"/>
          <w:spacing w:val="-3"/>
          <w:sz w:val="16"/>
        </w:rPr>
        <w:t xml:space="preserve"> </w:t>
      </w:r>
      <w:r>
        <w:rPr>
          <w:color w:val="231F20"/>
          <w:sz w:val="16"/>
        </w:rPr>
        <w:t>1</w:t>
      </w:r>
      <w:r>
        <w:rPr>
          <w:color w:val="231F20"/>
          <w:spacing w:val="-3"/>
          <w:sz w:val="16"/>
        </w:rPr>
        <w:t xml:space="preserve"> </w:t>
      </w:r>
      <w:r>
        <w:rPr>
          <w:color w:val="231F20"/>
          <w:sz w:val="16"/>
        </w:rPr>
        <w:t>DAP.</w:t>
      </w:r>
      <w:r>
        <w:rPr>
          <w:color w:val="231F20"/>
          <w:spacing w:val="-3"/>
          <w:sz w:val="16"/>
        </w:rPr>
        <w:t xml:space="preserve"> </w:t>
      </w:r>
      <w:r>
        <w:rPr>
          <w:color w:val="231F20"/>
          <w:sz w:val="16"/>
        </w:rPr>
        <w:t>a,</w:t>
      </w:r>
      <w:r>
        <w:rPr>
          <w:color w:val="231F20"/>
          <w:spacing w:val="-3"/>
          <w:sz w:val="16"/>
        </w:rPr>
        <w:t xml:space="preserve"> </w:t>
      </w:r>
      <w:r>
        <w:rPr>
          <w:color w:val="231F20"/>
          <w:sz w:val="16"/>
        </w:rPr>
        <w:t>A</w:t>
      </w:r>
      <w:r>
        <w:rPr>
          <w:color w:val="231F20"/>
          <w:spacing w:val="-3"/>
          <w:sz w:val="16"/>
        </w:rPr>
        <w:t xml:space="preserve"> </w:t>
      </w:r>
      <w:r>
        <w:rPr>
          <w:color w:val="231F20"/>
          <w:sz w:val="16"/>
        </w:rPr>
        <w:t>deformed</w:t>
      </w:r>
      <w:r>
        <w:rPr>
          <w:color w:val="231F20"/>
          <w:spacing w:val="-3"/>
          <w:sz w:val="16"/>
        </w:rPr>
        <w:t xml:space="preserve"> </w:t>
      </w:r>
      <w:r>
        <w:rPr>
          <w:color w:val="231F20"/>
          <w:sz w:val="16"/>
        </w:rPr>
        <w:t>embryo</w:t>
      </w:r>
      <w:r>
        <w:rPr>
          <w:color w:val="231F20"/>
          <w:spacing w:val="-3"/>
          <w:sz w:val="16"/>
        </w:rPr>
        <w:t xml:space="preserve"> </w:t>
      </w:r>
      <w:r>
        <w:rPr>
          <w:color w:val="231F20"/>
          <w:sz w:val="16"/>
        </w:rPr>
        <w:t>(Em)</w:t>
      </w:r>
      <w:r>
        <w:rPr>
          <w:color w:val="231F20"/>
          <w:spacing w:val="-3"/>
          <w:sz w:val="16"/>
        </w:rPr>
        <w:t xml:space="preserve"> </w:t>
      </w:r>
      <w:r>
        <w:rPr>
          <w:color w:val="231F20"/>
          <w:sz w:val="16"/>
        </w:rPr>
        <w:t>contains</w:t>
      </w:r>
      <w:r>
        <w:rPr>
          <w:color w:val="231F20"/>
          <w:spacing w:val="-3"/>
          <w:sz w:val="16"/>
        </w:rPr>
        <w:t xml:space="preserve"> </w:t>
      </w:r>
      <w:r>
        <w:rPr>
          <w:color w:val="231F20"/>
          <w:sz w:val="16"/>
        </w:rPr>
        <w:t>electron</w:t>
      </w:r>
      <w:r>
        <w:rPr>
          <w:color w:val="231F20"/>
          <w:spacing w:val="-3"/>
          <w:sz w:val="16"/>
        </w:rPr>
        <w:t xml:space="preserve"> </w:t>
      </w:r>
      <w:r>
        <w:rPr>
          <w:color w:val="231F20"/>
          <w:sz w:val="16"/>
        </w:rPr>
        <w:t>dense</w:t>
      </w:r>
      <w:r>
        <w:rPr>
          <w:color w:val="231F20"/>
          <w:spacing w:val="-3"/>
          <w:sz w:val="16"/>
        </w:rPr>
        <w:t xml:space="preserve"> </w:t>
      </w:r>
      <w:r>
        <w:rPr>
          <w:color w:val="231F20"/>
          <w:sz w:val="16"/>
        </w:rPr>
        <w:t>cytoplasm</w:t>
      </w:r>
      <w:r>
        <w:rPr>
          <w:color w:val="231F20"/>
          <w:spacing w:val="-3"/>
          <w:sz w:val="16"/>
        </w:rPr>
        <w:t xml:space="preserve"> </w:t>
      </w:r>
      <w:r>
        <w:rPr>
          <w:color w:val="231F20"/>
          <w:sz w:val="16"/>
        </w:rPr>
        <w:t>with</w:t>
      </w:r>
      <w:r>
        <w:rPr>
          <w:color w:val="231F20"/>
          <w:spacing w:val="40"/>
          <w:sz w:val="16"/>
        </w:rPr>
        <w:t xml:space="preserve"> </w:t>
      </w:r>
      <w:r>
        <w:rPr>
          <w:color w:val="231F20"/>
          <w:sz w:val="16"/>
        </w:rPr>
        <w:t xml:space="preserve">organelles. </w:t>
      </w:r>
      <w:proofErr w:type="spellStart"/>
      <w:r>
        <w:rPr>
          <w:color w:val="231F20"/>
          <w:sz w:val="16"/>
        </w:rPr>
        <w:t>Osmiophilic</w:t>
      </w:r>
      <w:proofErr w:type="spellEnd"/>
      <w:r>
        <w:rPr>
          <w:color w:val="231F20"/>
          <w:sz w:val="16"/>
        </w:rPr>
        <w:t xml:space="preserve"> deposits are dotted along enlarged walls (arrows), and expanded cisternae</w:t>
      </w:r>
      <w:r>
        <w:rPr>
          <w:color w:val="231F20"/>
          <w:spacing w:val="40"/>
          <w:sz w:val="16"/>
        </w:rPr>
        <w:t xml:space="preserve"> </w:t>
      </w:r>
      <w:r>
        <w:rPr>
          <w:color w:val="231F20"/>
          <w:sz w:val="16"/>
        </w:rPr>
        <w:t>of</w:t>
      </w:r>
      <w:r>
        <w:rPr>
          <w:color w:val="231F20"/>
          <w:spacing w:val="-10"/>
          <w:sz w:val="16"/>
        </w:rPr>
        <w:t xml:space="preserve"> </w:t>
      </w:r>
      <w:r>
        <w:rPr>
          <w:color w:val="231F20"/>
          <w:sz w:val="16"/>
        </w:rPr>
        <w:t>ER</w:t>
      </w:r>
      <w:r>
        <w:rPr>
          <w:color w:val="231F20"/>
          <w:spacing w:val="-10"/>
          <w:sz w:val="16"/>
        </w:rPr>
        <w:t xml:space="preserve"> </w:t>
      </w:r>
      <w:r>
        <w:rPr>
          <w:color w:val="231F20"/>
          <w:sz w:val="16"/>
        </w:rPr>
        <w:t>enclose bits of cytoplasm (arrowheads); Bar</w:t>
      </w:r>
      <w:r>
        <w:rPr>
          <w:rFonts w:ascii="Verdana"/>
          <w:color w:val="231F20"/>
          <w:sz w:val="16"/>
        </w:rPr>
        <w:t>=</w:t>
      </w:r>
      <w:r>
        <w:rPr>
          <w:color w:val="231F20"/>
          <w:sz w:val="16"/>
        </w:rPr>
        <w:t>4</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b, RER dilates into vesicles (</w:t>
      </w:r>
      <w:proofErr w:type="spellStart"/>
      <w:r>
        <w:rPr>
          <w:color w:val="231F20"/>
          <w:sz w:val="16"/>
        </w:rPr>
        <w:t>Ve</w:t>
      </w:r>
      <w:proofErr w:type="spellEnd"/>
      <w:r>
        <w:rPr>
          <w:color w:val="231F20"/>
          <w:sz w:val="16"/>
        </w:rPr>
        <w:t xml:space="preserve">) and </w:t>
      </w:r>
      <w:proofErr w:type="spellStart"/>
      <w:r>
        <w:rPr>
          <w:color w:val="231F20"/>
          <w:sz w:val="16"/>
        </w:rPr>
        <w:t>ri</w:t>
      </w:r>
      <w:proofErr w:type="spellEnd"/>
      <w:r>
        <w:rPr>
          <w:color w:val="231F20"/>
          <w:sz w:val="16"/>
        </w:rPr>
        <w:t>-</w:t>
      </w:r>
      <w:r>
        <w:rPr>
          <w:color w:val="231F20"/>
          <w:spacing w:val="40"/>
          <w:sz w:val="16"/>
        </w:rPr>
        <w:t xml:space="preserve"> </w:t>
      </w:r>
      <w:proofErr w:type="spellStart"/>
      <w:r>
        <w:rPr>
          <w:color w:val="231F20"/>
          <w:sz w:val="16"/>
        </w:rPr>
        <w:t>bosomes</w:t>
      </w:r>
      <w:proofErr w:type="spellEnd"/>
      <w:r>
        <w:rPr>
          <w:color w:val="231F20"/>
          <w:spacing w:val="-1"/>
          <w:sz w:val="16"/>
        </w:rPr>
        <w:t xml:space="preserve"> </w:t>
      </w:r>
      <w:r>
        <w:rPr>
          <w:color w:val="231F20"/>
          <w:sz w:val="16"/>
        </w:rPr>
        <w:t>are gathered to form electron dense clumps (arrows) in endosperm; Bar</w:t>
      </w:r>
      <w:r>
        <w:rPr>
          <w:rFonts w:ascii="Verdana"/>
          <w:color w:val="231F20"/>
          <w:sz w:val="16"/>
        </w:rPr>
        <w:t>=</w:t>
      </w:r>
      <w:r>
        <w:rPr>
          <w:color w:val="231F20"/>
          <w:sz w:val="16"/>
        </w:rPr>
        <w:t>1</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c, Re-</w:t>
      </w:r>
      <w:r>
        <w:rPr>
          <w:color w:val="231F20"/>
          <w:spacing w:val="40"/>
          <w:sz w:val="16"/>
        </w:rPr>
        <w:t xml:space="preserve"> </w:t>
      </w:r>
      <w:r>
        <w:rPr>
          <w:color w:val="231F20"/>
          <w:sz w:val="16"/>
        </w:rPr>
        <w:t>mains nucleus (N) of endosperm; Bar</w:t>
      </w:r>
      <w:r>
        <w:rPr>
          <w:rFonts w:ascii="Verdana"/>
          <w:color w:val="231F20"/>
          <w:sz w:val="16"/>
        </w:rPr>
        <w:t>=</w:t>
      </w:r>
      <w:r>
        <w:rPr>
          <w:color w:val="231F20"/>
          <w:sz w:val="16"/>
        </w:rPr>
        <w:t>1</w:t>
      </w:r>
      <w:r>
        <w:rPr>
          <w:color w:val="231F20"/>
          <w:spacing w:val="-7"/>
          <w:sz w:val="16"/>
        </w:rPr>
        <w:t xml:space="preserve"> </w:t>
      </w:r>
      <w:proofErr w:type="spellStart"/>
      <w:r>
        <w:rPr>
          <w:i/>
          <w:color w:val="231F20"/>
          <w:sz w:val="16"/>
        </w:rPr>
        <w:t>m</w:t>
      </w:r>
      <w:r>
        <w:rPr>
          <w:i/>
          <w:color w:val="231F20"/>
          <w:spacing w:val="-21"/>
          <w:sz w:val="16"/>
        </w:rPr>
        <w:t xml:space="preserve"> </w:t>
      </w:r>
      <w:r>
        <w:rPr>
          <w:color w:val="231F20"/>
          <w:sz w:val="16"/>
        </w:rPr>
        <w:t>m</w:t>
      </w:r>
      <w:proofErr w:type="spellEnd"/>
      <w:r>
        <w:rPr>
          <w:color w:val="231F20"/>
          <w:sz w:val="16"/>
        </w:rPr>
        <w:t xml:space="preserve">. </w:t>
      </w:r>
      <w:proofErr w:type="spellStart"/>
      <w:r>
        <w:rPr>
          <w:color w:val="231F20"/>
          <w:sz w:val="16"/>
        </w:rPr>
        <w:t>En</w:t>
      </w:r>
      <w:proofErr w:type="spellEnd"/>
      <w:r>
        <w:rPr>
          <w:rFonts w:ascii="Verdana"/>
          <w:color w:val="231F20"/>
          <w:sz w:val="16"/>
        </w:rPr>
        <w:t>=</w:t>
      </w:r>
      <w:r>
        <w:rPr>
          <w:color w:val="231F20"/>
          <w:sz w:val="16"/>
        </w:rPr>
        <w:t>endosperm; V</w:t>
      </w:r>
      <w:r>
        <w:rPr>
          <w:rFonts w:ascii="Verdana"/>
          <w:color w:val="231F20"/>
          <w:sz w:val="16"/>
        </w:rPr>
        <w:t>=</w:t>
      </w:r>
      <w:r>
        <w:rPr>
          <w:color w:val="231F20"/>
          <w:sz w:val="16"/>
        </w:rPr>
        <w:t>vacuole.</w:t>
      </w:r>
    </w:p>
    <w:p w14:paraId="267F9B41" w14:textId="77777777" w:rsidR="00ED61A5" w:rsidRDefault="00ED61A5">
      <w:pPr>
        <w:pStyle w:val="BodyText"/>
      </w:pPr>
    </w:p>
    <w:p w14:paraId="0873D958" w14:textId="77777777" w:rsidR="00ED61A5" w:rsidRDefault="00ED61A5">
      <w:pPr>
        <w:pStyle w:val="BodyText"/>
        <w:spacing w:before="35"/>
      </w:pPr>
    </w:p>
    <w:p w14:paraId="5F65B871" w14:textId="77777777" w:rsidR="00ED61A5" w:rsidRDefault="005E7645">
      <w:pPr>
        <w:ind w:left="44"/>
        <w:jc w:val="both"/>
        <w:rPr>
          <w:i/>
          <w:sz w:val="20"/>
        </w:rPr>
      </w:pPr>
      <w:r>
        <w:rPr>
          <w:i/>
          <w:color w:val="231F20"/>
          <w:spacing w:val="-2"/>
          <w:sz w:val="20"/>
        </w:rPr>
        <w:t>Endosperm</w:t>
      </w:r>
      <w:r>
        <w:rPr>
          <w:i/>
          <w:color w:val="231F20"/>
          <w:spacing w:val="-1"/>
          <w:sz w:val="20"/>
        </w:rPr>
        <w:t xml:space="preserve"> </w:t>
      </w:r>
      <w:r>
        <w:rPr>
          <w:i/>
          <w:color w:val="231F20"/>
          <w:spacing w:val="-2"/>
          <w:sz w:val="20"/>
        </w:rPr>
        <w:t>condensation</w:t>
      </w:r>
    </w:p>
    <w:p w14:paraId="5C61BF16" w14:textId="77777777" w:rsidR="00ED61A5" w:rsidRDefault="005E7645">
      <w:pPr>
        <w:pStyle w:val="BodyText"/>
        <w:spacing w:before="20" w:line="261" w:lineRule="auto"/>
        <w:ind w:left="44" w:right="7" w:firstLine="400"/>
        <w:jc w:val="both"/>
      </w:pPr>
      <w:commentRangeStart w:id="15"/>
      <w:r>
        <w:rPr>
          <w:color w:val="231F20"/>
        </w:rPr>
        <w:t>In</w:t>
      </w:r>
      <w:r>
        <w:rPr>
          <w:color w:val="231F20"/>
          <w:spacing w:val="-2"/>
        </w:rPr>
        <w:t xml:space="preserve"> </w:t>
      </w:r>
      <w:r>
        <w:rPr>
          <w:color w:val="231F20"/>
        </w:rPr>
        <w:t>an</w:t>
      </w:r>
      <w:r>
        <w:rPr>
          <w:color w:val="231F20"/>
          <w:spacing w:val="-1"/>
        </w:rPr>
        <w:t xml:space="preserve"> </w:t>
      </w:r>
      <w:r>
        <w:rPr>
          <w:color w:val="231F20"/>
        </w:rPr>
        <w:t>embryo</w:t>
      </w:r>
      <w:r>
        <w:rPr>
          <w:color w:val="231F20"/>
          <w:spacing w:val="-1"/>
        </w:rPr>
        <w:t xml:space="preserve"> </w:t>
      </w:r>
      <w:r>
        <w:rPr>
          <w:color w:val="231F20"/>
        </w:rPr>
        <w:t>sac</w:t>
      </w:r>
      <w:r>
        <w:rPr>
          <w:color w:val="231F20"/>
          <w:spacing w:val="-1"/>
        </w:rPr>
        <w:t xml:space="preserve"> </w:t>
      </w:r>
      <w:r>
        <w:rPr>
          <w:color w:val="231F20"/>
        </w:rPr>
        <w:t>at</w:t>
      </w:r>
      <w:r>
        <w:rPr>
          <w:color w:val="231F20"/>
          <w:spacing w:val="-1"/>
        </w:rPr>
        <w:t xml:space="preserve"> </w:t>
      </w:r>
      <w:r>
        <w:rPr>
          <w:color w:val="231F20"/>
        </w:rPr>
        <w:t>2</w:t>
      </w:r>
      <w:r>
        <w:rPr>
          <w:color w:val="231F20"/>
          <w:spacing w:val="-1"/>
        </w:rPr>
        <w:t xml:space="preserve"> </w:t>
      </w:r>
      <w:r>
        <w:rPr>
          <w:color w:val="231F20"/>
        </w:rPr>
        <w:t>DAP,</w:t>
      </w:r>
      <w:r>
        <w:rPr>
          <w:color w:val="231F20"/>
          <w:spacing w:val="-1"/>
        </w:rPr>
        <w:t xml:space="preserve"> </w:t>
      </w:r>
      <w:r>
        <w:rPr>
          <w:color w:val="231F20"/>
        </w:rPr>
        <w:t>the</w:t>
      </w:r>
      <w:r>
        <w:rPr>
          <w:color w:val="231F20"/>
          <w:spacing w:val="-1"/>
        </w:rPr>
        <w:t xml:space="preserve"> </w:t>
      </w:r>
      <w:r>
        <w:rPr>
          <w:color w:val="231F20"/>
        </w:rPr>
        <w:t>embryo</w:t>
      </w:r>
      <w:r>
        <w:rPr>
          <w:color w:val="231F20"/>
          <w:spacing w:val="-1"/>
        </w:rPr>
        <w:t xml:space="preserve"> </w:t>
      </w:r>
      <w:r>
        <w:rPr>
          <w:color w:val="231F20"/>
        </w:rPr>
        <w:t>consists</w:t>
      </w:r>
      <w:r>
        <w:rPr>
          <w:color w:val="231F20"/>
          <w:spacing w:val="-1"/>
        </w:rPr>
        <w:t xml:space="preserve"> </w:t>
      </w:r>
      <w:r>
        <w:rPr>
          <w:color w:val="231F20"/>
        </w:rPr>
        <w:t>of</w:t>
      </w:r>
      <w:r>
        <w:rPr>
          <w:color w:val="231F20"/>
          <w:spacing w:val="-1"/>
        </w:rPr>
        <w:t xml:space="preserve"> </w:t>
      </w:r>
      <w:r>
        <w:rPr>
          <w:color w:val="231F20"/>
        </w:rPr>
        <w:t>approximately</w:t>
      </w:r>
      <w:r>
        <w:rPr>
          <w:color w:val="231F20"/>
          <w:spacing w:val="-1"/>
        </w:rPr>
        <w:t xml:space="preserve"> </w:t>
      </w:r>
      <w:r>
        <w:rPr>
          <w:color w:val="231F20"/>
        </w:rPr>
        <w:t>12</w:t>
      </w:r>
      <w:r>
        <w:rPr>
          <w:color w:val="231F20"/>
          <w:spacing w:val="-1"/>
        </w:rPr>
        <w:t xml:space="preserve"> </w:t>
      </w:r>
      <w:r>
        <w:rPr>
          <w:color w:val="231F20"/>
        </w:rPr>
        <w:t>cells,</w:t>
      </w:r>
      <w:r>
        <w:rPr>
          <w:color w:val="231F20"/>
          <w:spacing w:val="-1"/>
        </w:rPr>
        <w:t xml:space="preserve"> </w:t>
      </w:r>
      <w:r>
        <w:rPr>
          <w:color w:val="231F20"/>
        </w:rPr>
        <w:t>mostly</w:t>
      </w:r>
      <w:r>
        <w:rPr>
          <w:color w:val="231F20"/>
          <w:spacing w:val="-1"/>
        </w:rPr>
        <w:t xml:space="preserve"> </w:t>
      </w:r>
      <w:r>
        <w:rPr>
          <w:color w:val="231F20"/>
        </w:rPr>
        <w:t xml:space="preserve">rod-shaped, and the endosperm is formed. </w:t>
      </w:r>
      <w:commentRangeEnd w:id="15"/>
      <w:r w:rsidR="0045518D">
        <w:rPr>
          <w:rStyle w:val="CommentReference"/>
        </w:rPr>
        <w:commentReference w:id="15"/>
      </w:r>
      <w:r>
        <w:rPr>
          <w:color w:val="231F20"/>
        </w:rPr>
        <w:t>The cells of the embryo proper contain one large and many small vacuoles. Small vacuoles and vesicles were often found near the large vacuole and seemed to fuse with the large vacuole (Fig. 2a). By comparison with normally developing embryos (Guan and Adachi 1997), cytoplasm of the suspensor and embryo proper displayed almost identical degrees of density, and became gradually dense. Most of the mitochondria and plastids were spherical-, or oval-shaped (Figs. 2a,</w:t>
      </w:r>
      <w:r>
        <w:rPr>
          <w:color w:val="231F20"/>
          <w:spacing w:val="-17"/>
        </w:rPr>
        <w:t xml:space="preserve"> </w:t>
      </w:r>
      <w:r>
        <w:rPr>
          <w:color w:val="231F20"/>
        </w:rPr>
        <w:t>b), and rough endoplasmic reticulum (RER) in single expanded cisternae ap-</w:t>
      </w:r>
    </w:p>
    <w:p w14:paraId="2CEC8862" w14:textId="77777777" w:rsidR="00ED61A5" w:rsidRDefault="00ED61A5">
      <w:pPr>
        <w:pStyle w:val="BodyText"/>
        <w:spacing w:line="261" w:lineRule="auto"/>
        <w:jc w:val="both"/>
        <w:sectPr w:rsidR="00ED61A5">
          <w:pgSz w:w="10320" w:h="14580"/>
          <w:pgMar w:top="1140" w:right="1133" w:bottom="280" w:left="1133" w:header="757" w:footer="0" w:gutter="0"/>
          <w:cols w:space="720"/>
        </w:sectPr>
      </w:pPr>
    </w:p>
    <w:p w14:paraId="0938E5D5" w14:textId="77777777" w:rsidR="00ED61A5" w:rsidRDefault="00ED61A5">
      <w:pPr>
        <w:pStyle w:val="BodyText"/>
        <w:spacing w:before="10" w:after="1"/>
        <w:rPr>
          <w:sz w:val="17"/>
        </w:rPr>
      </w:pPr>
    </w:p>
    <w:p w14:paraId="66D5C1C4" w14:textId="77777777" w:rsidR="00ED61A5" w:rsidRDefault="005E7645">
      <w:pPr>
        <w:pStyle w:val="BodyText"/>
        <w:ind w:left="416"/>
      </w:pPr>
      <w:r>
        <w:rPr>
          <w:noProof/>
          <w:lang w:bidi="gu-IN"/>
        </w:rPr>
        <w:drawing>
          <wp:inline distT="0" distB="0" distL="0" distR="0" wp14:anchorId="688880B4" wp14:editId="57BE64AD">
            <wp:extent cx="4515992" cy="431282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15992" cy="4312824"/>
                    </a:xfrm>
                    <a:prstGeom prst="rect">
                      <a:avLst/>
                    </a:prstGeom>
                  </pic:spPr>
                </pic:pic>
              </a:graphicData>
            </a:graphic>
          </wp:inline>
        </w:drawing>
      </w:r>
    </w:p>
    <w:p w14:paraId="31776E8B" w14:textId="77777777" w:rsidR="00ED61A5" w:rsidRDefault="00ED61A5">
      <w:pPr>
        <w:pStyle w:val="BodyText"/>
        <w:spacing w:before="65"/>
        <w:rPr>
          <w:sz w:val="16"/>
        </w:rPr>
      </w:pPr>
    </w:p>
    <w:p w14:paraId="4DD8AB61" w14:textId="77777777" w:rsidR="00ED61A5" w:rsidRDefault="005E7645">
      <w:pPr>
        <w:spacing w:line="247" w:lineRule="auto"/>
        <w:ind w:left="1123" w:right="505" w:hanging="618"/>
        <w:jc w:val="both"/>
        <w:rPr>
          <w:sz w:val="16"/>
        </w:rPr>
      </w:pPr>
      <w:r>
        <w:rPr>
          <w:b/>
          <w:color w:val="231F20"/>
          <w:sz w:val="16"/>
        </w:rPr>
        <w:t>Fig.</w:t>
      </w:r>
      <w:r>
        <w:rPr>
          <w:b/>
          <w:color w:val="231F20"/>
          <w:spacing w:val="33"/>
          <w:sz w:val="16"/>
        </w:rPr>
        <w:t xml:space="preserve"> </w:t>
      </w:r>
      <w:r>
        <w:rPr>
          <w:b/>
          <w:color w:val="231F20"/>
          <w:sz w:val="16"/>
        </w:rPr>
        <w:t>4.</w:t>
      </w:r>
      <w:r>
        <w:rPr>
          <w:b/>
          <w:color w:val="231F20"/>
          <w:spacing w:val="80"/>
          <w:sz w:val="16"/>
        </w:rPr>
        <w:t xml:space="preserve"> </w:t>
      </w:r>
      <w:r>
        <w:rPr>
          <w:color w:val="231F20"/>
          <w:sz w:val="16"/>
        </w:rPr>
        <w:t>Vacuolated aborting embryo. a, Vacuolated embryo (Em) surrounded by degenerated endosperm</w:t>
      </w:r>
      <w:r>
        <w:rPr>
          <w:color w:val="231F20"/>
          <w:spacing w:val="40"/>
          <w:sz w:val="16"/>
        </w:rPr>
        <w:t xml:space="preserve"> </w:t>
      </w:r>
      <w:r>
        <w:rPr>
          <w:color w:val="231F20"/>
          <w:sz w:val="16"/>
        </w:rPr>
        <w:t>(</w:t>
      </w:r>
      <w:proofErr w:type="spellStart"/>
      <w:r>
        <w:rPr>
          <w:color w:val="231F20"/>
          <w:sz w:val="16"/>
        </w:rPr>
        <w:t>En</w:t>
      </w:r>
      <w:proofErr w:type="spellEnd"/>
      <w:r>
        <w:rPr>
          <w:color w:val="231F20"/>
          <w:sz w:val="16"/>
        </w:rPr>
        <w:t>)</w:t>
      </w:r>
      <w:r>
        <w:rPr>
          <w:color w:val="231F20"/>
          <w:spacing w:val="-10"/>
          <w:sz w:val="16"/>
        </w:rPr>
        <w:t xml:space="preserve"> </w:t>
      </w:r>
      <w:r>
        <w:rPr>
          <w:color w:val="231F20"/>
          <w:sz w:val="16"/>
        </w:rPr>
        <w:t>and vacuolated tissue. Bar</w:t>
      </w:r>
      <w:r>
        <w:rPr>
          <w:rFonts w:ascii="Verdana"/>
          <w:color w:val="231F20"/>
          <w:sz w:val="16"/>
        </w:rPr>
        <w:t>=</w:t>
      </w:r>
      <w:r>
        <w:rPr>
          <w:color w:val="231F20"/>
          <w:sz w:val="16"/>
        </w:rPr>
        <w:t>30</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xml:space="preserve">. b, </w:t>
      </w:r>
      <w:proofErr w:type="spellStart"/>
      <w:r>
        <w:rPr>
          <w:color w:val="231F20"/>
          <w:sz w:val="16"/>
        </w:rPr>
        <w:t>Osmiophilic</w:t>
      </w:r>
      <w:proofErr w:type="spellEnd"/>
      <w:r>
        <w:rPr>
          <w:color w:val="231F20"/>
          <w:sz w:val="16"/>
        </w:rPr>
        <w:t xml:space="preserve"> deposits (arrows) appear in plasma mem-</w:t>
      </w:r>
      <w:r>
        <w:rPr>
          <w:color w:val="231F20"/>
          <w:spacing w:val="40"/>
          <w:sz w:val="16"/>
        </w:rPr>
        <w:t xml:space="preserve"> </w:t>
      </w:r>
      <w:r>
        <w:rPr>
          <w:color w:val="231F20"/>
          <w:sz w:val="16"/>
        </w:rPr>
        <w:t>branes</w:t>
      </w:r>
      <w:r>
        <w:rPr>
          <w:color w:val="231F20"/>
          <w:spacing w:val="-10"/>
          <w:sz w:val="16"/>
        </w:rPr>
        <w:t xml:space="preserve"> </w:t>
      </w:r>
      <w:r>
        <w:rPr>
          <w:color w:val="231F20"/>
          <w:sz w:val="16"/>
        </w:rPr>
        <w:t>of</w:t>
      </w:r>
      <w:r>
        <w:rPr>
          <w:color w:val="231F20"/>
          <w:spacing w:val="-10"/>
          <w:sz w:val="16"/>
        </w:rPr>
        <w:t xml:space="preserve"> </w:t>
      </w:r>
      <w:r>
        <w:rPr>
          <w:color w:val="231F20"/>
          <w:sz w:val="16"/>
        </w:rPr>
        <w:t>embryo.</w:t>
      </w:r>
      <w:r>
        <w:rPr>
          <w:color w:val="231F20"/>
          <w:spacing w:val="-5"/>
          <w:sz w:val="16"/>
        </w:rPr>
        <w:t xml:space="preserve"> </w:t>
      </w:r>
      <w:r>
        <w:rPr>
          <w:color w:val="231F20"/>
          <w:sz w:val="16"/>
        </w:rPr>
        <w:t>Some</w:t>
      </w:r>
      <w:r>
        <w:rPr>
          <w:color w:val="231F20"/>
          <w:spacing w:val="-1"/>
          <w:sz w:val="16"/>
        </w:rPr>
        <w:t xml:space="preserve"> </w:t>
      </w:r>
      <w:r>
        <w:rPr>
          <w:color w:val="231F20"/>
          <w:sz w:val="16"/>
        </w:rPr>
        <w:t>of</w:t>
      </w:r>
      <w:r>
        <w:rPr>
          <w:color w:val="231F20"/>
          <w:spacing w:val="-1"/>
          <w:sz w:val="16"/>
        </w:rPr>
        <w:t xml:space="preserve"> </w:t>
      </w:r>
      <w:r>
        <w:rPr>
          <w:color w:val="231F20"/>
          <w:sz w:val="16"/>
        </w:rPr>
        <w:t>the</w:t>
      </w:r>
      <w:r>
        <w:rPr>
          <w:color w:val="231F20"/>
          <w:spacing w:val="-1"/>
          <w:sz w:val="16"/>
        </w:rPr>
        <w:t xml:space="preserve"> </w:t>
      </w:r>
      <w:r>
        <w:rPr>
          <w:color w:val="231F20"/>
          <w:sz w:val="16"/>
        </w:rPr>
        <w:t>cytoplasm</w:t>
      </w:r>
      <w:r>
        <w:rPr>
          <w:color w:val="231F20"/>
          <w:spacing w:val="-1"/>
          <w:sz w:val="16"/>
        </w:rPr>
        <w:t xml:space="preserve"> </w:t>
      </w:r>
      <w:r>
        <w:rPr>
          <w:color w:val="231F20"/>
          <w:sz w:val="16"/>
        </w:rPr>
        <w:t>contains</w:t>
      </w:r>
      <w:r>
        <w:rPr>
          <w:color w:val="231F20"/>
          <w:spacing w:val="-1"/>
          <w:sz w:val="16"/>
        </w:rPr>
        <w:t xml:space="preserve"> </w:t>
      </w:r>
      <w:r>
        <w:rPr>
          <w:color w:val="231F20"/>
          <w:sz w:val="16"/>
        </w:rPr>
        <w:t>low</w:t>
      </w:r>
      <w:r>
        <w:rPr>
          <w:color w:val="231F20"/>
          <w:spacing w:val="-1"/>
          <w:sz w:val="16"/>
        </w:rPr>
        <w:t xml:space="preserve"> </w:t>
      </w:r>
      <w:r>
        <w:rPr>
          <w:color w:val="231F20"/>
          <w:sz w:val="16"/>
        </w:rPr>
        <w:t>density</w:t>
      </w:r>
      <w:r>
        <w:rPr>
          <w:color w:val="231F20"/>
          <w:spacing w:val="-1"/>
          <w:sz w:val="16"/>
        </w:rPr>
        <w:t xml:space="preserve"> </w:t>
      </w:r>
      <w:r>
        <w:rPr>
          <w:color w:val="231F20"/>
          <w:sz w:val="16"/>
        </w:rPr>
        <w:t>ribosomes.</w:t>
      </w:r>
      <w:r>
        <w:rPr>
          <w:color w:val="231F20"/>
          <w:spacing w:val="-1"/>
          <w:sz w:val="16"/>
        </w:rPr>
        <w:t xml:space="preserve"> </w:t>
      </w:r>
      <w:r>
        <w:rPr>
          <w:color w:val="231F20"/>
          <w:sz w:val="16"/>
        </w:rPr>
        <w:t>Bar</w:t>
      </w:r>
      <w:r>
        <w:rPr>
          <w:rFonts w:ascii="Verdana"/>
          <w:color w:val="231F20"/>
          <w:sz w:val="16"/>
        </w:rPr>
        <w:t>=</w:t>
      </w:r>
      <w:r>
        <w:rPr>
          <w:color w:val="231F20"/>
          <w:sz w:val="16"/>
        </w:rPr>
        <w:t>3</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w:t>
      </w:r>
      <w:r>
        <w:rPr>
          <w:color w:val="231F20"/>
          <w:spacing w:val="-1"/>
          <w:sz w:val="16"/>
        </w:rPr>
        <w:t xml:space="preserve"> </w:t>
      </w:r>
      <w:r>
        <w:rPr>
          <w:color w:val="231F20"/>
          <w:sz w:val="16"/>
        </w:rPr>
        <w:t>c,</w:t>
      </w:r>
      <w:r>
        <w:rPr>
          <w:color w:val="231F20"/>
          <w:spacing w:val="-1"/>
          <w:sz w:val="16"/>
        </w:rPr>
        <w:t xml:space="preserve"> </w:t>
      </w:r>
      <w:proofErr w:type="gramStart"/>
      <w:r>
        <w:rPr>
          <w:color w:val="231F20"/>
          <w:sz w:val="16"/>
        </w:rPr>
        <w:t>Expanded</w:t>
      </w:r>
      <w:proofErr w:type="gramEnd"/>
      <w:r>
        <w:rPr>
          <w:color w:val="231F20"/>
          <w:spacing w:val="40"/>
          <w:sz w:val="16"/>
        </w:rPr>
        <w:t xml:space="preserve"> </w:t>
      </w:r>
      <w:r>
        <w:rPr>
          <w:color w:val="231F20"/>
          <w:sz w:val="16"/>
        </w:rPr>
        <w:t>cisternae of ER (arrows) surrounds cytoplasmic regions and dilated cell wall (arrowheads) presents</w:t>
      </w:r>
      <w:r>
        <w:rPr>
          <w:color w:val="231F20"/>
          <w:spacing w:val="40"/>
          <w:sz w:val="16"/>
        </w:rPr>
        <w:t xml:space="preserve"> </w:t>
      </w:r>
      <w:r>
        <w:rPr>
          <w:color w:val="231F20"/>
          <w:sz w:val="16"/>
        </w:rPr>
        <w:t>in</w:t>
      </w:r>
      <w:r>
        <w:rPr>
          <w:color w:val="231F20"/>
          <w:spacing w:val="-10"/>
          <w:sz w:val="16"/>
        </w:rPr>
        <w:t xml:space="preserve"> </w:t>
      </w:r>
      <w:r>
        <w:rPr>
          <w:color w:val="231F20"/>
          <w:sz w:val="16"/>
        </w:rPr>
        <w:t>vacuolated</w:t>
      </w:r>
      <w:r>
        <w:rPr>
          <w:color w:val="231F20"/>
          <w:spacing w:val="-10"/>
          <w:sz w:val="16"/>
        </w:rPr>
        <w:t xml:space="preserve"> </w:t>
      </w:r>
      <w:r>
        <w:rPr>
          <w:color w:val="231F20"/>
          <w:sz w:val="16"/>
        </w:rPr>
        <w:t>embryo;</w:t>
      </w:r>
      <w:r>
        <w:rPr>
          <w:color w:val="231F20"/>
          <w:spacing w:val="-10"/>
          <w:sz w:val="16"/>
        </w:rPr>
        <w:t xml:space="preserve"> </w:t>
      </w:r>
      <w:r>
        <w:rPr>
          <w:color w:val="231F20"/>
          <w:sz w:val="16"/>
        </w:rPr>
        <w:t>Bar</w:t>
      </w:r>
      <w:r>
        <w:rPr>
          <w:rFonts w:ascii="Verdana"/>
          <w:color w:val="231F20"/>
          <w:sz w:val="16"/>
        </w:rPr>
        <w:t>=</w:t>
      </w:r>
      <w:r>
        <w:rPr>
          <w:color w:val="231F20"/>
          <w:sz w:val="16"/>
        </w:rPr>
        <w:t>2</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w:t>
      </w:r>
      <w:r>
        <w:rPr>
          <w:color w:val="231F20"/>
          <w:spacing w:val="-1"/>
          <w:sz w:val="16"/>
        </w:rPr>
        <w:t xml:space="preserve"> </w:t>
      </w:r>
      <w:r>
        <w:rPr>
          <w:color w:val="231F20"/>
          <w:sz w:val="16"/>
        </w:rPr>
        <w:t>d,</w:t>
      </w:r>
      <w:r>
        <w:rPr>
          <w:color w:val="231F20"/>
          <w:spacing w:val="-2"/>
          <w:sz w:val="16"/>
        </w:rPr>
        <w:t xml:space="preserve"> </w:t>
      </w:r>
      <w:r>
        <w:rPr>
          <w:color w:val="231F20"/>
          <w:sz w:val="16"/>
        </w:rPr>
        <w:t>Low</w:t>
      </w:r>
      <w:r>
        <w:rPr>
          <w:color w:val="231F20"/>
          <w:spacing w:val="-2"/>
          <w:sz w:val="16"/>
        </w:rPr>
        <w:t xml:space="preserve"> </w:t>
      </w:r>
      <w:r>
        <w:rPr>
          <w:color w:val="231F20"/>
          <w:sz w:val="16"/>
        </w:rPr>
        <w:t>density</w:t>
      </w:r>
      <w:r>
        <w:rPr>
          <w:color w:val="231F20"/>
          <w:spacing w:val="-2"/>
          <w:sz w:val="16"/>
        </w:rPr>
        <w:t xml:space="preserve"> </w:t>
      </w:r>
      <w:r>
        <w:rPr>
          <w:color w:val="231F20"/>
          <w:sz w:val="16"/>
        </w:rPr>
        <w:t>ribosomes</w:t>
      </w:r>
      <w:r>
        <w:rPr>
          <w:color w:val="231F20"/>
          <w:spacing w:val="-2"/>
          <w:sz w:val="16"/>
        </w:rPr>
        <w:t xml:space="preserve"> </w:t>
      </w:r>
      <w:r>
        <w:rPr>
          <w:color w:val="231F20"/>
          <w:sz w:val="16"/>
        </w:rPr>
        <w:t>(</w:t>
      </w:r>
      <w:proofErr w:type="spellStart"/>
      <w:r>
        <w:rPr>
          <w:color w:val="231F20"/>
          <w:sz w:val="16"/>
        </w:rPr>
        <w:t>Rb</w:t>
      </w:r>
      <w:proofErr w:type="spellEnd"/>
      <w:r>
        <w:rPr>
          <w:color w:val="231F20"/>
          <w:sz w:val="16"/>
        </w:rPr>
        <w:t>)</w:t>
      </w:r>
      <w:r>
        <w:rPr>
          <w:color w:val="231F20"/>
          <w:spacing w:val="-2"/>
          <w:sz w:val="16"/>
        </w:rPr>
        <w:t xml:space="preserve"> </w:t>
      </w:r>
      <w:r>
        <w:rPr>
          <w:color w:val="231F20"/>
          <w:sz w:val="16"/>
        </w:rPr>
        <w:t>are</w:t>
      </w:r>
      <w:r>
        <w:rPr>
          <w:color w:val="231F20"/>
          <w:spacing w:val="-2"/>
          <w:sz w:val="16"/>
        </w:rPr>
        <w:t xml:space="preserve"> </w:t>
      </w:r>
      <w:r>
        <w:rPr>
          <w:color w:val="231F20"/>
          <w:sz w:val="16"/>
        </w:rPr>
        <w:t>uniformly</w:t>
      </w:r>
      <w:r>
        <w:rPr>
          <w:color w:val="231F20"/>
          <w:spacing w:val="-2"/>
          <w:sz w:val="16"/>
        </w:rPr>
        <w:t xml:space="preserve"> </w:t>
      </w:r>
      <w:r>
        <w:rPr>
          <w:color w:val="231F20"/>
          <w:sz w:val="16"/>
        </w:rPr>
        <w:t>distributed,</w:t>
      </w:r>
      <w:r>
        <w:rPr>
          <w:color w:val="231F20"/>
          <w:spacing w:val="-2"/>
          <w:sz w:val="16"/>
        </w:rPr>
        <w:t xml:space="preserve"> </w:t>
      </w:r>
      <w:r>
        <w:rPr>
          <w:color w:val="231F20"/>
          <w:sz w:val="16"/>
        </w:rPr>
        <w:t>but</w:t>
      </w:r>
      <w:r>
        <w:rPr>
          <w:color w:val="231F20"/>
          <w:spacing w:val="-2"/>
          <w:sz w:val="16"/>
        </w:rPr>
        <w:t xml:space="preserve"> </w:t>
      </w:r>
      <w:r>
        <w:rPr>
          <w:color w:val="231F20"/>
          <w:sz w:val="16"/>
        </w:rPr>
        <w:t>or-</w:t>
      </w:r>
      <w:r>
        <w:rPr>
          <w:color w:val="231F20"/>
          <w:spacing w:val="40"/>
          <w:sz w:val="16"/>
        </w:rPr>
        <w:t xml:space="preserve"> </w:t>
      </w:r>
      <w:proofErr w:type="spellStart"/>
      <w:r>
        <w:rPr>
          <w:color w:val="231F20"/>
          <w:sz w:val="16"/>
        </w:rPr>
        <w:t>ganelles</w:t>
      </w:r>
      <w:proofErr w:type="spellEnd"/>
      <w:r>
        <w:rPr>
          <w:color w:val="231F20"/>
          <w:spacing w:val="-2"/>
          <w:sz w:val="16"/>
        </w:rPr>
        <w:t xml:space="preserve"> </w:t>
      </w:r>
      <w:r>
        <w:rPr>
          <w:color w:val="231F20"/>
          <w:sz w:val="16"/>
        </w:rPr>
        <w:t>are clustered near endosperm nucleus (N) in micropylar region. Bar</w:t>
      </w:r>
      <w:r>
        <w:rPr>
          <w:rFonts w:ascii="Verdana"/>
          <w:color w:val="231F20"/>
          <w:sz w:val="16"/>
        </w:rPr>
        <w:t>=</w:t>
      </w:r>
      <w:r>
        <w:rPr>
          <w:color w:val="231F20"/>
          <w:sz w:val="16"/>
        </w:rPr>
        <w:t>2</w:t>
      </w:r>
      <w:r>
        <w:rPr>
          <w:color w:val="231F20"/>
          <w:spacing w:val="-10"/>
          <w:sz w:val="16"/>
        </w:rPr>
        <w:t xml:space="preserve"> </w:t>
      </w:r>
      <w:proofErr w:type="spellStart"/>
      <w:r>
        <w:rPr>
          <w:i/>
          <w:color w:val="231F20"/>
          <w:sz w:val="16"/>
        </w:rPr>
        <w:t>m</w:t>
      </w:r>
      <w:r>
        <w:rPr>
          <w:i/>
          <w:color w:val="231F20"/>
          <w:spacing w:val="-10"/>
          <w:sz w:val="16"/>
        </w:rPr>
        <w:t xml:space="preserve"> </w:t>
      </w:r>
      <w:r>
        <w:rPr>
          <w:color w:val="231F20"/>
          <w:sz w:val="16"/>
        </w:rPr>
        <w:t>m</w:t>
      </w:r>
      <w:proofErr w:type="spellEnd"/>
      <w:r>
        <w:rPr>
          <w:color w:val="231F20"/>
          <w:sz w:val="16"/>
        </w:rPr>
        <w:t>. e, Free or-</w:t>
      </w:r>
      <w:r>
        <w:rPr>
          <w:color w:val="231F20"/>
          <w:spacing w:val="40"/>
          <w:sz w:val="16"/>
        </w:rPr>
        <w:t xml:space="preserve"> </w:t>
      </w:r>
      <w:proofErr w:type="spellStart"/>
      <w:r>
        <w:rPr>
          <w:color w:val="231F20"/>
          <w:sz w:val="16"/>
        </w:rPr>
        <w:t>ganelles</w:t>
      </w:r>
      <w:proofErr w:type="spellEnd"/>
      <w:r>
        <w:rPr>
          <w:color w:val="231F20"/>
          <w:sz w:val="16"/>
        </w:rPr>
        <w:t xml:space="preserve"> near endosperm nucleus (N). Bar</w:t>
      </w:r>
      <w:r>
        <w:rPr>
          <w:rFonts w:ascii="Verdana"/>
          <w:color w:val="231F20"/>
          <w:sz w:val="16"/>
        </w:rPr>
        <w:t>=</w:t>
      </w:r>
      <w:r>
        <w:rPr>
          <w:color w:val="231F20"/>
          <w:sz w:val="16"/>
        </w:rPr>
        <w:t>2</w:t>
      </w:r>
      <w:r>
        <w:rPr>
          <w:color w:val="231F20"/>
          <w:spacing w:val="-6"/>
          <w:sz w:val="16"/>
        </w:rPr>
        <w:t xml:space="preserve"> </w:t>
      </w:r>
      <w:proofErr w:type="spellStart"/>
      <w:r>
        <w:rPr>
          <w:i/>
          <w:color w:val="231F20"/>
          <w:sz w:val="16"/>
        </w:rPr>
        <w:t>m</w:t>
      </w:r>
      <w:r>
        <w:rPr>
          <w:i/>
          <w:color w:val="231F20"/>
          <w:spacing w:val="-21"/>
          <w:sz w:val="16"/>
        </w:rPr>
        <w:t xml:space="preserve"> </w:t>
      </w:r>
      <w:r>
        <w:rPr>
          <w:color w:val="231F20"/>
          <w:sz w:val="16"/>
        </w:rPr>
        <w:t>m</w:t>
      </w:r>
      <w:proofErr w:type="spellEnd"/>
      <w:r>
        <w:rPr>
          <w:color w:val="231F20"/>
          <w:sz w:val="16"/>
        </w:rPr>
        <w:t>. NC</w:t>
      </w:r>
      <w:r>
        <w:rPr>
          <w:rFonts w:ascii="Verdana"/>
          <w:color w:val="231F20"/>
          <w:sz w:val="16"/>
        </w:rPr>
        <w:t>=</w:t>
      </w:r>
      <w:r>
        <w:rPr>
          <w:color w:val="231F20"/>
          <w:sz w:val="16"/>
        </w:rPr>
        <w:t>nucellus.</w:t>
      </w:r>
    </w:p>
    <w:p w14:paraId="0C337CC3" w14:textId="77777777" w:rsidR="00ED61A5" w:rsidRDefault="00ED61A5">
      <w:pPr>
        <w:pStyle w:val="BodyText"/>
      </w:pPr>
    </w:p>
    <w:p w14:paraId="2E45F41F" w14:textId="77777777" w:rsidR="00ED61A5" w:rsidRDefault="00ED61A5">
      <w:pPr>
        <w:pStyle w:val="BodyText"/>
        <w:spacing w:before="52"/>
      </w:pPr>
    </w:p>
    <w:p w14:paraId="4CB31457" w14:textId="77777777" w:rsidR="00ED61A5" w:rsidRDefault="005E7645">
      <w:pPr>
        <w:pStyle w:val="BodyText"/>
        <w:spacing w:line="261" w:lineRule="auto"/>
        <w:ind w:left="26" w:right="26"/>
        <w:jc w:val="both"/>
      </w:pPr>
      <w:proofErr w:type="spellStart"/>
      <w:r>
        <w:rPr>
          <w:color w:val="231F20"/>
        </w:rPr>
        <w:t>peared</w:t>
      </w:r>
      <w:proofErr w:type="spellEnd"/>
      <w:r>
        <w:rPr>
          <w:color w:val="231F20"/>
        </w:rPr>
        <w:t xml:space="preserve"> in the cytoplasm (Fig. 2b). The endosperm cytoplasm showed a higher degree of </w:t>
      </w:r>
      <w:proofErr w:type="spellStart"/>
      <w:r>
        <w:rPr>
          <w:color w:val="231F20"/>
        </w:rPr>
        <w:t>condensa</w:t>
      </w:r>
      <w:proofErr w:type="spellEnd"/>
      <w:r>
        <w:rPr>
          <w:color w:val="231F20"/>
        </w:rPr>
        <w:t xml:space="preserve">- </w:t>
      </w:r>
      <w:proofErr w:type="spellStart"/>
      <w:r>
        <w:rPr>
          <w:color w:val="231F20"/>
        </w:rPr>
        <w:t>tion</w:t>
      </w:r>
      <w:proofErr w:type="spellEnd"/>
      <w:r>
        <w:rPr>
          <w:color w:val="231F20"/>
        </w:rPr>
        <w:t xml:space="preserve"> than that of the embryo, forming a thin layer of high electron density that surrounded the em- </w:t>
      </w:r>
      <w:proofErr w:type="spellStart"/>
      <w:r>
        <w:rPr>
          <w:color w:val="231F20"/>
        </w:rPr>
        <w:t>bryo</w:t>
      </w:r>
      <w:proofErr w:type="spellEnd"/>
      <w:r>
        <w:rPr>
          <w:color w:val="231F20"/>
        </w:rPr>
        <w:t>. Mitochondria remained spherical or elongated in shape and plastids contained low-density stroma (Fig. 2c). The membrane system of organelles disappeared (Figs. 2c,</w:t>
      </w:r>
      <w:r>
        <w:rPr>
          <w:color w:val="231F20"/>
          <w:spacing w:val="-13"/>
        </w:rPr>
        <w:t xml:space="preserve"> </w:t>
      </w:r>
      <w:r>
        <w:rPr>
          <w:color w:val="231F20"/>
        </w:rPr>
        <w:t xml:space="preserve">d), and some nuclear envelops, ER cisternae and </w:t>
      </w:r>
      <w:proofErr w:type="spellStart"/>
      <w:r>
        <w:rPr>
          <w:color w:val="231F20"/>
        </w:rPr>
        <w:t>dictyosomes</w:t>
      </w:r>
      <w:proofErr w:type="spellEnd"/>
      <w:r>
        <w:rPr>
          <w:color w:val="231F20"/>
        </w:rPr>
        <w:t xml:space="preserve"> were expanded. It was difficult to distinguish between mi- </w:t>
      </w:r>
      <w:proofErr w:type="spellStart"/>
      <w:r>
        <w:rPr>
          <w:color w:val="231F20"/>
        </w:rPr>
        <w:t>tochondria</w:t>
      </w:r>
      <w:proofErr w:type="spellEnd"/>
      <w:r>
        <w:rPr>
          <w:color w:val="231F20"/>
        </w:rPr>
        <w:t xml:space="preserve"> and plastids because their internal structures had vanished and their contents collapsed (Fig. 2d).</w:t>
      </w:r>
    </w:p>
    <w:p w14:paraId="0D202799" w14:textId="77777777" w:rsidR="00ED61A5" w:rsidRDefault="00ED61A5">
      <w:pPr>
        <w:pStyle w:val="BodyText"/>
        <w:spacing w:before="15"/>
      </w:pPr>
    </w:p>
    <w:p w14:paraId="259BD1D4" w14:textId="77777777" w:rsidR="00ED61A5" w:rsidRDefault="005E7645">
      <w:pPr>
        <w:ind w:left="26"/>
        <w:jc w:val="both"/>
        <w:rPr>
          <w:i/>
          <w:sz w:val="20"/>
        </w:rPr>
      </w:pPr>
      <w:r>
        <w:rPr>
          <w:i/>
          <w:color w:val="231F20"/>
          <w:spacing w:val="-2"/>
          <w:sz w:val="20"/>
        </w:rPr>
        <w:t>Endosperm</w:t>
      </w:r>
      <w:r>
        <w:rPr>
          <w:i/>
          <w:color w:val="231F20"/>
          <w:spacing w:val="-1"/>
          <w:sz w:val="20"/>
        </w:rPr>
        <w:t xml:space="preserve"> </w:t>
      </w:r>
      <w:r>
        <w:rPr>
          <w:i/>
          <w:color w:val="231F20"/>
          <w:spacing w:val="-2"/>
          <w:sz w:val="20"/>
        </w:rPr>
        <w:t>dispersion</w:t>
      </w:r>
    </w:p>
    <w:p w14:paraId="65CD8329" w14:textId="77777777" w:rsidR="00ED61A5" w:rsidRDefault="005E7645">
      <w:pPr>
        <w:pStyle w:val="BodyText"/>
        <w:spacing w:before="20" w:line="261" w:lineRule="auto"/>
        <w:ind w:left="26" w:right="27" w:firstLine="400"/>
        <w:jc w:val="both"/>
      </w:pPr>
      <w:r>
        <w:rPr>
          <w:color w:val="231F20"/>
        </w:rPr>
        <w:t>In addition to condensed endosperm, dispersed endosperm was identified as a second pattern of</w:t>
      </w:r>
      <w:r>
        <w:rPr>
          <w:color w:val="231F20"/>
          <w:spacing w:val="-6"/>
        </w:rPr>
        <w:t xml:space="preserve"> </w:t>
      </w:r>
      <w:r>
        <w:rPr>
          <w:color w:val="231F20"/>
        </w:rPr>
        <w:t>collapse.</w:t>
      </w:r>
      <w:r>
        <w:rPr>
          <w:color w:val="231F20"/>
          <w:spacing w:val="-6"/>
        </w:rPr>
        <w:t xml:space="preserve"> </w:t>
      </w:r>
      <w:r>
        <w:rPr>
          <w:color w:val="231F20"/>
        </w:rPr>
        <w:t>At</w:t>
      </w:r>
      <w:r>
        <w:rPr>
          <w:color w:val="231F20"/>
          <w:spacing w:val="-6"/>
        </w:rPr>
        <w:t xml:space="preserve"> </w:t>
      </w:r>
      <w:r>
        <w:rPr>
          <w:color w:val="231F20"/>
        </w:rPr>
        <w:t>1</w:t>
      </w:r>
      <w:r>
        <w:rPr>
          <w:color w:val="231F20"/>
          <w:spacing w:val="-6"/>
        </w:rPr>
        <w:t xml:space="preserve"> </w:t>
      </w:r>
      <w:r>
        <w:rPr>
          <w:color w:val="231F20"/>
        </w:rPr>
        <w:t>DAP,</w:t>
      </w:r>
      <w:r>
        <w:rPr>
          <w:color w:val="231F20"/>
          <w:spacing w:val="-6"/>
        </w:rPr>
        <w:t xml:space="preserve"> </w:t>
      </w:r>
      <w:r>
        <w:rPr>
          <w:color w:val="231F20"/>
        </w:rPr>
        <w:t>irregularly</w:t>
      </w:r>
      <w:r>
        <w:rPr>
          <w:color w:val="231F20"/>
          <w:spacing w:val="-6"/>
        </w:rPr>
        <w:t xml:space="preserve"> </w:t>
      </w:r>
      <w:r>
        <w:rPr>
          <w:color w:val="231F20"/>
        </w:rPr>
        <w:t>shaped</w:t>
      </w:r>
      <w:r>
        <w:rPr>
          <w:color w:val="231F20"/>
          <w:spacing w:val="-6"/>
        </w:rPr>
        <w:t xml:space="preserve"> </w:t>
      </w:r>
      <w:r>
        <w:rPr>
          <w:color w:val="231F20"/>
        </w:rPr>
        <w:t>embryos</w:t>
      </w:r>
      <w:r>
        <w:rPr>
          <w:color w:val="231F20"/>
          <w:spacing w:val="-6"/>
        </w:rPr>
        <w:t xml:space="preserve"> </w:t>
      </w:r>
      <w:r>
        <w:rPr>
          <w:color w:val="231F20"/>
        </w:rPr>
        <w:t>had</w:t>
      </w:r>
      <w:r>
        <w:rPr>
          <w:color w:val="231F20"/>
          <w:spacing w:val="-6"/>
        </w:rPr>
        <w:t xml:space="preserve"> </w:t>
      </w:r>
      <w:r>
        <w:rPr>
          <w:color w:val="231F20"/>
        </w:rPr>
        <w:t>about</w:t>
      </w:r>
      <w:r>
        <w:rPr>
          <w:color w:val="231F20"/>
          <w:spacing w:val="-6"/>
        </w:rPr>
        <w:t xml:space="preserve"> </w:t>
      </w:r>
      <w:r>
        <w:rPr>
          <w:color w:val="231F20"/>
        </w:rPr>
        <w:t>8</w:t>
      </w:r>
      <w:r>
        <w:rPr>
          <w:color w:val="231F20"/>
          <w:spacing w:val="-6"/>
        </w:rPr>
        <w:t xml:space="preserve"> </w:t>
      </w:r>
      <w:r>
        <w:rPr>
          <w:color w:val="231F20"/>
        </w:rPr>
        <w:t>cells</w:t>
      </w:r>
      <w:r>
        <w:rPr>
          <w:color w:val="231F20"/>
          <w:spacing w:val="-6"/>
        </w:rPr>
        <w:t xml:space="preserve"> </w:t>
      </w:r>
      <w:r>
        <w:rPr>
          <w:color w:val="231F20"/>
        </w:rPr>
        <w:t>with</w:t>
      </w:r>
      <w:r>
        <w:rPr>
          <w:color w:val="231F20"/>
          <w:spacing w:val="-6"/>
        </w:rPr>
        <w:t xml:space="preserve"> </w:t>
      </w:r>
      <w:r>
        <w:rPr>
          <w:color w:val="231F20"/>
        </w:rPr>
        <w:t>condensed</w:t>
      </w:r>
      <w:r>
        <w:rPr>
          <w:color w:val="231F20"/>
          <w:spacing w:val="-6"/>
        </w:rPr>
        <w:t xml:space="preserve"> </w:t>
      </w:r>
      <w:r>
        <w:rPr>
          <w:color w:val="231F20"/>
        </w:rPr>
        <w:t>cytoplasm</w:t>
      </w:r>
      <w:r>
        <w:rPr>
          <w:color w:val="231F20"/>
          <w:spacing w:val="-6"/>
        </w:rPr>
        <w:t xml:space="preserve"> </w:t>
      </w:r>
      <w:r>
        <w:rPr>
          <w:color w:val="231F20"/>
        </w:rPr>
        <w:t xml:space="preserve">con- </w:t>
      </w:r>
      <w:proofErr w:type="spellStart"/>
      <w:r>
        <w:rPr>
          <w:color w:val="231F20"/>
        </w:rPr>
        <w:t>taining</w:t>
      </w:r>
      <w:proofErr w:type="spellEnd"/>
      <w:r>
        <w:rPr>
          <w:color w:val="231F20"/>
        </w:rPr>
        <w:t xml:space="preserve"> vacuoles and spherical mitochondria of various sizes, polymorphic plastids, and expanded </w:t>
      </w:r>
      <w:proofErr w:type="spellStart"/>
      <w:r>
        <w:rPr>
          <w:color w:val="231F20"/>
        </w:rPr>
        <w:t>dictyosomes</w:t>
      </w:r>
      <w:proofErr w:type="spellEnd"/>
      <w:r>
        <w:rPr>
          <w:color w:val="231F20"/>
        </w:rPr>
        <w:t xml:space="preserve"> and ER. </w:t>
      </w:r>
      <w:proofErr w:type="spellStart"/>
      <w:r>
        <w:rPr>
          <w:color w:val="231F20"/>
        </w:rPr>
        <w:t>Osmiophilic</w:t>
      </w:r>
      <w:proofErr w:type="spellEnd"/>
      <w:r>
        <w:rPr>
          <w:color w:val="231F20"/>
        </w:rPr>
        <w:t xml:space="preserve"> materials were found along the expanded cell walls. </w:t>
      </w:r>
      <w:proofErr w:type="spellStart"/>
      <w:r>
        <w:rPr>
          <w:color w:val="231F20"/>
        </w:rPr>
        <w:t>Plasmodes</w:t>
      </w:r>
      <w:proofErr w:type="spellEnd"/>
      <w:r>
        <w:rPr>
          <w:color w:val="231F20"/>
        </w:rPr>
        <w:t>-</w:t>
      </w:r>
    </w:p>
    <w:p w14:paraId="182DB13C" w14:textId="77777777" w:rsidR="00ED61A5" w:rsidRDefault="00ED61A5">
      <w:pPr>
        <w:pStyle w:val="BodyText"/>
        <w:spacing w:line="261" w:lineRule="auto"/>
        <w:jc w:val="both"/>
        <w:sectPr w:rsidR="00ED61A5">
          <w:pgSz w:w="10320" w:h="14580"/>
          <w:pgMar w:top="1140" w:right="1133" w:bottom="280" w:left="1133" w:header="757" w:footer="0" w:gutter="0"/>
          <w:cols w:space="720"/>
        </w:sectPr>
      </w:pPr>
    </w:p>
    <w:p w14:paraId="2BF50F82" w14:textId="77777777" w:rsidR="00ED61A5" w:rsidRDefault="005E7645">
      <w:pPr>
        <w:spacing w:before="107"/>
        <w:ind w:left="524"/>
        <w:rPr>
          <w:sz w:val="16"/>
        </w:rPr>
      </w:pPr>
      <w:r>
        <w:rPr>
          <w:noProof/>
          <w:sz w:val="16"/>
          <w:lang w:bidi="gu-IN"/>
        </w:rPr>
        <w:lastRenderedPageBreak/>
        <mc:AlternateContent>
          <mc:Choice Requires="wps">
            <w:drawing>
              <wp:anchor distT="0" distB="0" distL="0" distR="0" simplePos="0" relativeHeight="15729152" behindDoc="0" locked="0" layoutInCell="1" allowOverlap="1" wp14:anchorId="3E2935F6" wp14:editId="4E07F489">
                <wp:simplePos x="0" y="0"/>
                <wp:positionH relativeFrom="page">
                  <wp:posOffset>747522</wp:posOffset>
                </wp:positionH>
                <wp:positionV relativeFrom="paragraph">
                  <wp:posOffset>251461</wp:posOffset>
                </wp:positionV>
                <wp:extent cx="5080000" cy="152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0" cy="15240"/>
                        </a:xfrm>
                        <a:custGeom>
                          <a:avLst/>
                          <a:gdLst/>
                          <a:ahLst/>
                          <a:cxnLst/>
                          <a:rect l="l" t="t" r="r" b="b"/>
                          <a:pathLst>
                            <a:path w="5080000" h="15240">
                              <a:moveTo>
                                <a:pt x="0" y="0"/>
                              </a:moveTo>
                              <a:lnTo>
                                <a:pt x="5080000" y="0"/>
                              </a:lnTo>
                            </a:path>
                            <a:path w="5080000" h="15240">
                              <a:moveTo>
                                <a:pt x="0" y="15239"/>
                              </a:moveTo>
                              <a:lnTo>
                                <a:pt x="5080000" y="15239"/>
                              </a:lnTo>
                            </a:path>
                          </a:pathLst>
                        </a:custGeom>
                        <a:ln w="381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64AC93" id="Graphic 17" o:spid="_x0000_s1026" style="position:absolute;margin-left:58.85pt;margin-top:19.8pt;width:400pt;height:1.2pt;z-index:15729152;visibility:visible;mso-wrap-style:square;mso-wrap-distance-left:0;mso-wrap-distance-top:0;mso-wrap-distance-right:0;mso-wrap-distance-bottom:0;mso-position-horizontal:absolute;mso-position-horizontal-relative:page;mso-position-vertical:absolute;mso-position-vertical-relative:text;v-text-anchor:top" coordsize="50800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" path="m,l5080000,em,15239r5080000,e" filled="f" strokecolor="#231f20" strokeweight=".3pt">
                <v:path arrowok="t"/>
                <w10:wrap anchorx="page"/>
              </v:shape>
            </w:pict>
          </mc:Fallback>
        </mc:AlternateContent>
      </w:r>
      <w:r>
        <w:rPr>
          <w:b/>
          <w:color w:val="231F20"/>
          <w:sz w:val="16"/>
        </w:rPr>
        <w:t>Table</w:t>
      </w:r>
      <w:r>
        <w:rPr>
          <w:b/>
          <w:color w:val="231F20"/>
          <w:spacing w:val="30"/>
          <w:sz w:val="16"/>
        </w:rPr>
        <w:t xml:space="preserve"> </w:t>
      </w:r>
      <w:r>
        <w:rPr>
          <w:b/>
          <w:color w:val="231F20"/>
          <w:sz w:val="16"/>
        </w:rPr>
        <w:t>1.</w:t>
      </w:r>
      <w:r>
        <w:rPr>
          <w:b/>
          <w:color w:val="231F20"/>
          <w:spacing w:val="30"/>
          <w:sz w:val="16"/>
        </w:rPr>
        <w:t xml:space="preserve">  </w:t>
      </w:r>
      <w:r>
        <w:rPr>
          <w:color w:val="231F20"/>
          <w:sz w:val="16"/>
        </w:rPr>
        <w:t>Relative</w:t>
      </w:r>
      <w:r>
        <w:rPr>
          <w:color w:val="231F20"/>
          <w:spacing w:val="-5"/>
          <w:sz w:val="16"/>
        </w:rPr>
        <w:t xml:space="preserve"> </w:t>
      </w:r>
      <w:r>
        <w:rPr>
          <w:color w:val="231F20"/>
          <w:sz w:val="16"/>
        </w:rPr>
        <w:t>distribution</w:t>
      </w:r>
      <w:r>
        <w:rPr>
          <w:color w:val="231F20"/>
          <w:spacing w:val="-5"/>
          <w:sz w:val="16"/>
        </w:rPr>
        <w:t xml:space="preserve"> </w:t>
      </w:r>
      <w:r>
        <w:rPr>
          <w:color w:val="231F20"/>
          <w:sz w:val="16"/>
        </w:rPr>
        <w:t>(%)</w:t>
      </w:r>
      <w:r>
        <w:rPr>
          <w:color w:val="231F20"/>
          <w:spacing w:val="-6"/>
          <w:sz w:val="16"/>
        </w:rPr>
        <w:t xml:space="preserve"> </w:t>
      </w:r>
      <w:r>
        <w:rPr>
          <w:color w:val="231F20"/>
          <w:sz w:val="16"/>
        </w:rPr>
        <w:t>of</w:t>
      </w:r>
      <w:r>
        <w:rPr>
          <w:color w:val="231F20"/>
          <w:spacing w:val="-5"/>
          <w:sz w:val="16"/>
        </w:rPr>
        <w:t xml:space="preserve"> </w:t>
      </w:r>
      <w:r>
        <w:rPr>
          <w:color w:val="231F20"/>
          <w:sz w:val="16"/>
        </w:rPr>
        <w:t>abnormal</w:t>
      </w:r>
      <w:r>
        <w:rPr>
          <w:color w:val="231F20"/>
          <w:spacing w:val="-6"/>
          <w:sz w:val="16"/>
        </w:rPr>
        <w:t xml:space="preserve"> </w:t>
      </w:r>
      <w:r>
        <w:rPr>
          <w:color w:val="231F20"/>
          <w:sz w:val="16"/>
        </w:rPr>
        <w:t>embryo</w:t>
      </w:r>
      <w:r>
        <w:rPr>
          <w:color w:val="231F20"/>
          <w:spacing w:val="-5"/>
          <w:sz w:val="16"/>
        </w:rPr>
        <w:t xml:space="preserve"> </w:t>
      </w:r>
      <w:r>
        <w:rPr>
          <w:color w:val="231F20"/>
          <w:sz w:val="16"/>
        </w:rPr>
        <w:t>sac</w:t>
      </w:r>
      <w:r>
        <w:rPr>
          <w:color w:val="231F20"/>
          <w:spacing w:val="-6"/>
          <w:sz w:val="16"/>
        </w:rPr>
        <w:t xml:space="preserve"> </w:t>
      </w:r>
      <w:r>
        <w:rPr>
          <w:color w:val="231F20"/>
          <w:sz w:val="16"/>
        </w:rPr>
        <w:t>types</w:t>
      </w:r>
      <w:r>
        <w:rPr>
          <w:color w:val="231F20"/>
          <w:spacing w:val="-5"/>
          <w:sz w:val="16"/>
        </w:rPr>
        <w:t xml:space="preserve"> </w:t>
      </w:r>
      <w:r>
        <w:rPr>
          <w:color w:val="231F20"/>
          <w:sz w:val="16"/>
        </w:rPr>
        <w:t>in</w:t>
      </w:r>
      <w:r>
        <w:rPr>
          <w:color w:val="231F20"/>
          <w:spacing w:val="-6"/>
          <w:sz w:val="16"/>
        </w:rPr>
        <w:t xml:space="preserve"> </w:t>
      </w:r>
      <w:r>
        <w:rPr>
          <w:color w:val="231F20"/>
          <w:sz w:val="16"/>
        </w:rPr>
        <w:t>ovules</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w:t>
      </w:r>
      <w:proofErr w:type="spellStart"/>
      <w:r>
        <w:rPr>
          <w:color w:val="231F20"/>
          <w:spacing w:val="-2"/>
          <w:sz w:val="16"/>
        </w:rPr>
        <w:t>Miyazakizairai</w:t>
      </w:r>
      <w:proofErr w:type="spellEnd"/>
      <w:r>
        <w:rPr>
          <w:color w:val="231F20"/>
          <w:spacing w:val="-2"/>
          <w:sz w:val="16"/>
        </w:rPr>
        <w:t>”</w:t>
      </w:r>
    </w:p>
    <w:p w14:paraId="7360B75B" w14:textId="77777777" w:rsidR="00ED61A5" w:rsidRDefault="00ED61A5">
      <w:pPr>
        <w:pStyle w:val="BodyText"/>
        <w:spacing w:before="39"/>
        <w:rPr>
          <w:sz w:val="16"/>
        </w:rPr>
      </w:pPr>
    </w:p>
    <w:p w14:paraId="606702B0" w14:textId="77777777" w:rsidR="00ED61A5" w:rsidRDefault="005E7645">
      <w:pPr>
        <w:tabs>
          <w:tab w:val="left" w:pos="1106"/>
          <w:tab w:val="left" w:pos="3042"/>
          <w:tab w:val="left" w:pos="6138"/>
          <w:tab w:val="left" w:pos="7179"/>
        </w:tabs>
        <w:spacing w:before="1" w:line="156" w:lineRule="auto"/>
        <w:ind w:left="136"/>
        <w:rPr>
          <w:sz w:val="16"/>
        </w:rPr>
      </w:pPr>
      <w:r>
        <w:rPr>
          <w:color w:val="231F20"/>
          <w:spacing w:val="-2"/>
          <w:position w:val="-9"/>
          <w:sz w:val="16"/>
        </w:rPr>
        <w:t>Days</w:t>
      </w:r>
      <w:r>
        <w:rPr>
          <w:color w:val="231F20"/>
          <w:spacing w:val="-5"/>
          <w:position w:val="-9"/>
          <w:sz w:val="16"/>
        </w:rPr>
        <w:t xml:space="preserve"> </w:t>
      </w:r>
      <w:r>
        <w:rPr>
          <w:color w:val="231F20"/>
          <w:spacing w:val="-4"/>
          <w:position w:val="-9"/>
          <w:sz w:val="16"/>
        </w:rPr>
        <w:t>after</w:t>
      </w:r>
      <w:r>
        <w:rPr>
          <w:color w:val="231F20"/>
          <w:position w:val="-9"/>
          <w:sz w:val="16"/>
        </w:rPr>
        <w:tab/>
      </w:r>
      <w:r>
        <w:rPr>
          <w:color w:val="231F20"/>
          <w:spacing w:val="-2"/>
          <w:position w:val="-9"/>
          <w:sz w:val="16"/>
        </w:rPr>
        <w:t>Day/night</w:t>
      </w:r>
      <w:r>
        <w:rPr>
          <w:color w:val="231F20"/>
          <w:position w:val="-9"/>
          <w:sz w:val="16"/>
        </w:rPr>
        <w:tab/>
      </w:r>
      <w:r>
        <w:rPr>
          <w:color w:val="231F20"/>
          <w:sz w:val="16"/>
        </w:rPr>
        <w:t>Abnormal</w:t>
      </w:r>
      <w:r>
        <w:rPr>
          <w:color w:val="231F20"/>
          <w:spacing w:val="-4"/>
          <w:sz w:val="16"/>
        </w:rPr>
        <w:t xml:space="preserve"> </w:t>
      </w:r>
      <w:r>
        <w:rPr>
          <w:color w:val="231F20"/>
          <w:sz w:val="16"/>
        </w:rPr>
        <w:t>embryo</w:t>
      </w:r>
      <w:r>
        <w:rPr>
          <w:color w:val="231F20"/>
          <w:spacing w:val="-4"/>
          <w:sz w:val="16"/>
        </w:rPr>
        <w:t xml:space="preserve"> </w:t>
      </w:r>
      <w:r>
        <w:rPr>
          <w:color w:val="231F20"/>
          <w:sz w:val="16"/>
        </w:rPr>
        <w:t>sac</w:t>
      </w:r>
      <w:r>
        <w:rPr>
          <w:color w:val="231F20"/>
          <w:spacing w:val="-4"/>
          <w:sz w:val="16"/>
        </w:rPr>
        <w:t xml:space="preserve"> </w:t>
      </w:r>
      <w:r>
        <w:rPr>
          <w:color w:val="231F20"/>
          <w:spacing w:val="-2"/>
          <w:sz w:val="16"/>
        </w:rPr>
        <w:t>types</w:t>
      </w:r>
      <w:r>
        <w:rPr>
          <w:color w:val="231F20"/>
          <w:sz w:val="16"/>
        </w:rPr>
        <w:tab/>
        <w:t>Total</w:t>
      </w:r>
      <w:r>
        <w:rPr>
          <w:color w:val="231F20"/>
          <w:spacing w:val="-9"/>
          <w:sz w:val="16"/>
        </w:rPr>
        <w:t xml:space="preserve"> </w:t>
      </w:r>
      <w:r>
        <w:rPr>
          <w:color w:val="231F20"/>
          <w:sz w:val="16"/>
        </w:rPr>
        <w:t>%</w:t>
      </w:r>
      <w:r>
        <w:rPr>
          <w:color w:val="231F20"/>
          <w:spacing w:val="-9"/>
          <w:sz w:val="16"/>
        </w:rPr>
        <w:t xml:space="preserve"> </w:t>
      </w:r>
      <w:r>
        <w:rPr>
          <w:color w:val="231F20"/>
          <w:spacing w:val="-5"/>
          <w:sz w:val="16"/>
        </w:rPr>
        <w:t>of</w:t>
      </w:r>
      <w:r>
        <w:rPr>
          <w:color w:val="231F20"/>
          <w:sz w:val="16"/>
        </w:rPr>
        <w:tab/>
      </w:r>
      <w:r>
        <w:rPr>
          <w:color w:val="231F20"/>
          <w:spacing w:val="-2"/>
          <w:sz w:val="16"/>
        </w:rPr>
        <w:t>Examined</w:t>
      </w:r>
    </w:p>
    <w:p w14:paraId="6ADEF1AD" w14:textId="77777777" w:rsidR="00ED61A5" w:rsidRDefault="005E7645">
      <w:pPr>
        <w:tabs>
          <w:tab w:val="left" w:pos="1089"/>
        </w:tabs>
        <w:spacing w:line="137" w:lineRule="exact"/>
        <w:ind w:right="303"/>
        <w:jc w:val="right"/>
        <w:rPr>
          <w:sz w:val="16"/>
        </w:rPr>
      </w:pPr>
      <w:r>
        <w:rPr>
          <w:noProof/>
          <w:sz w:val="16"/>
          <w:lang w:bidi="gu-IN"/>
        </w:rPr>
        <mc:AlternateContent>
          <mc:Choice Requires="wps">
            <w:drawing>
              <wp:anchor distT="0" distB="0" distL="0" distR="0" simplePos="0" relativeHeight="15729664" behindDoc="0" locked="0" layoutInCell="1" allowOverlap="1" wp14:anchorId="223D0144" wp14:editId="19664AD9">
                <wp:simplePos x="0" y="0"/>
                <wp:positionH relativeFrom="page">
                  <wp:posOffset>709422</wp:posOffset>
                </wp:positionH>
                <wp:positionV relativeFrom="paragraph">
                  <wp:posOffset>39016</wp:posOffset>
                </wp:positionV>
                <wp:extent cx="5156200" cy="100203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0" cy="10020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45"/>
                              <w:gridCol w:w="1235"/>
                              <w:gridCol w:w="620"/>
                              <w:gridCol w:w="620"/>
                              <w:gridCol w:w="660"/>
                              <w:gridCol w:w="700"/>
                              <w:gridCol w:w="620"/>
                              <w:gridCol w:w="640"/>
                              <w:gridCol w:w="1142"/>
                              <w:gridCol w:w="1017"/>
                            </w:tblGrid>
                            <w:tr w:rsidR="00ED61A5" w14:paraId="4227E5B1" w14:textId="77777777">
                              <w:trPr>
                                <w:trHeight w:val="380"/>
                              </w:trPr>
                              <w:tc>
                                <w:tcPr>
                                  <w:tcW w:w="745" w:type="dxa"/>
                                  <w:tcBorders>
                                    <w:bottom w:val="single" w:sz="4" w:space="0" w:color="231F20"/>
                                  </w:tcBorders>
                                </w:tcPr>
                                <w:p w14:paraId="4FB6271F" w14:textId="77777777" w:rsidR="00ED61A5" w:rsidRDefault="005E7645">
                                  <w:pPr>
                                    <w:pStyle w:val="TableParagraph"/>
                                    <w:spacing w:before="0" w:line="171" w:lineRule="exact"/>
                                    <w:ind w:left="73" w:right="-29"/>
                                    <w:rPr>
                                      <w:sz w:val="16"/>
                                    </w:rPr>
                                  </w:pPr>
                                  <w:r>
                                    <w:rPr>
                                      <w:color w:val="231F20"/>
                                      <w:spacing w:val="-2"/>
                                      <w:sz w:val="16"/>
                                    </w:rPr>
                                    <w:t>pollination</w:t>
                                  </w:r>
                                </w:p>
                              </w:tc>
                              <w:tc>
                                <w:tcPr>
                                  <w:tcW w:w="1235" w:type="dxa"/>
                                  <w:tcBorders>
                                    <w:bottom w:val="single" w:sz="4" w:space="0" w:color="231F20"/>
                                  </w:tcBorders>
                                </w:tcPr>
                                <w:p w14:paraId="1A07BC16" w14:textId="77777777" w:rsidR="00ED61A5" w:rsidRDefault="005E7645">
                                  <w:pPr>
                                    <w:pStyle w:val="TableParagraph"/>
                                    <w:spacing w:before="0" w:line="171" w:lineRule="exact"/>
                                    <w:ind w:right="5"/>
                                    <w:rPr>
                                      <w:sz w:val="16"/>
                                    </w:rPr>
                                  </w:pPr>
                                  <w:proofErr w:type="spellStart"/>
                                  <w:r>
                                    <w:rPr>
                                      <w:color w:val="231F20"/>
                                      <w:spacing w:val="-2"/>
                                      <w:sz w:val="16"/>
                                    </w:rPr>
                                    <w:t>temeperatures</w:t>
                                  </w:r>
                                  <w:proofErr w:type="spellEnd"/>
                                </w:p>
                              </w:tc>
                              <w:tc>
                                <w:tcPr>
                                  <w:tcW w:w="620" w:type="dxa"/>
                                  <w:tcBorders>
                                    <w:top w:val="single" w:sz="4" w:space="0" w:color="231F20"/>
                                    <w:bottom w:val="single" w:sz="4" w:space="0" w:color="231F20"/>
                                  </w:tcBorders>
                                </w:tcPr>
                                <w:p w14:paraId="35C75A14" w14:textId="77777777" w:rsidR="00ED61A5" w:rsidRDefault="005E7645">
                                  <w:pPr>
                                    <w:pStyle w:val="TableParagraph"/>
                                    <w:ind w:right="118"/>
                                    <w:rPr>
                                      <w:sz w:val="16"/>
                                    </w:rPr>
                                  </w:pPr>
                                  <w:r>
                                    <w:rPr>
                                      <w:color w:val="231F20"/>
                                      <w:spacing w:val="-10"/>
                                      <w:sz w:val="16"/>
                                    </w:rPr>
                                    <w:t>A</w:t>
                                  </w:r>
                                </w:p>
                              </w:tc>
                              <w:tc>
                                <w:tcPr>
                                  <w:tcW w:w="620" w:type="dxa"/>
                                  <w:tcBorders>
                                    <w:top w:val="single" w:sz="4" w:space="0" w:color="231F20"/>
                                    <w:bottom w:val="single" w:sz="4" w:space="0" w:color="231F20"/>
                                  </w:tcBorders>
                                </w:tcPr>
                                <w:p w14:paraId="3BD7930C" w14:textId="77777777" w:rsidR="00ED61A5" w:rsidRDefault="005E7645">
                                  <w:pPr>
                                    <w:pStyle w:val="TableParagraph"/>
                                    <w:ind w:left="0"/>
                                    <w:rPr>
                                      <w:sz w:val="16"/>
                                    </w:rPr>
                                  </w:pPr>
                                  <w:r>
                                    <w:rPr>
                                      <w:color w:val="231F20"/>
                                      <w:spacing w:val="-10"/>
                                      <w:sz w:val="16"/>
                                    </w:rPr>
                                    <w:t>B</w:t>
                                  </w:r>
                                </w:p>
                              </w:tc>
                              <w:tc>
                                <w:tcPr>
                                  <w:tcW w:w="660" w:type="dxa"/>
                                  <w:tcBorders>
                                    <w:top w:val="single" w:sz="4" w:space="0" w:color="231F20"/>
                                    <w:bottom w:val="single" w:sz="4" w:space="0" w:color="231F20"/>
                                  </w:tcBorders>
                                </w:tcPr>
                                <w:p w14:paraId="58310EC5" w14:textId="77777777" w:rsidR="00ED61A5" w:rsidRDefault="005E7645">
                                  <w:pPr>
                                    <w:pStyle w:val="TableParagraph"/>
                                    <w:ind w:right="1"/>
                                    <w:rPr>
                                      <w:sz w:val="16"/>
                                    </w:rPr>
                                  </w:pPr>
                                  <w:r>
                                    <w:rPr>
                                      <w:color w:val="231F20"/>
                                      <w:spacing w:val="-10"/>
                                      <w:sz w:val="16"/>
                                    </w:rPr>
                                    <w:t>C</w:t>
                                  </w:r>
                                </w:p>
                              </w:tc>
                              <w:tc>
                                <w:tcPr>
                                  <w:tcW w:w="700" w:type="dxa"/>
                                  <w:tcBorders>
                                    <w:top w:val="single" w:sz="4" w:space="0" w:color="231F20"/>
                                    <w:bottom w:val="single" w:sz="4" w:space="0" w:color="231F20"/>
                                  </w:tcBorders>
                                </w:tcPr>
                                <w:p w14:paraId="6D108C7B" w14:textId="77777777" w:rsidR="00ED61A5" w:rsidRDefault="005E7645">
                                  <w:pPr>
                                    <w:pStyle w:val="TableParagraph"/>
                                    <w:ind w:right="40"/>
                                    <w:rPr>
                                      <w:sz w:val="16"/>
                                    </w:rPr>
                                  </w:pPr>
                                  <w:r>
                                    <w:rPr>
                                      <w:color w:val="231F20"/>
                                      <w:spacing w:val="-10"/>
                                      <w:sz w:val="16"/>
                                    </w:rPr>
                                    <w:t>D</w:t>
                                  </w:r>
                                </w:p>
                              </w:tc>
                              <w:tc>
                                <w:tcPr>
                                  <w:tcW w:w="620" w:type="dxa"/>
                                  <w:tcBorders>
                                    <w:top w:val="single" w:sz="4" w:space="0" w:color="231F20"/>
                                    <w:bottom w:val="single" w:sz="4" w:space="0" w:color="231F20"/>
                                  </w:tcBorders>
                                </w:tcPr>
                                <w:p w14:paraId="2EEA409F" w14:textId="77777777" w:rsidR="00ED61A5" w:rsidRDefault="005E7645">
                                  <w:pPr>
                                    <w:pStyle w:val="TableParagraph"/>
                                    <w:ind w:left="0"/>
                                    <w:rPr>
                                      <w:sz w:val="16"/>
                                    </w:rPr>
                                  </w:pPr>
                                  <w:r>
                                    <w:rPr>
                                      <w:color w:val="231F20"/>
                                      <w:spacing w:val="-10"/>
                                      <w:sz w:val="16"/>
                                    </w:rPr>
                                    <w:t>E</w:t>
                                  </w:r>
                                </w:p>
                              </w:tc>
                              <w:tc>
                                <w:tcPr>
                                  <w:tcW w:w="640" w:type="dxa"/>
                                  <w:tcBorders>
                                    <w:top w:val="single" w:sz="4" w:space="0" w:color="231F20"/>
                                    <w:bottom w:val="single" w:sz="4" w:space="0" w:color="231F20"/>
                                  </w:tcBorders>
                                </w:tcPr>
                                <w:p w14:paraId="6BBDEA00" w14:textId="77777777" w:rsidR="00ED61A5" w:rsidRDefault="005E7645">
                                  <w:pPr>
                                    <w:pStyle w:val="TableParagraph"/>
                                    <w:ind w:left="59"/>
                                    <w:rPr>
                                      <w:sz w:val="16"/>
                                    </w:rPr>
                                  </w:pPr>
                                  <w:r>
                                    <w:rPr>
                                      <w:color w:val="231F20"/>
                                      <w:spacing w:val="-10"/>
                                      <w:sz w:val="16"/>
                                    </w:rPr>
                                    <w:t>F</w:t>
                                  </w:r>
                                </w:p>
                              </w:tc>
                              <w:tc>
                                <w:tcPr>
                                  <w:tcW w:w="1142" w:type="dxa"/>
                                  <w:tcBorders>
                                    <w:bottom w:val="single" w:sz="4" w:space="0" w:color="231F20"/>
                                  </w:tcBorders>
                                </w:tcPr>
                                <w:p w14:paraId="6FC704D2" w14:textId="77777777" w:rsidR="00ED61A5" w:rsidRDefault="005E7645">
                                  <w:pPr>
                                    <w:pStyle w:val="TableParagraph"/>
                                    <w:ind w:left="223"/>
                                    <w:jc w:val="left"/>
                                    <w:rPr>
                                      <w:sz w:val="16"/>
                                    </w:rPr>
                                  </w:pPr>
                                  <w:r>
                                    <w:rPr>
                                      <w:color w:val="231F20"/>
                                      <w:sz w:val="16"/>
                                    </w:rPr>
                                    <w:t>embryo</w:t>
                                  </w:r>
                                  <w:r>
                                    <w:rPr>
                                      <w:color w:val="231F20"/>
                                      <w:spacing w:val="-5"/>
                                      <w:sz w:val="16"/>
                                    </w:rPr>
                                    <w:t xml:space="preserve"> sac</w:t>
                                  </w:r>
                                </w:p>
                              </w:tc>
                              <w:tc>
                                <w:tcPr>
                                  <w:tcW w:w="1017" w:type="dxa"/>
                                  <w:tcBorders>
                                    <w:bottom w:val="single" w:sz="4" w:space="0" w:color="231F20"/>
                                  </w:tcBorders>
                                </w:tcPr>
                                <w:p w14:paraId="4110F230" w14:textId="77777777" w:rsidR="00ED61A5" w:rsidRDefault="005E7645">
                                  <w:pPr>
                                    <w:pStyle w:val="TableParagraph"/>
                                    <w:ind w:left="99" w:right="158"/>
                                    <w:rPr>
                                      <w:sz w:val="16"/>
                                    </w:rPr>
                                  </w:pPr>
                                  <w:r>
                                    <w:rPr>
                                      <w:color w:val="231F20"/>
                                      <w:sz w:val="16"/>
                                    </w:rPr>
                                    <w:t>of</w:t>
                                  </w:r>
                                  <w:r>
                                    <w:rPr>
                                      <w:color w:val="231F20"/>
                                      <w:spacing w:val="-4"/>
                                      <w:sz w:val="16"/>
                                    </w:rPr>
                                    <w:t xml:space="preserve"> </w:t>
                                  </w:r>
                                  <w:r>
                                    <w:rPr>
                                      <w:color w:val="231F20"/>
                                      <w:spacing w:val="-2"/>
                                      <w:sz w:val="16"/>
                                    </w:rPr>
                                    <w:t>ovules</w:t>
                                  </w:r>
                                </w:p>
                              </w:tc>
                            </w:tr>
                            <w:tr w:rsidR="00ED61A5" w14:paraId="6879099E" w14:textId="77777777">
                              <w:trPr>
                                <w:trHeight w:val="282"/>
                              </w:trPr>
                              <w:tc>
                                <w:tcPr>
                                  <w:tcW w:w="745" w:type="dxa"/>
                                  <w:tcBorders>
                                    <w:top w:val="single" w:sz="4" w:space="0" w:color="231F20"/>
                                  </w:tcBorders>
                                </w:tcPr>
                                <w:p w14:paraId="0FA3915E" w14:textId="77777777" w:rsidR="00ED61A5" w:rsidRDefault="005E7645">
                                  <w:pPr>
                                    <w:pStyle w:val="TableParagraph"/>
                                    <w:spacing w:line="176" w:lineRule="exact"/>
                                    <w:ind w:left="94"/>
                                    <w:rPr>
                                      <w:sz w:val="16"/>
                                    </w:rPr>
                                  </w:pPr>
                                  <w:r>
                                    <w:rPr>
                                      <w:color w:val="231F20"/>
                                      <w:spacing w:val="-10"/>
                                      <w:sz w:val="16"/>
                                    </w:rPr>
                                    <w:t>1</w:t>
                                  </w:r>
                                </w:p>
                              </w:tc>
                              <w:tc>
                                <w:tcPr>
                                  <w:tcW w:w="1235" w:type="dxa"/>
                                  <w:tcBorders>
                                    <w:top w:val="single" w:sz="4" w:space="0" w:color="231F20"/>
                                  </w:tcBorders>
                                </w:tcPr>
                                <w:p w14:paraId="110C835D" w14:textId="77777777" w:rsidR="00ED61A5" w:rsidRDefault="005E7645">
                                  <w:pPr>
                                    <w:pStyle w:val="TableParagraph"/>
                                    <w:spacing w:line="176" w:lineRule="exact"/>
                                    <w:rPr>
                                      <w:sz w:val="16"/>
                                    </w:rPr>
                                  </w:pPr>
                                  <w:r>
                                    <w:rPr>
                                      <w:color w:val="231F20"/>
                                      <w:spacing w:val="-2"/>
                                      <w:sz w:val="16"/>
                                    </w:rPr>
                                    <w:t>25°C/15°C</w:t>
                                  </w:r>
                                </w:p>
                              </w:tc>
                              <w:tc>
                                <w:tcPr>
                                  <w:tcW w:w="620" w:type="dxa"/>
                                  <w:tcBorders>
                                    <w:top w:val="single" w:sz="4" w:space="0" w:color="231F20"/>
                                  </w:tcBorders>
                                </w:tcPr>
                                <w:p w14:paraId="281853D0" w14:textId="77777777" w:rsidR="00ED61A5" w:rsidRDefault="005E7645">
                                  <w:pPr>
                                    <w:pStyle w:val="TableParagraph"/>
                                    <w:spacing w:line="176" w:lineRule="exact"/>
                                    <w:ind w:right="157"/>
                                    <w:rPr>
                                      <w:sz w:val="16"/>
                                    </w:rPr>
                                  </w:pPr>
                                  <w:r>
                                    <w:rPr>
                                      <w:color w:val="231F20"/>
                                      <w:spacing w:val="-4"/>
                                      <w:sz w:val="16"/>
                                    </w:rPr>
                                    <w:t>10.9</w:t>
                                  </w:r>
                                </w:p>
                              </w:tc>
                              <w:tc>
                                <w:tcPr>
                                  <w:tcW w:w="620" w:type="dxa"/>
                                  <w:tcBorders>
                                    <w:top w:val="single" w:sz="4" w:space="0" w:color="231F20"/>
                                  </w:tcBorders>
                                </w:tcPr>
                                <w:p w14:paraId="485421E9" w14:textId="77777777" w:rsidR="00ED61A5" w:rsidRDefault="005E7645">
                                  <w:pPr>
                                    <w:pStyle w:val="TableParagraph"/>
                                    <w:spacing w:line="176" w:lineRule="exact"/>
                                    <w:ind w:left="0"/>
                                    <w:rPr>
                                      <w:sz w:val="16"/>
                                    </w:rPr>
                                  </w:pPr>
                                  <w:r>
                                    <w:rPr>
                                      <w:color w:val="231F20"/>
                                      <w:spacing w:val="-10"/>
                                      <w:sz w:val="16"/>
                                    </w:rPr>
                                    <w:t>0</w:t>
                                  </w:r>
                                </w:p>
                              </w:tc>
                              <w:tc>
                                <w:tcPr>
                                  <w:tcW w:w="660" w:type="dxa"/>
                                  <w:tcBorders>
                                    <w:top w:val="single" w:sz="4" w:space="0" w:color="231F20"/>
                                  </w:tcBorders>
                                </w:tcPr>
                                <w:p w14:paraId="5EA5CF32" w14:textId="77777777" w:rsidR="00ED61A5" w:rsidRDefault="005E7645">
                                  <w:pPr>
                                    <w:pStyle w:val="TableParagraph"/>
                                    <w:spacing w:line="176" w:lineRule="exact"/>
                                    <w:ind w:right="1"/>
                                    <w:rPr>
                                      <w:sz w:val="16"/>
                                    </w:rPr>
                                  </w:pPr>
                                  <w:r>
                                    <w:rPr>
                                      <w:color w:val="231F20"/>
                                      <w:spacing w:val="-10"/>
                                      <w:sz w:val="16"/>
                                    </w:rPr>
                                    <w:t>0</w:t>
                                  </w:r>
                                </w:p>
                              </w:tc>
                              <w:tc>
                                <w:tcPr>
                                  <w:tcW w:w="700" w:type="dxa"/>
                                  <w:tcBorders>
                                    <w:top w:val="single" w:sz="4" w:space="0" w:color="231F20"/>
                                  </w:tcBorders>
                                </w:tcPr>
                                <w:p w14:paraId="1A0A8C0E" w14:textId="77777777" w:rsidR="00ED61A5" w:rsidRDefault="005E7645">
                                  <w:pPr>
                                    <w:pStyle w:val="TableParagraph"/>
                                    <w:spacing w:line="176" w:lineRule="exact"/>
                                    <w:ind w:right="40"/>
                                    <w:rPr>
                                      <w:sz w:val="16"/>
                                    </w:rPr>
                                  </w:pPr>
                                  <w:r>
                                    <w:rPr>
                                      <w:color w:val="231F20"/>
                                      <w:spacing w:val="-10"/>
                                      <w:sz w:val="16"/>
                                    </w:rPr>
                                    <w:t>0</w:t>
                                  </w:r>
                                </w:p>
                              </w:tc>
                              <w:tc>
                                <w:tcPr>
                                  <w:tcW w:w="620" w:type="dxa"/>
                                  <w:tcBorders>
                                    <w:top w:val="single" w:sz="4" w:space="0" w:color="231F20"/>
                                  </w:tcBorders>
                                </w:tcPr>
                                <w:p w14:paraId="21ABB53A" w14:textId="77777777" w:rsidR="00ED61A5" w:rsidRDefault="005E7645">
                                  <w:pPr>
                                    <w:pStyle w:val="TableParagraph"/>
                                    <w:spacing w:line="176" w:lineRule="exact"/>
                                    <w:ind w:left="0"/>
                                    <w:rPr>
                                      <w:sz w:val="16"/>
                                    </w:rPr>
                                  </w:pPr>
                                  <w:r>
                                    <w:rPr>
                                      <w:color w:val="231F20"/>
                                      <w:spacing w:val="-10"/>
                                      <w:sz w:val="16"/>
                                    </w:rPr>
                                    <w:t>0</w:t>
                                  </w:r>
                                </w:p>
                              </w:tc>
                              <w:tc>
                                <w:tcPr>
                                  <w:tcW w:w="640" w:type="dxa"/>
                                  <w:tcBorders>
                                    <w:top w:val="single" w:sz="4" w:space="0" w:color="231F20"/>
                                  </w:tcBorders>
                                </w:tcPr>
                                <w:p w14:paraId="53543821" w14:textId="77777777" w:rsidR="00ED61A5" w:rsidRDefault="005E7645">
                                  <w:pPr>
                                    <w:pStyle w:val="TableParagraph"/>
                                    <w:spacing w:line="176" w:lineRule="exact"/>
                                    <w:ind w:left="0" w:right="168"/>
                                    <w:jc w:val="right"/>
                                    <w:rPr>
                                      <w:sz w:val="16"/>
                                    </w:rPr>
                                  </w:pPr>
                                  <w:r>
                                    <w:rPr>
                                      <w:color w:val="231F20"/>
                                      <w:spacing w:val="-5"/>
                                      <w:sz w:val="16"/>
                                    </w:rPr>
                                    <w:t>1.1</w:t>
                                  </w:r>
                                </w:p>
                              </w:tc>
                              <w:tc>
                                <w:tcPr>
                                  <w:tcW w:w="1142" w:type="dxa"/>
                                  <w:tcBorders>
                                    <w:top w:val="single" w:sz="4" w:space="0" w:color="231F20"/>
                                  </w:tcBorders>
                                </w:tcPr>
                                <w:p w14:paraId="60FA1D75" w14:textId="77777777" w:rsidR="00ED61A5" w:rsidRDefault="005E7645">
                                  <w:pPr>
                                    <w:pStyle w:val="TableParagraph"/>
                                    <w:spacing w:line="176" w:lineRule="exact"/>
                                    <w:ind w:left="138" w:right="198"/>
                                    <w:rPr>
                                      <w:sz w:val="16"/>
                                    </w:rPr>
                                  </w:pPr>
                                  <w:r>
                                    <w:rPr>
                                      <w:color w:val="231F20"/>
                                      <w:spacing w:val="-5"/>
                                      <w:sz w:val="16"/>
                                    </w:rPr>
                                    <w:t>12</w:t>
                                  </w:r>
                                </w:p>
                              </w:tc>
                              <w:tc>
                                <w:tcPr>
                                  <w:tcW w:w="1017" w:type="dxa"/>
                                  <w:tcBorders>
                                    <w:top w:val="single" w:sz="4" w:space="0" w:color="231F20"/>
                                  </w:tcBorders>
                                </w:tcPr>
                                <w:p w14:paraId="7648F8AD" w14:textId="77777777" w:rsidR="00ED61A5" w:rsidRDefault="005E7645">
                                  <w:pPr>
                                    <w:pStyle w:val="TableParagraph"/>
                                    <w:spacing w:line="176" w:lineRule="exact"/>
                                    <w:ind w:left="157" w:right="59"/>
                                    <w:rPr>
                                      <w:sz w:val="16"/>
                                    </w:rPr>
                                  </w:pPr>
                                  <w:r>
                                    <w:rPr>
                                      <w:color w:val="231F20"/>
                                      <w:spacing w:val="-5"/>
                                      <w:sz w:val="16"/>
                                    </w:rPr>
                                    <w:t>92</w:t>
                                  </w:r>
                                </w:p>
                              </w:tc>
                            </w:tr>
                            <w:tr w:rsidR="00ED61A5" w14:paraId="54A307AD" w14:textId="77777777">
                              <w:trPr>
                                <w:trHeight w:val="297"/>
                              </w:trPr>
                              <w:tc>
                                <w:tcPr>
                                  <w:tcW w:w="745" w:type="dxa"/>
                                  <w:tcBorders>
                                    <w:bottom w:val="single" w:sz="4" w:space="0" w:color="231F20"/>
                                  </w:tcBorders>
                                </w:tcPr>
                                <w:p w14:paraId="0672ED82" w14:textId="77777777" w:rsidR="00ED61A5" w:rsidRDefault="00ED61A5">
                                  <w:pPr>
                                    <w:pStyle w:val="TableParagraph"/>
                                    <w:spacing w:before="0"/>
                                    <w:ind w:left="0"/>
                                    <w:jc w:val="left"/>
                                    <w:rPr>
                                      <w:sz w:val="18"/>
                                    </w:rPr>
                                  </w:pPr>
                                </w:p>
                              </w:tc>
                              <w:tc>
                                <w:tcPr>
                                  <w:tcW w:w="1235" w:type="dxa"/>
                                  <w:tcBorders>
                                    <w:bottom w:val="single" w:sz="4" w:space="0" w:color="231F20"/>
                                  </w:tcBorders>
                                </w:tcPr>
                                <w:p w14:paraId="020E586A" w14:textId="77777777" w:rsidR="00ED61A5" w:rsidRDefault="005E7645">
                                  <w:pPr>
                                    <w:pStyle w:val="TableParagraph"/>
                                    <w:spacing w:before="3"/>
                                    <w:rPr>
                                      <w:sz w:val="16"/>
                                    </w:rPr>
                                  </w:pPr>
                                  <w:r>
                                    <w:rPr>
                                      <w:color w:val="231F20"/>
                                      <w:spacing w:val="-2"/>
                                      <w:sz w:val="16"/>
                                    </w:rPr>
                                    <w:t>33°C/23°C</w:t>
                                  </w:r>
                                </w:p>
                              </w:tc>
                              <w:tc>
                                <w:tcPr>
                                  <w:tcW w:w="620" w:type="dxa"/>
                                  <w:tcBorders>
                                    <w:bottom w:val="single" w:sz="4" w:space="0" w:color="231F20"/>
                                  </w:tcBorders>
                                </w:tcPr>
                                <w:p w14:paraId="7B629938" w14:textId="77777777" w:rsidR="00ED61A5" w:rsidRDefault="005E7645">
                                  <w:pPr>
                                    <w:pStyle w:val="TableParagraph"/>
                                    <w:spacing w:before="3"/>
                                    <w:ind w:right="157"/>
                                    <w:rPr>
                                      <w:sz w:val="16"/>
                                    </w:rPr>
                                  </w:pPr>
                                  <w:r>
                                    <w:rPr>
                                      <w:color w:val="231F20"/>
                                      <w:spacing w:val="-4"/>
                                      <w:sz w:val="16"/>
                                    </w:rPr>
                                    <w:t>33.7</w:t>
                                  </w:r>
                                </w:p>
                              </w:tc>
                              <w:tc>
                                <w:tcPr>
                                  <w:tcW w:w="620" w:type="dxa"/>
                                  <w:tcBorders>
                                    <w:bottom w:val="single" w:sz="4" w:space="0" w:color="231F20"/>
                                  </w:tcBorders>
                                </w:tcPr>
                                <w:p w14:paraId="109CFAD3" w14:textId="77777777" w:rsidR="00ED61A5" w:rsidRDefault="005E7645">
                                  <w:pPr>
                                    <w:pStyle w:val="TableParagraph"/>
                                    <w:spacing w:before="3"/>
                                    <w:rPr>
                                      <w:sz w:val="16"/>
                                    </w:rPr>
                                  </w:pPr>
                                  <w:r>
                                    <w:rPr>
                                      <w:color w:val="231F20"/>
                                      <w:spacing w:val="-5"/>
                                      <w:sz w:val="16"/>
                                    </w:rPr>
                                    <w:t>7.8</w:t>
                                  </w:r>
                                </w:p>
                              </w:tc>
                              <w:tc>
                                <w:tcPr>
                                  <w:tcW w:w="660" w:type="dxa"/>
                                  <w:tcBorders>
                                    <w:bottom w:val="single" w:sz="4" w:space="0" w:color="231F20"/>
                                  </w:tcBorders>
                                </w:tcPr>
                                <w:p w14:paraId="714F3668" w14:textId="77777777" w:rsidR="00ED61A5" w:rsidRDefault="005E7645">
                                  <w:pPr>
                                    <w:pStyle w:val="TableParagraph"/>
                                    <w:spacing w:before="3"/>
                                    <w:rPr>
                                      <w:sz w:val="16"/>
                                    </w:rPr>
                                  </w:pPr>
                                  <w:r>
                                    <w:rPr>
                                      <w:color w:val="231F20"/>
                                      <w:spacing w:val="-10"/>
                                      <w:sz w:val="16"/>
                                    </w:rPr>
                                    <w:t>0</w:t>
                                  </w:r>
                                </w:p>
                              </w:tc>
                              <w:tc>
                                <w:tcPr>
                                  <w:tcW w:w="700" w:type="dxa"/>
                                  <w:tcBorders>
                                    <w:bottom w:val="single" w:sz="4" w:space="0" w:color="231F20"/>
                                  </w:tcBorders>
                                </w:tcPr>
                                <w:p w14:paraId="06E7381C" w14:textId="77777777" w:rsidR="00ED61A5" w:rsidRDefault="005E7645">
                                  <w:pPr>
                                    <w:pStyle w:val="TableParagraph"/>
                                    <w:spacing w:before="3"/>
                                    <w:ind w:left="77" w:right="37"/>
                                    <w:rPr>
                                      <w:sz w:val="16"/>
                                    </w:rPr>
                                  </w:pPr>
                                  <w:r>
                                    <w:rPr>
                                      <w:color w:val="231F20"/>
                                      <w:spacing w:val="-5"/>
                                      <w:sz w:val="16"/>
                                    </w:rPr>
                                    <w:t>2.6</w:t>
                                  </w:r>
                                </w:p>
                              </w:tc>
                              <w:tc>
                                <w:tcPr>
                                  <w:tcW w:w="620" w:type="dxa"/>
                                  <w:tcBorders>
                                    <w:bottom w:val="single" w:sz="4" w:space="0" w:color="231F20"/>
                                  </w:tcBorders>
                                </w:tcPr>
                                <w:p w14:paraId="6F603541" w14:textId="77777777" w:rsidR="00ED61A5" w:rsidRDefault="005E7645">
                                  <w:pPr>
                                    <w:pStyle w:val="TableParagraph"/>
                                    <w:spacing w:before="3"/>
                                    <w:rPr>
                                      <w:sz w:val="16"/>
                                    </w:rPr>
                                  </w:pPr>
                                  <w:r>
                                    <w:rPr>
                                      <w:color w:val="231F20"/>
                                      <w:spacing w:val="-5"/>
                                      <w:sz w:val="16"/>
                                    </w:rPr>
                                    <w:t>3.9</w:t>
                                  </w:r>
                                </w:p>
                              </w:tc>
                              <w:tc>
                                <w:tcPr>
                                  <w:tcW w:w="640" w:type="dxa"/>
                                  <w:tcBorders>
                                    <w:bottom w:val="single" w:sz="4" w:space="0" w:color="231F20"/>
                                  </w:tcBorders>
                                </w:tcPr>
                                <w:p w14:paraId="58E7E976" w14:textId="77777777" w:rsidR="00ED61A5" w:rsidRDefault="005E7645">
                                  <w:pPr>
                                    <w:pStyle w:val="TableParagraph"/>
                                    <w:spacing w:before="3"/>
                                    <w:ind w:left="190"/>
                                    <w:jc w:val="left"/>
                                    <w:rPr>
                                      <w:sz w:val="16"/>
                                    </w:rPr>
                                  </w:pPr>
                                  <w:r>
                                    <w:rPr>
                                      <w:color w:val="231F20"/>
                                      <w:spacing w:val="-5"/>
                                      <w:sz w:val="16"/>
                                    </w:rPr>
                                    <w:t>24</w:t>
                                  </w:r>
                                </w:p>
                              </w:tc>
                              <w:tc>
                                <w:tcPr>
                                  <w:tcW w:w="1142" w:type="dxa"/>
                                  <w:tcBorders>
                                    <w:bottom w:val="single" w:sz="4" w:space="0" w:color="231F20"/>
                                  </w:tcBorders>
                                </w:tcPr>
                                <w:p w14:paraId="53F42E9B" w14:textId="77777777" w:rsidR="00ED61A5" w:rsidRDefault="005E7645">
                                  <w:pPr>
                                    <w:pStyle w:val="TableParagraph"/>
                                    <w:spacing w:before="3"/>
                                    <w:ind w:left="138" w:right="80"/>
                                    <w:rPr>
                                      <w:sz w:val="16"/>
                                    </w:rPr>
                                  </w:pPr>
                                  <w:r>
                                    <w:rPr>
                                      <w:color w:val="231F20"/>
                                      <w:spacing w:val="-4"/>
                                      <w:sz w:val="16"/>
                                    </w:rPr>
                                    <w:t>72.7</w:t>
                                  </w:r>
                                </w:p>
                              </w:tc>
                              <w:tc>
                                <w:tcPr>
                                  <w:tcW w:w="1017" w:type="dxa"/>
                                  <w:tcBorders>
                                    <w:bottom w:val="single" w:sz="4" w:space="0" w:color="231F20"/>
                                  </w:tcBorders>
                                </w:tcPr>
                                <w:p w14:paraId="59ACC8DF" w14:textId="77777777" w:rsidR="00ED61A5" w:rsidRDefault="005E7645">
                                  <w:pPr>
                                    <w:pStyle w:val="TableParagraph"/>
                                    <w:spacing w:before="3"/>
                                    <w:ind w:left="99" w:right="80"/>
                                    <w:rPr>
                                      <w:sz w:val="16"/>
                                    </w:rPr>
                                  </w:pPr>
                                  <w:r>
                                    <w:rPr>
                                      <w:color w:val="231F20"/>
                                      <w:spacing w:val="-5"/>
                                      <w:sz w:val="16"/>
                                    </w:rPr>
                                    <w:t>100</w:t>
                                  </w:r>
                                </w:p>
                              </w:tc>
                            </w:tr>
                            <w:tr w:rsidR="00ED61A5" w14:paraId="13DE8BAF" w14:textId="77777777">
                              <w:trPr>
                                <w:trHeight w:val="282"/>
                              </w:trPr>
                              <w:tc>
                                <w:tcPr>
                                  <w:tcW w:w="745" w:type="dxa"/>
                                  <w:tcBorders>
                                    <w:top w:val="single" w:sz="4" w:space="0" w:color="231F20"/>
                                  </w:tcBorders>
                                </w:tcPr>
                                <w:p w14:paraId="0D6A4A92" w14:textId="77777777" w:rsidR="00ED61A5" w:rsidRDefault="005E7645">
                                  <w:pPr>
                                    <w:pStyle w:val="TableParagraph"/>
                                    <w:spacing w:line="176" w:lineRule="exact"/>
                                    <w:ind w:left="94"/>
                                    <w:rPr>
                                      <w:sz w:val="16"/>
                                    </w:rPr>
                                  </w:pPr>
                                  <w:r>
                                    <w:rPr>
                                      <w:color w:val="231F20"/>
                                      <w:spacing w:val="-10"/>
                                      <w:sz w:val="16"/>
                                    </w:rPr>
                                    <w:t>3</w:t>
                                  </w:r>
                                </w:p>
                              </w:tc>
                              <w:tc>
                                <w:tcPr>
                                  <w:tcW w:w="1235" w:type="dxa"/>
                                  <w:tcBorders>
                                    <w:top w:val="single" w:sz="4" w:space="0" w:color="231F20"/>
                                  </w:tcBorders>
                                </w:tcPr>
                                <w:p w14:paraId="41BB8AE5" w14:textId="77777777" w:rsidR="00ED61A5" w:rsidRDefault="005E7645">
                                  <w:pPr>
                                    <w:pStyle w:val="TableParagraph"/>
                                    <w:spacing w:line="176" w:lineRule="exact"/>
                                    <w:rPr>
                                      <w:sz w:val="16"/>
                                    </w:rPr>
                                  </w:pPr>
                                  <w:r>
                                    <w:rPr>
                                      <w:color w:val="231F20"/>
                                      <w:spacing w:val="-2"/>
                                      <w:sz w:val="16"/>
                                    </w:rPr>
                                    <w:t>25°C/15°C</w:t>
                                  </w:r>
                                </w:p>
                              </w:tc>
                              <w:tc>
                                <w:tcPr>
                                  <w:tcW w:w="620" w:type="dxa"/>
                                  <w:tcBorders>
                                    <w:top w:val="single" w:sz="4" w:space="0" w:color="231F20"/>
                                  </w:tcBorders>
                                </w:tcPr>
                                <w:p w14:paraId="52CC5473" w14:textId="77777777" w:rsidR="00ED61A5" w:rsidRDefault="005E7645">
                                  <w:pPr>
                                    <w:pStyle w:val="TableParagraph"/>
                                    <w:spacing w:line="176" w:lineRule="exact"/>
                                    <w:ind w:left="80" w:right="117"/>
                                    <w:rPr>
                                      <w:sz w:val="16"/>
                                    </w:rPr>
                                  </w:pPr>
                                  <w:r>
                                    <w:rPr>
                                      <w:color w:val="231F20"/>
                                      <w:spacing w:val="-5"/>
                                      <w:sz w:val="16"/>
                                    </w:rPr>
                                    <w:t>4.8</w:t>
                                  </w:r>
                                </w:p>
                              </w:tc>
                              <w:tc>
                                <w:tcPr>
                                  <w:tcW w:w="620" w:type="dxa"/>
                                  <w:tcBorders>
                                    <w:top w:val="single" w:sz="4" w:space="0" w:color="231F20"/>
                                  </w:tcBorders>
                                </w:tcPr>
                                <w:p w14:paraId="03D090C7" w14:textId="77777777" w:rsidR="00ED61A5" w:rsidRDefault="005E7645">
                                  <w:pPr>
                                    <w:pStyle w:val="TableParagraph"/>
                                    <w:spacing w:line="176" w:lineRule="exact"/>
                                    <w:ind w:left="0"/>
                                    <w:rPr>
                                      <w:sz w:val="16"/>
                                    </w:rPr>
                                  </w:pPr>
                                  <w:r>
                                    <w:rPr>
                                      <w:color w:val="231F20"/>
                                      <w:spacing w:val="-10"/>
                                      <w:sz w:val="16"/>
                                    </w:rPr>
                                    <w:t>0</w:t>
                                  </w:r>
                                </w:p>
                              </w:tc>
                              <w:tc>
                                <w:tcPr>
                                  <w:tcW w:w="660" w:type="dxa"/>
                                  <w:tcBorders>
                                    <w:top w:val="single" w:sz="4" w:space="0" w:color="231F20"/>
                                  </w:tcBorders>
                                </w:tcPr>
                                <w:p w14:paraId="734EE354" w14:textId="77777777" w:rsidR="00ED61A5" w:rsidRDefault="005E7645">
                                  <w:pPr>
                                    <w:pStyle w:val="TableParagraph"/>
                                    <w:spacing w:line="176" w:lineRule="exact"/>
                                    <w:rPr>
                                      <w:sz w:val="16"/>
                                    </w:rPr>
                                  </w:pPr>
                                  <w:r>
                                    <w:rPr>
                                      <w:color w:val="231F20"/>
                                      <w:spacing w:val="-10"/>
                                      <w:sz w:val="16"/>
                                    </w:rPr>
                                    <w:t>0</w:t>
                                  </w:r>
                                </w:p>
                              </w:tc>
                              <w:tc>
                                <w:tcPr>
                                  <w:tcW w:w="700" w:type="dxa"/>
                                  <w:tcBorders>
                                    <w:top w:val="single" w:sz="4" w:space="0" w:color="231F20"/>
                                  </w:tcBorders>
                                </w:tcPr>
                                <w:p w14:paraId="347400D5" w14:textId="77777777" w:rsidR="00ED61A5" w:rsidRDefault="005E7645">
                                  <w:pPr>
                                    <w:pStyle w:val="TableParagraph"/>
                                    <w:spacing w:line="176" w:lineRule="exact"/>
                                    <w:ind w:right="40"/>
                                    <w:rPr>
                                      <w:sz w:val="16"/>
                                    </w:rPr>
                                  </w:pPr>
                                  <w:r>
                                    <w:rPr>
                                      <w:color w:val="231F20"/>
                                      <w:spacing w:val="-10"/>
                                      <w:sz w:val="16"/>
                                    </w:rPr>
                                    <w:t>0</w:t>
                                  </w:r>
                                </w:p>
                              </w:tc>
                              <w:tc>
                                <w:tcPr>
                                  <w:tcW w:w="620" w:type="dxa"/>
                                  <w:tcBorders>
                                    <w:top w:val="single" w:sz="4" w:space="0" w:color="231F20"/>
                                  </w:tcBorders>
                                </w:tcPr>
                                <w:p w14:paraId="6150B3D5" w14:textId="77777777" w:rsidR="00ED61A5" w:rsidRDefault="005E7645">
                                  <w:pPr>
                                    <w:pStyle w:val="TableParagraph"/>
                                    <w:spacing w:line="176" w:lineRule="exact"/>
                                    <w:rPr>
                                      <w:sz w:val="16"/>
                                    </w:rPr>
                                  </w:pPr>
                                  <w:r>
                                    <w:rPr>
                                      <w:color w:val="231F20"/>
                                      <w:spacing w:val="-5"/>
                                      <w:sz w:val="16"/>
                                    </w:rPr>
                                    <w:t>2.4</w:t>
                                  </w:r>
                                </w:p>
                              </w:tc>
                              <w:tc>
                                <w:tcPr>
                                  <w:tcW w:w="640" w:type="dxa"/>
                                  <w:tcBorders>
                                    <w:top w:val="single" w:sz="4" w:space="0" w:color="231F20"/>
                                  </w:tcBorders>
                                </w:tcPr>
                                <w:p w14:paraId="700FE504" w14:textId="77777777" w:rsidR="00ED61A5" w:rsidRDefault="005E7645">
                                  <w:pPr>
                                    <w:pStyle w:val="TableParagraph"/>
                                    <w:spacing w:line="176" w:lineRule="exact"/>
                                    <w:ind w:left="0" w:right="167"/>
                                    <w:jc w:val="right"/>
                                    <w:rPr>
                                      <w:sz w:val="16"/>
                                    </w:rPr>
                                  </w:pPr>
                                  <w:r>
                                    <w:rPr>
                                      <w:color w:val="231F20"/>
                                      <w:spacing w:val="-5"/>
                                      <w:sz w:val="16"/>
                                    </w:rPr>
                                    <w:t>2.4</w:t>
                                  </w:r>
                                </w:p>
                              </w:tc>
                              <w:tc>
                                <w:tcPr>
                                  <w:tcW w:w="1142" w:type="dxa"/>
                                  <w:tcBorders>
                                    <w:top w:val="single" w:sz="4" w:space="0" w:color="231F20"/>
                                  </w:tcBorders>
                                </w:tcPr>
                                <w:p w14:paraId="2CD1C736" w14:textId="77777777" w:rsidR="00ED61A5" w:rsidRDefault="005E7645">
                                  <w:pPr>
                                    <w:pStyle w:val="TableParagraph"/>
                                    <w:spacing w:line="176" w:lineRule="exact"/>
                                    <w:ind w:left="198" w:right="60"/>
                                    <w:rPr>
                                      <w:sz w:val="16"/>
                                    </w:rPr>
                                  </w:pPr>
                                  <w:r>
                                    <w:rPr>
                                      <w:color w:val="231F20"/>
                                      <w:spacing w:val="-5"/>
                                      <w:sz w:val="16"/>
                                    </w:rPr>
                                    <w:t>9.6</w:t>
                                  </w:r>
                                </w:p>
                              </w:tc>
                              <w:tc>
                                <w:tcPr>
                                  <w:tcW w:w="1017" w:type="dxa"/>
                                  <w:tcBorders>
                                    <w:top w:val="single" w:sz="4" w:space="0" w:color="231F20"/>
                                  </w:tcBorders>
                                </w:tcPr>
                                <w:p w14:paraId="06D426BB" w14:textId="77777777" w:rsidR="00ED61A5" w:rsidRDefault="005E7645">
                                  <w:pPr>
                                    <w:pStyle w:val="TableParagraph"/>
                                    <w:spacing w:line="176" w:lineRule="exact"/>
                                    <w:ind w:left="158" w:right="59"/>
                                    <w:rPr>
                                      <w:sz w:val="16"/>
                                    </w:rPr>
                                  </w:pPr>
                                  <w:r>
                                    <w:rPr>
                                      <w:color w:val="231F20"/>
                                      <w:spacing w:val="-5"/>
                                      <w:sz w:val="16"/>
                                    </w:rPr>
                                    <w:t>84</w:t>
                                  </w:r>
                                </w:p>
                              </w:tc>
                            </w:tr>
                            <w:tr w:rsidR="00ED61A5" w14:paraId="31D3AA5A" w14:textId="77777777">
                              <w:trPr>
                                <w:trHeight w:val="297"/>
                              </w:trPr>
                              <w:tc>
                                <w:tcPr>
                                  <w:tcW w:w="745" w:type="dxa"/>
                                  <w:tcBorders>
                                    <w:bottom w:val="single" w:sz="4" w:space="0" w:color="231F20"/>
                                  </w:tcBorders>
                                </w:tcPr>
                                <w:p w14:paraId="5BA17172" w14:textId="77777777" w:rsidR="00ED61A5" w:rsidRDefault="00ED61A5">
                                  <w:pPr>
                                    <w:pStyle w:val="TableParagraph"/>
                                    <w:spacing w:before="0"/>
                                    <w:ind w:left="0"/>
                                    <w:jc w:val="left"/>
                                    <w:rPr>
                                      <w:sz w:val="18"/>
                                    </w:rPr>
                                  </w:pPr>
                                </w:p>
                              </w:tc>
                              <w:tc>
                                <w:tcPr>
                                  <w:tcW w:w="1235" w:type="dxa"/>
                                  <w:tcBorders>
                                    <w:bottom w:val="single" w:sz="4" w:space="0" w:color="231F20"/>
                                  </w:tcBorders>
                                </w:tcPr>
                                <w:p w14:paraId="5B89F715" w14:textId="77777777" w:rsidR="00ED61A5" w:rsidRDefault="005E7645">
                                  <w:pPr>
                                    <w:pStyle w:val="TableParagraph"/>
                                    <w:spacing w:before="3"/>
                                    <w:rPr>
                                      <w:sz w:val="16"/>
                                    </w:rPr>
                                  </w:pPr>
                                  <w:r>
                                    <w:rPr>
                                      <w:color w:val="231F20"/>
                                      <w:spacing w:val="-2"/>
                                      <w:sz w:val="16"/>
                                    </w:rPr>
                                    <w:t>33°C/23°C</w:t>
                                  </w:r>
                                </w:p>
                              </w:tc>
                              <w:tc>
                                <w:tcPr>
                                  <w:tcW w:w="620" w:type="dxa"/>
                                  <w:tcBorders>
                                    <w:bottom w:val="single" w:sz="4" w:space="0" w:color="231F20"/>
                                  </w:tcBorders>
                                </w:tcPr>
                                <w:p w14:paraId="56D8C435" w14:textId="77777777" w:rsidR="00ED61A5" w:rsidRDefault="005E7645">
                                  <w:pPr>
                                    <w:pStyle w:val="TableParagraph"/>
                                    <w:spacing w:before="3"/>
                                    <w:ind w:left="80" w:right="117"/>
                                    <w:rPr>
                                      <w:sz w:val="16"/>
                                    </w:rPr>
                                  </w:pPr>
                                  <w:r>
                                    <w:rPr>
                                      <w:color w:val="231F20"/>
                                      <w:spacing w:val="-5"/>
                                      <w:sz w:val="16"/>
                                    </w:rPr>
                                    <w:t>4.3</w:t>
                                  </w:r>
                                </w:p>
                              </w:tc>
                              <w:tc>
                                <w:tcPr>
                                  <w:tcW w:w="620" w:type="dxa"/>
                                  <w:tcBorders>
                                    <w:bottom w:val="single" w:sz="4" w:space="0" w:color="231F20"/>
                                  </w:tcBorders>
                                </w:tcPr>
                                <w:p w14:paraId="54EC0E74" w14:textId="77777777" w:rsidR="00ED61A5" w:rsidRDefault="005E7645">
                                  <w:pPr>
                                    <w:pStyle w:val="TableParagraph"/>
                                    <w:spacing w:before="3"/>
                                    <w:ind w:left="0"/>
                                    <w:rPr>
                                      <w:sz w:val="16"/>
                                    </w:rPr>
                                  </w:pPr>
                                  <w:r>
                                    <w:rPr>
                                      <w:color w:val="231F20"/>
                                      <w:spacing w:val="-10"/>
                                      <w:sz w:val="16"/>
                                    </w:rPr>
                                    <w:t>0</w:t>
                                  </w:r>
                                </w:p>
                              </w:tc>
                              <w:tc>
                                <w:tcPr>
                                  <w:tcW w:w="660" w:type="dxa"/>
                                  <w:tcBorders>
                                    <w:bottom w:val="single" w:sz="4" w:space="0" w:color="231F20"/>
                                  </w:tcBorders>
                                </w:tcPr>
                                <w:p w14:paraId="7EF352E0" w14:textId="77777777" w:rsidR="00ED61A5" w:rsidRDefault="005E7645">
                                  <w:pPr>
                                    <w:pStyle w:val="TableParagraph"/>
                                    <w:spacing w:before="3"/>
                                    <w:ind w:right="40"/>
                                    <w:rPr>
                                      <w:sz w:val="16"/>
                                    </w:rPr>
                                  </w:pPr>
                                  <w:r>
                                    <w:rPr>
                                      <w:color w:val="231F20"/>
                                      <w:spacing w:val="-4"/>
                                      <w:sz w:val="16"/>
                                    </w:rPr>
                                    <w:t>11.6</w:t>
                                  </w:r>
                                </w:p>
                              </w:tc>
                              <w:tc>
                                <w:tcPr>
                                  <w:tcW w:w="700" w:type="dxa"/>
                                  <w:tcBorders>
                                    <w:bottom w:val="single" w:sz="4" w:space="0" w:color="231F20"/>
                                  </w:tcBorders>
                                </w:tcPr>
                                <w:p w14:paraId="57BF5A4D" w14:textId="77777777" w:rsidR="00ED61A5" w:rsidRDefault="005E7645">
                                  <w:pPr>
                                    <w:pStyle w:val="TableParagraph"/>
                                    <w:spacing w:before="3"/>
                                    <w:ind w:right="77"/>
                                    <w:rPr>
                                      <w:sz w:val="16"/>
                                    </w:rPr>
                                  </w:pPr>
                                  <w:r>
                                    <w:rPr>
                                      <w:color w:val="231F20"/>
                                      <w:spacing w:val="-4"/>
                                      <w:sz w:val="16"/>
                                    </w:rPr>
                                    <w:t>10.1</w:t>
                                  </w:r>
                                </w:p>
                              </w:tc>
                              <w:tc>
                                <w:tcPr>
                                  <w:tcW w:w="620" w:type="dxa"/>
                                  <w:tcBorders>
                                    <w:bottom w:val="single" w:sz="4" w:space="0" w:color="231F20"/>
                                  </w:tcBorders>
                                </w:tcPr>
                                <w:p w14:paraId="62F830C9" w14:textId="77777777" w:rsidR="00ED61A5" w:rsidRDefault="005E7645">
                                  <w:pPr>
                                    <w:pStyle w:val="TableParagraph"/>
                                    <w:spacing w:before="3"/>
                                    <w:rPr>
                                      <w:sz w:val="16"/>
                                    </w:rPr>
                                  </w:pPr>
                                  <w:r>
                                    <w:rPr>
                                      <w:color w:val="231F20"/>
                                      <w:spacing w:val="-5"/>
                                      <w:sz w:val="16"/>
                                    </w:rPr>
                                    <w:t>7.3</w:t>
                                  </w:r>
                                </w:p>
                              </w:tc>
                              <w:tc>
                                <w:tcPr>
                                  <w:tcW w:w="640" w:type="dxa"/>
                                  <w:tcBorders>
                                    <w:bottom w:val="single" w:sz="4" w:space="0" w:color="231F20"/>
                                  </w:tcBorders>
                                </w:tcPr>
                                <w:p w14:paraId="66746FAD" w14:textId="77777777" w:rsidR="00ED61A5" w:rsidRDefault="005E7645">
                                  <w:pPr>
                                    <w:pStyle w:val="TableParagraph"/>
                                    <w:spacing w:before="3"/>
                                    <w:ind w:left="190"/>
                                    <w:jc w:val="left"/>
                                    <w:rPr>
                                      <w:sz w:val="16"/>
                                    </w:rPr>
                                  </w:pPr>
                                  <w:r>
                                    <w:rPr>
                                      <w:color w:val="231F20"/>
                                      <w:spacing w:val="-4"/>
                                      <w:sz w:val="16"/>
                                    </w:rPr>
                                    <w:t>43.5</w:t>
                                  </w:r>
                                </w:p>
                              </w:tc>
                              <w:tc>
                                <w:tcPr>
                                  <w:tcW w:w="1142" w:type="dxa"/>
                                  <w:tcBorders>
                                    <w:bottom w:val="single" w:sz="4" w:space="0" w:color="231F20"/>
                                  </w:tcBorders>
                                </w:tcPr>
                                <w:p w14:paraId="1BED25D4" w14:textId="77777777" w:rsidR="00ED61A5" w:rsidRDefault="005E7645">
                                  <w:pPr>
                                    <w:pStyle w:val="TableParagraph"/>
                                    <w:spacing w:before="3"/>
                                    <w:ind w:left="138" w:right="80"/>
                                    <w:rPr>
                                      <w:sz w:val="16"/>
                                    </w:rPr>
                                  </w:pPr>
                                  <w:r>
                                    <w:rPr>
                                      <w:color w:val="231F20"/>
                                      <w:spacing w:val="-4"/>
                                      <w:sz w:val="16"/>
                                    </w:rPr>
                                    <w:t>76.8</w:t>
                                  </w:r>
                                </w:p>
                              </w:tc>
                              <w:tc>
                                <w:tcPr>
                                  <w:tcW w:w="1017" w:type="dxa"/>
                                  <w:tcBorders>
                                    <w:bottom w:val="single" w:sz="4" w:space="0" w:color="231F20"/>
                                  </w:tcBorders>
                                </w:tcPr>
                                <w:p w14:paraId="73D0F1A8" w14:textId="77777777" w:rsidR="00ED61A5" w:rsidRDefault="005E7645">
                                  <w:pPr>
                                    <w:pStyle w:val="TableParagraph"/>
                                    <w:spacing w:before="3"/>
                                    <w:ind w:left="158" w:right="59"/>
                                    <w:rPr>
                                      <w:sz w:val="16"/>
                                    </w:rPr>
                                  </w:pPr>
                                  <w:r>
                                    <w:rPr>
                                      <w:color w:val="231F20"/>
                                      <w:spacing w:val="-5"/>
                                      <w:sz w:val="16"/>
                                    </w:rPr>
                                    <w:t>69</w:t>
                                  </w:r>
                                </w:p>
                              </w:tc>
                            </w:tr>
                          </w:tbl>
                          <w:p w14:paraId="203AFCF7" w14:textId="77777777" w:rsidR="00ED61A5" w:rsidRDefault="00ED61A5">
                            <w:pPr>
                              <w:pStyle w:val="BodyText"/>
                            </w:pPr>
                          </w:p>
                        </w:txbxContent>
                      </wps:txbx>
                      <wps:bodyPr wrap="square" lIns="0" tIns="0" rIns="0" bIns="0" rtlCol="0">
                        <a:noAutofit/>
                      </wps:bodyPr>
                    </wps:wsp>
                  </a:graphicData>
                </a:graphic>
              </wp:anchor>
            </w:drawing>
          </mc:Choice>
          <mc:Fallback>
            <w:pict>
              <v:shapetype w14:anchorId="223D0144" id="_x0000_t202" coordsize="21600,21600" o:spt="202" path="m,l,21600r21600,l21600,xe">
                <v:stroke joinstyle="miter"/>
                <v:path gradientshapeok="t" o:connecttype="rect"/>
              </v:shapetype>
              <v:shape id="Textbox 18" o:spid="_x0000_s1026" type="#_x0000_t202" style="position:absolute;left:0;text-align:left;margin-left:55.85pt;margin-top:3.05pt;width:406pt;height:78.9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45"/>
                        <w:gridCol w:w="1235"/>
                        <w:gridCol w:w="620"/>
                        <w:gridCol w:w="620"/>
                        <w:gridCol w:w="660"/>
                        <w:gridCol w:w="700"/>
                        <w:gridCol w:w="620"/>
                        <w:gridCol w:w="640"/>
                        <w:gridCol w:w="1142"/>
                        <w:gridCol w:w="1017"/>
                      </w:tblGrid>
                      <w:tr w:rsidR="00ED61A5" w14:paraId="4227E5B1" w14:textId="77777777">
                        <w:trPr>
                          <w:trHeight w:val="380"/>
                        </w:trPr>
                        <w:tc>
                          <w:tcPr>
                            <w:tcW w:w="745" w:type="dxa"/>
                            <w:tcBorders>
                              <w:bottom w:val="single" w:sz="4" w:space="0" w:color="231F20"/>
                            </w:tcBorders>
                          </w:tcPr>
                          <w:p w14:paraId="4FB6271F" w14:textId="77777777" w:rsidR="00ED61A5" w:rsidRDefault="005E7645">
                            <w:pPr>
                              <w:pStyle w:val="TableParagraph"/>
                              <w:spacing w:before="0" w:line="171" w:lineRule="exact"/>
                              <w:ind w:left="73" w:right="-29"/>
                              <w:rPr>
                                <w:sz w:val="16"/>
                              </w:rPr>
                            </w:pPr>
                            <w:r>
                              <w:rPr>
                                <w:color w:val="231F20"/>
                                <w:spacing w:val="-2"/>
                                <w:sz w:val="16"/>
                              </w:rPr>
                              <w:t>pollination</w:t>
                            </w:r>
                          </w:p>
                        </w:tc>
                        <w:tc>
                          <w:tcPr>
                            <w:tcW w:w="1235" w:type="dxa"/>
                            <w:tcBorders>
                              <w:bottom w:val="single" w:sz="4" w:space="0" w:color="231F20"/>
                            </w:tcBorders>
                          </w:tcPr>
                          <w:p w14:paraId="1A07BC16" w14:textId="77777777" w:rsidR="00ED61A5" w:rsidRDefault="005E7645">
                            <w:pPr>
                              <w:pStyle w:val="TableParagraph"/>
                              <w:spacing w:before="0" w:line="171" w:lineRule="exact"/>
                              <w:ind w:right="5"/>
                              <w:rPr>
                                <w:sz w:val="16"/>
                              </w:rPr>
                            </w:pPr>
                            <w:proofErr w:type="spellStart"/>
                            <w:r>
                              <w:rPr>
                                <w:color w:val="231F20"/>
                                <w:spacing w:val="-2"/>
                                <w:sz w:val="16"/>
                              </w:rPr>
                              <w:t>temeperatures</w:t>
                            </w:r>
                            <w:proofErr w:type="spellEnd"/>
                          </w:p>
                        </w:tc>
                        <w:tc>
                          <w:tcPr>
                            <w:tcW w:w="620" w:type="dxa"/>
                            <w:tcBorders>
                              <w:top w:val="single" w:sz="4" w:space="0" w:color="231F20"/>
                              <w:bottom w:val="single" w:sz="4" w:space="0" w:color="231F20"/>
                            </w:tcBorders>
                          </w:tcPr>
                          <w:p w14:paraId="35C75A14" w14:textId="77777777" w:rsidR="00ED61A5" w:rsidRDefault="005E7645">
                            <w:pPr>
                              <w:pStyle w:val="TableParagraph"/>
                              <w:ind w:right="118"/>
                              <w:rPr>
                                <w:sz w:val="16"/>
                              </w:rPr>
                            </w:pPr>
                            <w:r>
                              <w:rPr>
                                <w:color w:val="231F20"/>
                                <w:spacing w:val="-10"/>
                                <w:sz w:val="16"/>
                              </w:rPr>
                              <w:t>A</w:t>
                            </w:r>
                          </w:p>
                        </w:tc>
                        <w:tc>
                          <w:tcPr>
                            <w:tcW w:w="620" w:type="dxa"/>
                            <w:tcBorders>
                              <w:top w:val="single" w:sz="4" w:space="0" w:color="231F20"/>
                              <w:bottom w:val="single" w:sz="4" w:space="0" w:color="231F20"/>
                            </w:tcBorders>
                          </w:tcPr>
                          <w:p w14:paraId="3BD7930C" w14:textId="77777777" w:rsidR="00ED61A5" w:rsidRDefault="005E7645">
                            <w:pPr>
                              <w:pStyle w:val="TableParagraph"/>
                              <w:ind w:left="0"/>
                              <w:rPr>
                                <w:sz w:val="16"/>
                              </w:rPr>
                            </w:pPr>
                            <w:r>
                              <w:rPr>
                                <w:color w:val="231F20"/>
                                <w:spacing w:val="-10"/>
                                <w:sz w:val="16"/>
                              </w:rPr>
                              <w:t>B</w:t>
                            </w:r>
                          </w:p>
                        </w:tc>
                        <w:tc>
                          <w:tcPr>
                            <w:tcW w:w="660" w:type="dxa"/>
                            <w:tcBorders>
                              <w:top w:val="single" w:sz="4" w:space="0" w:color="231F20"/>
                              <w:bottom w:val="single" w:sz="4" w:space="0" w:color="231F20"/>
                            </w:tcBorders>
                          </w:tcPr>
                          <w:p w14:paraId="58310EC5" w14:textId="77777777" w:rsidR="00ED61A5" w:rsidRDefault="005E7645">
                            <w:pPr>
                              <w:pStyle w:val="TableParagraph"/>
                              <w:ind w:right="1"/>
                              <w:rPr>
                                <w:sz w:val="16"/>
                              </w:rPr>
                            </w:pPr>
                            <w:r>
                              <w:rPr>
                                <w:color w:val="231F20"/>
                                <w:spacing w:val="-10"/>
                                <w:sz w:val="16"/>
                              </w:rPr>
                              <w:t>C</w:t>
                            </w:r>
                          </w:p>
                        </w:tc>
                        <w:tc>
                          <w:tcPr>
                            <w:tcW w:w="700" w:type="dxa"/>
                            <w:tcBorders>
                              <w:top w:val="single" w:sz="4" w:space="0" w:color="231F20"/>
                              <w:bottom w:val="single" w:sz="4" w:space="0" w:color="231F20"/>
                            </w:tcBorders>
                          </w:tcPr>
                          <w:p w14:paraId="6D108C7B" w14:textId="77777777" w:rsidR="00ED61A5" w:rsidRDefault="005E7645">
                            <w:pPr>
                              <w:pStyle w:val="TableParagraph"/>
                              <w:ind w:right="40"/>
                              <w:rPr>
                                <w:sz w:val="16"/>
                              </w:rPr>
                            </w:pPr>
                            <w:r>
                              <w:rPr>
                                <w:color w:val="231F20"/>
                                <w:spacing w:val="-10"/>
                                <w:sz w:val="16"/>
                              </w:rPr>
                              <w:t>D</w:t>
                            </w:r>
                          </w:p>
                        </w:tc>
                        <w:tc>
                          <w:tcPr>
                            <w:tcW w:w="620" w:type="dxa"/>
                            <w:tcBorders>
                              <w:top w:val="single" w:sz="4" w:space="0" w:color="231F20"/>
                              <w:bottom w:val="single" w:sz="4" w:space="0" w:color="231F20"/>
                            </w:tcBorders>
                          </w:tcPr>
                          <w:p w14:paraId="2EEA409F" w14:textId="77777777" w:rsidR="00ED61A5" w:rsidRDefault="005E7645">
                            <w:pPr>
                              <w:pStyle w:val="TableParagraph"/>
                              <w:ind w:left="0"/>
                              <w:rPr>
                                <w:sz w:val="16"/>
                              </w:rPr>
                            </w:pPr>
                            <w:r>
                              <w:rPr>
                                <w:color w:val="231F20"/>
                                <w:spacing w:val="-10"/>
                                <w:sz w:val="16"/>
                              </w:rPr>
                              <w:t>E</w:t>
                            </w:r>
                          </w:p>
                        </w:tc>
                        <w:tc>
                          <w:tcPr>
                            <w:tcW w:w="640" w:type="dxa"/>
                            <w:tcBorders>
                              <w:top w:val="single" w:sz="4" w:space="0" w:color="231F20"/>
                              <w:bottom w:val="single" w:sz="4" w:space="0" w:color="231F20"/>
                            </w:tcBorders>
                          </w:tcPr>
                          <w:p w14:paraId="6BBDEA00" w14:textId="77777777" w:rsidR="00ED61A5" w:rsidRDefault="005E7645">
                            <w:pPr>
                              <w:pStyle w:val="TableParagraph"/>
                              <w:ind w:left="59"/>
                              <w:rPr>
                                <w:sz w:val="16"/>
                              </w:rPr>
                            </w:pPr>
                            <w:r>
                              <w:rPr>
                                <w:color w:val="231F20"/>
                                <w:spacing w:val="-10"/>
                                <w:sz w:val="16"/>
                              </w:rPr>
                              <w:t>F</w:t>
                            </w:r>
                          </w:p>
                        </w:tc>
                        <w:tc>
                          <w:tcPr>
                            <w:tcW w:w="1142" w:type="dxa"/>
                            <w:tcBorders>
                              <w:bottom w:val="single" w:sz="4" w:space="0" w:color="231F20"/>
                            </w:tcBorders>
                          </w:tcPr>
                          <w:p w14:paraId="6FC704D2" w14:textId="77777777" w:rsidR="00ED61A5" w:rsidRDefault="005E7645">
                            <w:pPr>
                              <w:pStyle w:val="TableParagraph"/>
                              <w:ind w:left="223"/>
                              <w:jc w:val="left"/>
                              <w:rPr>
                                <w:sz w:val="16"/>
                              </w:rPr>
                            </w:pPr>
                            <w:r>
                              <w:rPr>
                                <w:color w:val="231F20"/>
                                <w:sz w:val="16"/>
                              </w:rPr>
                              <w:t>embryo</w:t>
                            </w:r>
                            <w:r>
                              <w:rPr>
                                <w:color w:val="231F20"/>
                                <w:spacing w:val="-5"/>
                                <w:sz w:val="16"/>
                              </w:rPr>
                              <w:t xml:space="preserve"> sac</w:t>
                            </w:r>
                          </w:p>
                        </w:tc>
                        <w:tc>
                          <w:tcPr>
                            <w:tcW w:w="1017" w:type="dxa"/>
                            <w:tcBorders>
                              <w:bottom w:val="single" w:sz="4" w:space="0" w:color="231F20"/>
                            </w:tcBorders>
                          </w:tcPr>
                          <w:p w14:paraId="4110F230" w14:textId="77777777" w:rsidR="00ED61A5" w:rsidRDefault="005E7645">
                            <w:pPr>
                              <w:pStyle w:val="TableParagraph"/>
                              <w:ind w:left="99" w:right="158"/>
                              <w:rPr>
                                <w:sz w:val="16"/>
                              </w:rPr>
                            </w:pPr>
                            <w:r>
                              <w:rPr>
                                <w:color w:val="231F20"/>
                                <w:sz w:val="16"/>
                              </w:rPr>
                              <w:t>of</w:t>
                            </w:r>
                            <w:r>
                              <w:rPr>
                                <w:color w:val="231F20"/>
                                <w:spacing w:val="-4"/>
                                <w:sz w:val="16"/>
                              </w:rPr>
                              <w:t xml:space="preserve"> </w:t>
                            </w:r>
                            <w:r>
                              <w:rPr>
                                <w:color w:val="231F20"/>
                                <w:spacing w:val="-2"/>
                                <w:sz w:val="16"/>
                              </w:rPr>
                              <w:t>ovules</w:t>
                            </w:r>
                          </w:p>
                        </w:tc>
                      </w:tr>
                      <w:tr w:rsidR="00ED61A5" w14:paraId="6879099E" w14:textId="77777777">
                        <w:trPr>
                          <w:trHeight w:val="282"/>
                        </w:trPr>
                        <w:tc>
                          <w:tcPr>
                            <w:tcW w:w="745" w:type="dxa"/>
                            <w:tcBorders>
                              <w:top w:val="single" w:sz="4" w:space="0" w:color="231F20"/>
                            </w:tcBorders>
                          </w:tcPr>
                          <w:p w14:paraId="0FA3915E" w14:textId="77777777" w:rsidR="00ED61A5" w:rsidRDefault="005E7645">
                            <w:pPr>
                              <w:pStyle w:val="TableParagraph"/>
                              <w:spacing w:line="176" w:lineRule="exact"/>
                              <w:ind w:left="94"/>
                              <w:rPr>
                                <w:sz w:val="16"/>
                              </w:rPr>
                            </w:pPr>
                            <w:r>
                              <w:rPr>
                                <w:color w:val="231F20"/>
                                <w:spacing w:val="-10"/>
                                <w:sz w:val="16"/>
                              </w:rPr>
                              <w:t>1</w:t>
                            </w:r>
                          </w:p>
                        </w:tc>
                        <w:tc>
                          <w:tcPr>
                            <w:tcW w:w="1235" w:type="dxa"/>
                            <w:tcBorders>
                              <w:top w:val="single" w:sz="4" w:space="0" w:color="231F20"/>
                            </w:tcBorders>
                          </w:tcPr>
                          <w:p w14:paraId="110C835D" w14:textId="77777777" w:rsidR="00ED61A5" w:rsidRDefault="005E7645">
                            <w:pPr>
                              <w:pStyle w:val="TableParagraph"/>
                              <w:spacing w:line="176" w:lineRule="exact"/>
                              <w:rPr>
                                <w:sz w:val="16"/>
                              </w:rPr>
                            </w:pPr>
                            <w:r>
                              <w:rPr>
                                <w:color w:val="231F20"/>
                                <w:spacing w:val="-2"/>
                                <w:sz w:val="16"/>
                              </w:rPr>
                              <w:t>25°C/15°C</w:t>
                            </w:r>
                          </w:p>
                        </w:tc>
                        <w:tc>
                          <w:tcPr>
                            <w:tcW w:w="620" w:type="dxa"/>
                            <w:tcBorders>
                              <w:top w:val="single" w:sz="4" w:space="0" w:color="231F20"/>
                            </w:tcBorders>
                          </w:tcPr>
                          <w:p w14:paraId="281853D0" w14:textId="77777777" w:rsidR="00ED61A5" w:rsidRDefault="005E7645">
                            <w:pPr>
                              <w:pStyle w:val="TableParagraph"/>
                              <w:spacing w:line="176" w:lineRule="exact"/>
                              <w:ind w:right="157"/>
                              <w:rPr>
                                <w:sz w:val="16"/>
                              </w:rPr>
                            </w:pPr>
                            <w:r>
                              <w:rPr>
                                <w:color w:val="231F20"/>
                                <w:spacing w:val="-4"/>
                                <w:sz w:val="16"/>
                              </w:rPr>
                              <w:t>10.9</w:t>
                            </w:r>
                          </w:p>
                        </w:tc>
                        <w:tc>
                          <w:tcPr>
                            <w:tcW w:w="620" w:type="dxa"/>
                            <w:tcBorders>
                              <w:top w:val="single" w:sz="4" w:space="0" w:color="231F20"/>
                            </w:tcBorders>
                          </w:tcPr>
                          <w:p w14:paraId="485421E9" w14:textId="77777777" w:rsidR="00ED61A5" w:rsidRDefault="005E7645">
                            <w:pPr>
                              <w:pStyle w:val="TableParagraph"/>
                              <w:spacing w:line="176" w:lineRule="exact"/>
                              <w:ind w:left="0"/>
                              <w:rPr>
                                <w:sz w:val="16"/>
                              </w:rPr>
                            </w:pPr>
                            <w:r>
                              <w:rPr>
                                <w:color w:val="231F20"/>
                                <w:spacing w:val="-10"/>
                                <w:sz w:val="16"/>
                              </w:rPr>
                              <w:t>0</w:t>
                            </w:r>
                          </w:p>
                        </w:tc>
                        <w:tc>
                          <w:tcPr>
                            <w:tcW w:w="660" w:type="dxa"/>
                            <w:tcBorders>
                              <w:top w:val="single" w:sz="4" w:space="0" w:color="231F20"/>
                            </w:tcBorders>
                          </w:tcPr>
                          <w:p w14:paraId="5EA5CF32" w14:textId="77777777" w:rsidR="00ED61A5" w:rsidRDefault="005E7645">
                            <w:pPr>
                              <w:pStyle w:val="TableParagraph"/>
                              <w:spacing w:line="176" w:lineRule="exact"/>
                              <w:ind w:right="1"/>
                              <w:rPr>
                                <w:sz w:val="16"/>
                              </w:rPr>
                            </w:pPr>
                            <w:r>
                              <w:rPr>
                                <w:color w:val="231F20"/>
                                <w:spacing w:val="-10"/>
                                <w:sz w:val="16"/>
                              </w:rPr>
                              <w:t>0</w:t>
                            </w:r>
                          </w:p>
                        </w:tc>
                        <w:tc>
                          <w:tcPr>
                            <w:tcW w:w="700" w:type="dxa"/>
                            <w:tcBorders>
                              <w:top w:val="single" w:sz="4" w:space="0" w:color="231F20"/>
                            </w:tcBorders>
                          </w:tcPr>
                          <w:p w14:paraId="1A0A8C0E" w14:textId="77777777" w:rsidR="00ED61A5" w:rsidRDefault="005E7645">
                            <w:pPr>
                              <w:pStyle w:val="TableParagraph"/>
                              <w:spacing w:line="176" w:lineRule="exact"/>
                              <w:ind w:right="40"/>
                              <w:rPr>
                                <w:sz w:val="16"/>
                              </w:rPr>
                            </w:pPr>
                            <w:r>
                              <w:rPr>
                                <w:color w:val="231F20"/>
                                <w:spacing w:val="-10"/>
                                <w:sz w:val="16"/>
                              </w:rPr>
                              <w:t>0</w:t>
                            </w:r>
                          </w:p>
                        </w:tc>
                        <w:tc>
                          <w:tcPr>
                            <w:tcW w:w="620" w:type="dxa"/>
                            <w:tcBorders>
                              <w:top w:val="single" w:sz="4" w:space="0" w:color="231F20"/>
                            </w:tcBorders>
                          </w:tcPr>
                          <w:p w14:paraId="21ABB53A" w14:textId="77777777" w:rsidR="00ED61A5" w:rsidRDefault="005E7645">
                            <w:pPr>
                              <w:pStyle w:val="TableParagraph"/>
                              <w:spacing w:line="176" w:lineRule="exact"/>
                              <w:ind w:left="0"/>
                              <w:rPr>
                                <w:sz w:val="16"/>
                              </w:rPr>
                            </w:pPr>
                            <w:r>
                              <w:rPr>
                                <w:color w:val="231F20"/>
                                <w:spacing w:val="-10"/>
                                <w:sz w:val="16"/>
                              </w:rPr>
                              <w:t>0</w:t>
                            </w:r>
                          </w:p>
                        </w:tc>
                        <w:tc>
                          <w:tcPr>
                            <w:tcW w:w="640" w:type="dxa"/>
                            <w:tcBorders>
                              <w:top w:val="single" w:sz="4" w:space="0" w:color="231F20"/>
                            </w:tcBorders>
                          </w:tcPr>
                          <w:p w14:paraId="53543821" w14:textId="77777777" w:rsidR="00ED61A5" w:rsidRDefault="005E7645">
                            <w:pPr>
                              <w:pStyle w:val="TableParagraph"/>
                              <w:spacing w:line="176" w:lineRule="exact"/>
                              <w:ind w:left="0" w:right="168"/>
                              <w:jc w:val="right"/>
                              <w:rPr>
                                <w:sz w:val="16"/>
                              </w:rPr>
                            </w:pPr>
                            <w:r>
                              <w:rPr>
                                <w:color w:val="231F20"/>
                                <w:spacing w:val="-5"/>
                                <w:sz w:val="16"/>
                              </w:rPr>
                              <w:t>1.1</w:t>
                            </w:r>
                          </w:p>
                        </w:tc>
                        <w:tc>
                          <w:tcPr>
                            <w:tcW w:w="1142" w:type="dxa"/>
                            <w:tcBorders>
                              <w:top w:val="single" w:sz="4" w:space="0" w:color="231F20"/>
                            </w:tcBorders>
                          </w:tcPr>
                          <w:p w14:paraId="60FA1D75" w14:textId="77777777" w:rsidR="00ED61A5" w:rsidRDefault="005E7645">
                            <w:pPr>
                              <w:pStyle w:val="TableParagraph"/>
                              <w:spacing w:line="176" w:lineRule="exact"/>
                              <w:ind w:left="138" w:right="198"/>
                              <w:rPr>
                                <w:sz w:val="16"/>
                              </w:rPr>
                            </w:pPr>
                            <w:r>
                              <w:rPr>
                                <w:color w:val="231F20"/>
                                <w:spacing w:val="-5"/>
                                <w:sz w:val="16"/>
                              </w:rPr>
                              <w:t>12</w:t>
                            </w:r>
                          </w:p>
                        </w:tc>
                        <w:tc>
                          <w:tcPr>
                            <w:tcW w:w="1017" w:type="dxa"/>
                            <w:tcBorders>
                              <w:top w:val="single" w:sz="4" w:space="0" w:color="231F20"/>
                            </w:tcBorders>
                          </w:tcPr>
                          <w:p w14:paraId="7648F8AD" w14:textId="77777777" w:rsidR="00ED61A5" w:rsidRDefault="005E7645">
                            <w:pPr>
                              <w:pStyle w:val="TableParagraph"/>
                              <w:spacing w:line="176" w:lineRule="exact"/>
                              <w:ind w:left="157" w:right="59"/>
                              <w:rPr>
                                <w:sz w:val="16"/>
                              </w:rPr>
                            </w:pPr>
                            <w:r>
                              <w:rPr>
                                <w:color w:val="231F20"/>
                                <w:spacing w:val="-5"/>
                                <w:sz w:val="16"/>
                              </w:rPr>
                              <w:t>92</w:t>
                            </w:r>
                          </w:p>
                        </w:tc>
                      </w:tr>
                      <w:tr w:rsidR="00ED61A5" w14:paraId="54A307AD" w14:textId="77777777">
                        <w:trPr>
                          <w:trHeight w:val="297"/>
                        </w:trPr>
                        <w:tc>
                          <w:tcPr>
                            <w:tcW w:w="745" w:type="dxa"/>
                            <w:tcBorders>
                              <w:bottom w:val="single" w:sz="4" w:space="0" w:color="231F20"/>
                            </w:tcBorders>
                          </w:tcPr>
                          <w:p w14:paraId="0672ED82" w14:textId="77777777" w:rsidR="00ED61A5" w:rsidRDefault="00ED61A5">
                            <w:pPr>
                              <w:pStyle w:val="TableParagraph"/>
                              <w:spacing w:before="0"/>
                              <w:ind w:left="0"/>
                              <w:jc w:val="left"/>
                              <w:rPr>
                                <w:sz w:val="18"/>
                              </w:rPr>
                            </w:pPr>
                          </w:p>
                        </w:tc>
                        <w:tc>
                          <w:tcPr>
                            <w:tcW w:w="1235" w:type="dxa"/>
                            <w:tcBorders>
                              <w:bottom w:val="single" w:sz="4" w:space="0" w:color="231F20"/>
                            </w:tcBorders>
                          </w:tcPr>
                          <w:p w14:paraId="020E586A" w14:textId="77777777" w:rsidR="00ED61A5" w:rsidRDefault="005E7645">
                            <w:pPr>
                              <w:pStyle w:val="TableParagraph"/>
                              <w:spacing w:before="3"/>
                              <w:rPr>
                                <w:sz w:val="16"/>
                              </w:rPr>
                            </w:pPr>
                            <w:r>
                              <w:rPr>
                                <w:color w:val="231F20"/>
                                <w:spacing w:val="-2"/>
                                <w:sz w:val="16"/>
                              </w:rPr>
                              <w:t>33°C/23°C</w:t>
                            </w:r>
                          </w:p>
                        </w:tc>
                        <w:tc>
                          <w:tcPr>
                            <w:tcW w:w="620" w:type="dxa"/>
                            <w:tcBorders>
                              <w:bottom w:val="single" w:sz="4" w:space="0" w:color="231F20"/>
                            </w:tcBorders>
                          </w:tcPr>
                          <w:p w14:paraId="7B629938" w14:textId="77777777" w:rsidR="00ED61A5" w:rsidRDefault="005E7645">
                            <w:pPr>
                              <w:pStyle w:val="TableParagraph"/>
                              <w:spacing w:before="3"/>
                              <w:ind w:right="157"/>
                              <w:rPr>
                                <w:sz w:val="16"/>
                              </w:rPr>
                            </w:pPr>
                            <w:r>
                              <w:rPr>
                                <w:color w:val="231F20"/>
                                <w:spacing w:val="-4"/>
                                <w:sz w:val="16"/>
                              </w:rPr>
                              <w:t>33.7</w:t>
                            </w:r>
                          </w:p>
                        </w:tc>
                        <w:tc>
                          <w:tcPr>
                            <w:tcW w:w="620" w:type="dxa"/>
                            <w:tcBorders>
                              <w:bottom w:val="single" w:sz="4" w:space="0" w:color="231F20"/>
                            </w:tcBorders>
                          </w:tcPr>
                          <w:p w14:paraId="109CFAD3" w14:textId="77777777" w:rsidR="00ED61A5" w:rsidRDefault="005E7645">
                            <w:pPr>
                              <w:pStyle w:val="TableParagraph"/>
                              <w:spacing w:before="3"/>
                              <w:rPr>
                                <w:sz w:val="16"/>
                              </w:rPr>
                            </w:pPr>
                            <w:r>
                              <w:rPr>
                                <w:color w:val="231F20"/>
                                <w:spacing w:val="-5"/>
                                <w:sz w:val="16"/>
                              </w:rPr>
                              <w:t>7.8</w:t>
                            </w:r>
                          </w:p>
                        </w:tc>
                        <w:tc>
                          <w:tcPr>
                            <w:tcW w:w="660" w:type="dxa"/>
                            <w:tcBorders>
                              <w:bottom w:val="single" w:sz="4" w:space="0" w:color="231F20"/>
                            </w:tcBorders>
                          </w:tcPr>
                          <w:p w14:paraId="714F3668" w14:textId="77777777" w:rsidR="00ED61A5" w:rsidRDefault="005E7645">
                            <w:pPr>
                              <w:pStyle w:val="TableParagraph"/>
                              <w:spacing w:before="3"/>
                              <w:rPr>
                                <w:sz w:val="16"/>
                              </w:rPr>
                            </w:pPr>
                            <w:r>
                              <w:rPr>
                                <w:color w:val="231F20"/>
                                <w:spacing w:val="-10"/>
                                <w:sz w:val="16"/>
                              </w:rPr>
                              <w:t>0</w:t>
                            </w:r>
                          </w:p>
                        </w:tc>
                        <w:tc>
                          <w:tcPr>
                            <w:tcW w:w="700" w:type="dxa"/>
                            <w:tcBorders>
                              <w:bottom w:val="single" w:sz="4" w:space="0" w:color="231F20"/>
                            </w:tcBorders>
                          </w:tcPr>
                          <w:p w14:paraId="06E7381C" w14:textId="77777777" w:rsidR="00ED61A5" w:rsidRDefault="005E7645">
                            <w:pPr>
                              <w:pStyle w:val="TableParagraph"/>
                              <w:spacing w:before="3"/>
                              <w:ind w:left="77" w:right="37"/>
                              <w:rPr>
                                <w:sz w:val="16"/>
                              </w:rPr>
                            </w:pPr>
                            <w:r>
                              <w:rPr>
                                <w:color w:val="231F20"/>
                                <w:spacing w:val="-5"/>
                                <w:sz w:val="16"/>
                              </w:rPr>
                              <w:t>2.6</w:t>
                            </w:r>
                          </w:p>
                        </w:tc>
                        <w:tc>
                          <w:tcPr>
                            <w:tcW w:w="620" w:type="dxa"/>
                            <w:tcBorders>
                              <w:bottom w:val="single" w:sz="4" w:space="0" w:color="231F20"/>
                            </w:tcBorders>
                          </w:tcPr>
                          <w:p w14:paraId="6F603541" w14:textId="77777777" w:rsidR="00ED61A5" w:rsidRDefault="005E7645">
                            <w:pPr>
                              <w:pStyle w:val="TableParagraph"/>
                              <w:spacing w:before="3"/>
                              <w:rPr>
                                <w:sz w:val="16"/>
                              </w:rPr>
                            </w:pPr>
                            <w:r>
                              <w:rPr>
                                <w:color w:val="231F20"/>
                                <w:spacing w:val="-5"/>
                                <w:sz w:val="16"/>
                              </w:rPr>
                              <w:t>3.9</w:t>
                            </w:r>
                          </w:p>
                        </w:tc>
                        <w:tc>
                          <w:tcPr>
                            <w:tcW w:w="640" w:type="dxa"/>
                            <w:tcBorders>
                              <w:bottom w:val="single" w:sz="4" w:space="0" w:color="231F20"/>
                            </w:tcBorders>
                          </w:tcPr>
                          <w:p w14:paraId="58E7E976" w14:textId="77777777" w:rsidR="00ED61A5" w:rsidRDefault="005E7645">
                            <w:pPr>
                              <w:pStyle w:val="TableParagraph"/>
                              <w:spacing w:before="3"/>
                              <w:ind w:left="190"/>
                              <w:jc w:val="left"/>
                              <w:rPr>
                                <w:sz w:val="16"/>
                              </w:rPr>
                            </w:pPr>
                            <w:r>
                              <w:rPr>
                                <w:color w:val="231F20"/>
                                <w:spacing w:val="-5"/>
                                <w:sz w:val="16"/>
                              </w:rPr>
                              <w:t>24</w:t>
                            </w:r>
                          </w:p>
                        </w:tc>
                        <w:tc>
                          <w:tcPr>
                            <w:tcW w:w="1142" w:type="dxa"/>
                            <w:tcBorders>
                              <w:bottom w:val="single" w:sz="4" w:space="0" w:color="231F20"/>
                            </w:tcBorders>
                          </w:tcPr>
                          <w:p w14:paraId="53F42E9B" w14:textId="77777777" w:rsidR="00ED61A5" w:rsidRDefault="005E7645">
                            <w:pPr>
                              <w:pStyle w:val="TableParagraph"/>
                              <w:spacing w:before="3"/>
                              <w:ind w:left="138" w:right="80"/>
                              <w:rPr>
                                <w:sz w:val="16"/>
                              </w:rPr>
                            </w:pPr>
                            <w:r>
                              <w:rPr>
                                <w:color w:val="231F20"/>
                                <w:spacing w:val="-4"/>
                                <w:sz w:val="16"/>
                              </w:rPr>
                              <w:t>72.7</w:t>
                            </w:r>
                          </w:p>
                        </w:tc>
                        <w:tc>
                          <w:tcPr>
                            <w:tcW w:w="1017" w:type="dxa"/>
                            <w:tcBorders>
                              <w:bottom w:val="single" w:sz="4" w:space="0" w:color="231F20"/>
                            </w:tcBorders>
                          </w:tcPr>
                          <w:p w14:paraId="59ACC8DF" w14:textId="77777777" w:rsidR="00ED61A5" w:rsidRDefault="005E7645">
                            <w:pPr>
                              <w:pStyle w:val="TableParagraph"/>
                              <w:spacing w:before="3"/>
                              <w:ind w:left="99" w:right="80"/>
                              <w:rPr>
                                <w:sz w:val="16"/>
                              </w:rPr>
                            </w:pPr>
                            <w:r>
                              <w:rPr>
                                <w:color w:val="231F20"/>
                                <w:spacing w:val="-5"/>
                                <w:sz w:val="16"/>
                              </w:rPr>
                              <w:t>100</w:t>
                            </w:r>
                          </w:p>
                        </w:tc>
                      </w:tr>
                      <w:tr w:rsidR="00ED61A5" w14:paraId="13DE8BAF" w14:textId="77777777">
                        <w:trPr>
                          <w:trHeight w:val="282"/>
                        </w:trPr>
                        <w:tc>
                          <w:tcPr>
                            <w:tcW w:w="745" w:type="dxa"/>
                            <w:tcBorders>
                              <w:top w:val="single" w:sz="4" w:space="0" w:color="231F20"/>
                            </w:tcBorders>
                          </w:tcPr>
                          <w:p w14:paraId="0D6A4A92" w14:textId="77777777" w:rsidR="00ED61A5" w:rsidRDefault="005E7645">
                            <w:pPr>
                              <w:pStyle w:val="TableParagraph"/>
                              <w:spacing w:line="176" w:lineRule="exact"/>
                              <w:ind w:left="94"/>
                              <w:rPr>
                                <w:sz w:val="16"/>
                              </w:rPr>
                            </w:pPr>
                            <w:r>
                              <w:rPr>
                                <w:color w:val="231F20"/>
                                <w:spacing w:val="-10"/>
                                <w:sz w:val="16"/>
                              </w:rPr>
                              <w:t>3</w:t>
                            </w:r>
                          </w:p>
                        </w:tc>
                        <w:tc>
                          <w:tcPr>
                            <w:tcW w:w="1235" w:type="dxa"/>
                            <w:tcBorders>
                              <w:top w:val="single" w:sz="4" w:space="0" w:color="231F20"/>
                            </w:tcBorders>
                          </w:tcPr>
                          <w:p w14:paraId="41BB8AE5" w14:textId="77777777" w:rsidR="00ED61A5" w:rsidRDefault="005E7645">
                            <w:pPr>
                              <w:pStyle w:val="TableParagraph"/>
                              <w:spacing w:line="176" w:lineRule="exact"/>
                              <w:rPr>
                                <w:sz w:val="16"/>
                              </w:rPr>
                            </w:pPr>
                            <w:r>
                              <w:rPr>
                                <w:color w:val="231F20"/>
                                <w:spacing w:val="-2"/>
                                <w:sz w:val="16"/>
                              </w:rPr>
                              <w:t>25°C/15°C</w:t>
                            </w:r>
                          </w:p>
                        </w:tc>
                        <w:tc>
                          <w:tcPr>
                            <w:tcW w:w="620" w:type="dxa"/>
                            <w:tcBorders>
                              <w:top w:val="single" w:sz="4" w:space="0" w:color="231F20"/>
                            </w:tcBorders>
                          </w:tcPr>
                          <w:p w14:paraId="52CC5473" w14:textId="77777777" w:rsidR="00ED61A5" w:rsidRDefault="005E7645">
                            <w:pPr>
                              <w:pStyle w:val="TableParagraph"/>
                              <w:spacing w:line="176" w:lineRule="exact"/>
                              <w:ind w:left="80" w:right="117"/>
                              <w:rPr>
                                <w:sz w:val="16"/>
                              </w:rPr>
                            </w:pPr>
                            <w:r>
                              <w:rPr>
                                <w:color w:val="231F20"/>
                                <w:spacing w:val="-5"/>
                                <w:sz w:val="16"/>
                              </w:rPr>
                              <w:t>4.8</w:t>
                            </w:r>
                          </w:p>
                        </w:tc>
                        <w:tc>
                          <w:tcPr>
                            <w:tcW w:w="620" w:type="dxa"/>
                            <w:tcBorders>
                              <w:top w:val="single" w:sz="4" w:space="0" w:color="231F20"/>
                            </w:tcBorders>
                          </w:tcPr>
                          <w:p w14:paraId="03D090C7" w14:textId="77777777" w:rsidR="00ED61A5" w:rsidRDefault="005E7645">
                            <w:pPr>
                              <w:pStyle w:val="TableParagraph"/>
                              <w:spacing w:line="176" w:lineRule="exact"/>
                              <w:ind w:left="0"/>
                              <w:rPr>
                                <w:sz w:val="16"/>
                              </w:rPr>
                            </w:pPr>
                            <w:r>
                              <w:rPr>
                                <w:color w:val="231F20"/>
                                <w:spacing w:val="-10"/>
                                <w:sz w:val="16"/>
                              </w:rPr>
                              <w:t>0</w:t>
                            </w:r>
                          </w:p>
                        </w:tc>
                        <w:tc>
                          <w:tcPr>
                            <w:tcW w:w="660" w:type="dxa"/>
                            <w:tcBorders>
                              <w:top w:val="single" w:sz="4" w:space="0" w:color="231F20"/>
                            </w:tcBorders>
                          </w:tcPr>
                          <w:p w14:paraId="734EE354" w14:textId="77777777" w:rsidR="00ED61A5" w:rsidRDefault="005E7645">
                            <w:pPr>
                              <w:pStyle w:val="TableParagraph"/>
                              <w:spacing w:line="176" w:lineRule="exact"/>
                              <w:rPr>
                                <w:sz w:val="16"/>
                              </w:rPr>
                            </w:pPr>
                            <w:r>
                              <w:rPr>
                                <w:color w:val="231F20"/>
                                <w:spacing w:val="-10"/>
                                <w:sz w:val="16"/>
                              </w:rPr>
                              <w:t>0</w:t>
                            </w:r>
                          </w:p>
                        </w:tc>
                        <w:tc>
                          <w:tcPr>
                            <w:tcW w:w="700" w:type="dxa"/>
                            <w:tcBorders>
                              <w:top w:val="single" w:sz="4" w:space="0" w:color="231F20"/>
                            </w:tcBorders>
                          </w:tcPr>
                          <w:p w14:paraId="347400D5" w14:textId="77777777" w:rsidR="00ED61A5" w:rsidRDefault="005E7645">
                            <w:pPr>
                              <w:pStyle w:val="TableParagraph"/>
                              <w:spacing w:line="176" w:lineRule="exact"/>
                              <w:ind w:right="40"/>
                              <w:rPr>
                                <w:sz w:val="16"/>
                              </w:rPr>
                            </w:pPr>
                            <w:r>
                              <w:rPr>
                                <w:color w:val="231F20"/>
                                <w:spacing w:val="-10"/>
                                <w:sz w:val="16"/>
                              </w:rPr>
                              <w:t>0</w:t>
                            </w:r>
                          </w:p>
                        </w:tc>
                        <w:tc>
                          <w:tcPr>
                            <w:tcW w:w="620" w:type="dxa"/>
                            <w:tcBorders>
                              <w:top w:val="single" w:sz="4" w:space="0" w:color="231F20"/>
                            </w:tcBorders>
                          </w:tcPr>
                          <w:p w14:paraId="6150B3D5" w14:textId="77777777" w:rsidR="00ED61A5" w:rsidRDefault="005E7645">
                            <w:pPr>
                              <w:pStyle w:val="TableParagraph"/>
                              <w:spacing w:line="176" w:lineRule="exact"/>
                              <w:rPr>
                                <w:sz w:val="16"/>
                              </w:rPr>
                            </w:pPr>
                            <w:r>
                              <w:rPr>
                                <w:color w:val="231F20"/>
                                <w:spacing w:val="-5"/>
                                <w:sz w:val="16"/>
                              </w:rPr>
                              <w:t>2.4</w:t>
                            </w:r>
                          </w:p>
                        </w:tc>
                        <w:tc>
                          <w:tcPr>
                            <w:tcW w:w="640" w:type="dxa"/>
                            <w:tcBorders>
                              <w:top w:val="single" w:sz="4" w:space="0" w:color="231F20"/>
                            </w:tcBorders>
                          </w:tcPr>
                          <w:p w14:paraId="700FE504" w14:textId="77777777" w:rsidR="00ED61A5" w:rsidRDefault="005E7645">
                            <w:pPr>
                              <w:pStyle w:val="TableParagraph"/>
                              <w:spacing w:line="176" w:lineRule="exact"/>
                              <w:ind w:left="0" w:right="167"/>
                              <w:jc w:val="right"/>
                              <w:rPr>
                                <w:sz w:val="16"/>
                              </w:rPr>
                            </w:pPr>
                            <w:r>
                              <w:rPr>
                                <w:color w:val="231F20"/>
                                <w:spacing w:val="-5"/>
                                <w:sz w:val="16"/>
                              </w:rPr>
                              <w:t>2.4</w:t>
                            </w:r>
                          </w:p>
                        </w:tc>
                        <w:tc>
                          <w:tcPr>
                            <w:tcW w:w="1142" w:type="dxa"/>
                            <w:tcBorders>
                              <w:top w:val="single" w:sz="4" w:space="0" w:color="231F20"/>
                            </w:tcBorders>
                          </w:tcPr>
                          <w:p w14:paraId="2CD1C736" w14:textId="77777777" w:rsidR="00ED61A5" w:rsidRDefault="005E7645">
                            <w:pPr>
                              <w:pStyle w:val="TableParagraph"/>
                              <w:spacing w:line="176" w:lineRule="exact"/>
                              <w:ind w:left="198" w:right="60"/>
                              <w:rPr>
                                <w:sz w:val="16"/>
                              </w:rPr>
                            </w:pPr>
                            <w:r>
                              <w:rPr>
                                <w:color w:val="231F20"/>
                                <w:spacing w:val="-5"/>
                                <w:sz w:val="16"/>
                              </w:rPr>
                              <w:t>9.6</w:t>
                            </w:r>
                          </w:p>
                        </w:tc>
                        <w:tc>
                          <w:tcPr>
                            <w:tcW w:w="1017" w:type="dxa"/>
                            <w:tcBorders>
                              <w:top w:val="single" w:sz="4" w:space="0" w:color="231F20"/>
                            </w:tcBorders>
                          </w:tcPr>
                          <w:p w14:paraId="06D426BB" w14:textId="77777777" w:rsidR="00ED61A5" w:rsidRDefault="005E7645">
                            <w:pPr>
                              <w:pStyle w:val="TableParagraph"/>
                              <w:spacing w:line="176" w:lineRule="exact"/>
                              <w:ind w:left="158" w:right="59"/>
                              <w:rPr>
                                <w:sz w:val="16"/>
                              </w:rPr>
                            </w:pPr>
                            <w:r>
                              <w:rPr>
                                <w:color w:val="231F20"/>
                                <w:spacing w:val="-5"/>
                                <w:sz w:val="16"/>
                              </w:rPr>
                              <w:t>84</w:t>
                            </w:r>
                          </w:p>
                        </w:tc>
                      </w:tr>
                      <w:tr w:rsidR="00ED61A5" w14:paraId="31D3AA5A" w14:textId="77777777">
                        <w:trPr>
                          <w:trHeight w:val="297"/>
                        </w:trPr>
                        <w:tc>
                          <w:tcPr>
                            <w:tcW w:w="745" w:type="dxa"/>
                            <w:tcBorders>
                              <w:bottom w:val="single" w:sz="4" w:space="0" w:color="231F20"/>
                            </w:tcBorders>
                          </w:tcPr>
                          <w:p w14:paraId="5BA17172" w14:textId="77777777" w:rsidR="00ED61A5" w:rsidRDefault="00ED61A5">
                            <w:pPr>
                              <w:pStyle w:val="TableParagraph"/>
                              <w:spacing w:before="0"/>
                              <w:ind w:left="0"/>
                              <w:jc w:val="left"/>
                              <w:rPr>
                                <w:sz w:val="18"/>
                              </w:rPr>
                            </w:pPr>
                          </w:p>
                        </w:tc>
                        <w:tc>
                          <w:tcPr>
                            <w:tcW w:w="1235" w:type="dxa"/>
                            <w:tcBorders>
                              <w:bottom w:val="single" w:sz="4" w:space="0" w:color="231F20"/>
                            </w:tcBorders>
                          </w:tcPr>
                          <w:p w14:paraId="5B89F715" w14:textId="77777777" w:rsidR="00ED61A5" w:rsidRDefault="005E7645">
                            <w:pPr>
                              <w:pStyle w:val="TableParagraph"/>
                              <w:spacing w:before="3"/>
                              <w:rPr>
                                <w:sz w:val="16"/>
                              </w:rPr>
                            </w:pPr>
                            <w:r>
                              <w:rPr>
                                <w:color w:val="231F20"/>
                                <w:spacing w:val="-2"/>
                                <w:sz w:val="16"/>
                              </w:rPr>
                              <w:t>33°C/23°C</w:t>
                            </w:r>
                          </w:p>
                        </w:tc>
                        <w:tc>
                          <w:tcPr>
                            <w:tcW w:w="620" w:type="dxa"/>
                            <w:tcBorders>
                              <w:bottom w:val="single" w:sz="4" w:space="0" w:color="231F20"/>
                            </w:tcBorders>
                          </w:tcPr>
                          <w:p w14:paraId="56D8C435" w14:textId="77777777" w:rsidR="00ED61A5" w:rsidRDefault="005E7645">
                            <w:pPr>
                              <w:pStyle w:val="TableParagraph"/>
                              <w:spacing w:before="3"/>
                              <w:ind w:left="80" w:right="117"/>
                              <w:rPr>
                                <w:sz w:val="16"/>
                              </w:rPr>
                            </w:pPr>
                            <w:r>
                              <w:rPr>
                                <w:color w:val="231F20"/>
                                <w:spacing w:val="-5"/>
                                <w:sz w:val="16"/>
                              </w:rPr>
                              <w:t>4.3</w:t>
                            </w:r>
                          </w:p>
                        </w:tc>
                        <w:tc>
                          <w:tcPr>
                            <w:tcW w:w="620" w:type="dxa"/>
                            <w:tcBorders>
                              <w:bottom w:val="single" w:sz="4" w:space="0" w:color="231F20"/>
                            </w:tcBorders>
                          </w:tcPr>
                          <w:p w14:paraId="54EC0E74" w14:textId="77777777" w:rsidR="00ED61A5" w:rsidRDefault="005E7645">
                            <w:pPr>
                              <w:pStyle w:val="TableParagraph"/>
                              <w:spacing w:before="3"/>
                              <w:ind w:left="0"/>
                              <w:rPr>
                                <w:sz w:val="16"/>
                              </w:rPr>
                            </w:pPr>
                            <w:r>
                              <w:rPr>
                                <w:color w:val="231F20"/>
                                <w:spacing w:val="-10"/>
                                <w:sz w:val="16"/>
                              </w:rPr>
                              <w:t>0</w:t>
                            </w:r>
                          </w:p>
                        </w:tc>
                        <w:tc>
                          <w:tcPr>
                            <w:tcW w:w="660" w:type="dxa"/>
                            <w:tcBorders>
                              <w:bottom w:val="single" w:sz="4" w:space="0" w:color="231F20"/>
                            </w:tcBorders>
                          </w:tcPr>
                          <w:p w14:paraId="7EF352E0" w14:textId="77777777" w:rsidR="00ED61A5" w:rsidRDefault="005E7645">
                            <w:pPr>
                              <w:pStyle w:val="TableParagraph"/>
                              <w:spacing w:before="3"/>
                              <w:ind w:right="40"/>
                              <w:rPr>
                                <w:sz w:val="16"/>
                              </w:rPr>
                            </w:pPr>
                            <w:r>
                              <w:rPr>
                                <w:color w:val="231F20"/>
                                <w:spacing w:val="-4"/>
                                <w:sz w:val="16"/>
                              </w:rPr>
                              <w:t>11.6</w:t>
                            </w:r>
                          </w:p>
                        </w:tc>
                        <w:tc>
                          <w:tcPr>
                            <w:tcW w:w="700" w:type="dxa"/>
                            <w:tcBorders>
                              <w:bottom w:val="single" w:sz="4" w:space="0" w:color="231F20"/>
                            </w:tcBorders>
                          </w:tcPr>
                          <w:p w14:paraId="57BF5A4D" w14:textId="77777777" w:rsidR="00ED61A5" w:rsidRDefault="005E7645">
                            <w:pPr>
                              <w:pStyle w:val="TableParagraph"/>
                              <w:spacing w:before="3"/>
                              <w:ind w:right="77"/>
                              <w:rPr>
                                <w:sz w:val="16"/>
                              </w:rPr>
                            </w:pPr>
                            <w:r>
                              <w:rPr>
                                <w:color w:val="231F20"/>
                                <w:spacing w:val="-4"/>
                                <w:sz w:val="16"/>
                              </w:rPr>
                              <w:t>10.1</w:t>
                            </w:r>
                          </w:p>
                        </w:tc>
                        <w:tc>
                          <w:tcPr>
                            <w:tcW w:w="620" w:type="dxa"/>
                            <w:tcBorders>
                              <w:bottom w:val="single" w:sz="4" w:space="0" w:color="231F20"/>
                            </w:tcBorders>
                          </w:tcPr>
                          <w:p w14:paraId="62F830C9" w14:textId="77777777" w:rsidR="00ED61A5" w:rsidRDefault="005E7645">
                            <w:pPr>
                              <w:pStyle w:val="TableParagraph"/>
                              <w:spacing w:before="3"/>
                              <w:rPr>
                                <w:sz w:val="16"/>
                              </w:rPr>
                            </w:pPr>
                            <w:r>
                              <w:rPr>
                                <w:color w:val="231F20"/>
                                <w:spacing w:val="-5"/>
                                <w:sz w:val="16"/>
                              </w:rPr>
                              <w:t>7.3</w:t>
                            </w:r>
                          </w:p>
                        </w:tc>
                        <w:tc>
                          <w:tcPr>
                            <w:tcW w:w="640" w:type="dxa"/>
                            <w:tcBorders>
                              <w:bottom w:val="single" w:sz="4" w:space="0" w:color="231F20"/>
                            </w:tcBorders>
                          </w:tcPr>
                          <w:p w14:paraId="66746FAD" w14:textId="77777777" w:rsidR="00ED61A5" w:rsidRDefault="005E7645">
                            <w:pPr>
                              <w:pStyle w:val="TableParagraph"/>
                              <w:spacing w:before="3"/>
                              <w:ind w:left="190"/>
                              <w:jc w:val="left"/>
                              <w:rPr>
                                <w:sz w:val="16"/>
                              </w:rPr>
                            </w:pPr>
                            <w:r>
                              <w:rPr>
                                <w:color w:val="231F20"/>
                                <w:spacing w:val="-4"/>
                                <w:sz w:val="16"/>
                              </w:rPr>
                              <w:t>43.5</w:t>
                            </w:r>
                          </w:p>
                        </w:tc>
                        <w:tc>
                          <w:tcPr>
                            <w:tcW w:w="1142" w:type="dxa"/>
                            <w:tcBorders>
                              <w:bottom w:val="single" w:sz="4" w:space="0" w:color="231F20"/>
                            </w:tcBorders>
                          </w:tcPr>
                          <w:p w14:paraId="1BED25D4" w14:textId="77777777" w:rsidR="00ED61A5" w:rsidRDefault="005E7645">
                            <w:pPr>
                              <w:pStyle w:val="TableParagraph"/>
                              <w:spacing w:before="3"/>
                              <w:ind w:left="138" w:right="80"/>
                              <w:rPr>
                                <w:sz w:val="16"/>
                              </w:rPr>
                            </w:pPr>
                            <w:r>
                              <w:rPr>
                                <w:color w:val="231F20"/>
                                <w:spacing w:val="-4"/>
                                <w:sz w:val="16"/>
                              </w:rPr>
                              <w:t>76.8</w:t>
                            </w:r>
                          </w:p>
                        </w:tc>
                        <w:tc>
                          <w:tcPr>
                            <w:tcW w:w="1017" w:type="dxa"/>
                            <w:tcBorders>
                              <w:bottom w:val="single" w:sz="4" w:space="0" w:color="231F20"/>
                            </w:tcBorders>
                          </w:tcPr>
                          <w:p w14:paraId="73D0F1A8" w14:textId="77777777" w:rsidR="00ED61A5" w:rsidRDefault="005E7645">
                            <w:pPr>
                              <w:pStyle w:val="TableParagraph"/>
                              <w:spacing w:before="3"/>
                              <w:ind w:left="158" w:right="59"/>
                              <w:rPr>
                                <w:sz w:val="16"/>
                              </w:rPr>
                            </w:pPr>
                            <w:r>
                              <w:rPr>
                                <w:color w:val="231F20"/>
                                <w:spacing w:val="-5"/>
                                <w:sz w:val="16"/>
                              </w:rPr>
                              <w:t>69</w:t>
                            </w:r>
                          </w:p>
                        </w:tc>
                      </w:tr>
                    </w:tbl>
                    <w:p w14:paraId="203AFCF7" w14:textId="77777777" w:rsidR="00ED61A5" w:rsidRDefault="00ED61A5">
                      <w:pPr>
                        <w:pStyle w:val="BodyText"/>
                      </w:pPr>
                    </w:p>
                  </w:txbxContent>
                </v:textbox>
                <w10:wrap anchorx="page"/>
              </v:shape>
            </w:pict>
          </mc:Fallback>
        </mc:AlternateContent>
      </w:r>
      <w:r>
        <w:rPr>
          <w:color w:val="231F20"/>
          <w:spacing w:val="-2"/>
          <w:sz w:val="16"/>
        </w:rPr>
        <w:t>abnormal</w:t>
      </w:r>
      <w:r>
        <w:rPr>
          <w:color w:val="231F20"/>
          <w:sz w:val="16"/>
        </w:rPr>
        <w:tab/>
      </w:r>
      <w:r>
        <w:rPr>
          <w:color w:val="231F20"/>
          <w:spacing w:val="-2"/>
          <w:sz w:val="16"/>
        </w:rPr>
        <w:t>number</w:t>
      </w:r>
    </w:p>
    <w:p w14:paraId="05EA6E97" w14:textId="77777777" w:rsidR="00ED61A5" w:rsidRDefault="00ED61A5">
      <w:pPr>
        <w:pStyle w:val="BodyText"/>
        <w:rPr>
          <w:sz w:val="16"/>
        </w:rPr>
      </w:pPr>
    </w:p>
    <w:p w14:paraId="0DA14A56" w14:textId="77777777" w:rsidR="00ED61A5" w:rsidRDefault="00ED61A5">
      <w:pPr>
        <w:pStyle w:val="BodyText"/>
        <w:rPr>
          <w:sz w:val="16"/>
        </w:rPr>
      </w:pPr>
    </w:p>
    <w:p w14:paraId="7FAD708C" w14:textId="77777777" w:rsidR="00ED61A5" w:rsidRDefault="00ED61A5">
      <w:pPr>
        <w:pStyle w:val="BodyText"/>
        <w:rPr>
          <w:sz w:val="16"/>
        </w:rPr>
      </w:pPr>
    </w:p>
    <w:p w14:paraId="3BC3AA9D" w14:textId="77777777" w:rsidR="00ED61A5" w:rsidRDefault="00ED61A5">
      <w:pPr>
        <w:pStyle w:val="BodyText"/>
        <w:rPr>
          <w:sz w:val="16"/>
        </w:rPr>
      </w:pPr>
    </w:p>
    <w:p w14:paraId="5C751755" w14:textId="77777777" w:rsidR="00ED61A5" w:rsidRDefault="00ED61A5">
      <w:pPr>
        <w:pStyle w:val="BodyText"/>
        <w:rPr>
          <w:sz w:val="16"/>
        </w:rPr>
      </w:pPr>
    </w:p>
    <w:p w14:paraId="130D10F7" w14:textId="77777777" w:rsidR="00ED61A5" w:rsidRDefault="00ED61A5">
      <w:pPr>
        <w:pStyle w:val="BodyText"/>
        <w:rPr>
          <w:sz w:val="16"/>
        </w:rPr>
      </w:pPr>
    </w:p>
    <w:p w14:paraId="77509B95" w14:textId="77777777" w:rsidR="00ED61A5" w:rsidRDefault="00ED61A5">
      <w:pPr>
        <w:pStyle w:val="BodyText"/>
        <w:rPr>
          <w:sz w:val="16"/>
        </w:rPr>
      </w:pPr>
    </w:p>
    <w:p w14:paraId="6A6DAABF" w14:textId="77777777" w:rsidR="00ED61A5" w:rsidRDefault="00ED61A5">
      <w:pPr>
        <w:pStyle w:val="BodyText"/>
        <w:spacing w:before="114"/>
        <w:rPr>
          <w:sz w:val="16"/>
        </w:rPr>
      </w:pPr>
    </w:p>
    <w:p w14:paraId="0C3C58E7" w14:textId="77777777" w:rsidR="00ED61A5" w:rsidRDefault="005E7645">
      <w:pPr>
        <w:ind w:left="364"/>
        <w:rPr>
          <w:sz w:val="16"/>
        </w:rPr>
      </w:pPr>
      <w:r>
        <w:rPr>
          <w:color w:val="231F20"/>
          <w:sz w:val="16"/>
        </w:rPr>
        <w:t>Notes:</w:t>
      </w:r>
      <w:r>
        <w:rPr>
          <w:color w:val="231F20"/>
          <w:spacing w:val="-6"/>
          <w:sz w:val="16"/>
        </w:rPr>
        <w:t xml:space="preserve"> </w:t>
      </w:r>
      <w:r>
        <w:rPr>
          <w:color w:val="231F20"/>
          <w:sz w:val="16"/>
        </w:rPr>
        <w:t>the</w:t>
      </w:r>
      <w:r>
        <w:rPr>
          <w:color w:val="231F20"/>
          <w:spacing w:val="-4"/>
          <w:sz w:val="16"/>
        </w:rPr>
        <w:t xml:space="preserve"> </w:t>
      </w:r>
      <w:r>
        <w:rPr>
          <w:color w:val="231F20"/>
          <w:sz w:val="16"/>
        </w:rPr>
        <w:t>abnormal</w:t>
      </w:r>
      <w:r>
        <w:rPr>
          <w:color w:val="231F20"/>
          <w:spacing w:val="-4"/>
          <w:sz w:val="16"/>
        </w:rPr>
        <w:t xml:space="preserve"> </w:t>
      </w:r>
      <w:r>
        <w:rPr>
          <w:color w:val="231F20"/>
          <w:sz w:val="16"/>
        </w:rPr>
        <w:t>embryo</w:t>
      </w:r>
      <w:r>
        <w:rPr>
          <w:color w:val="231F20"/>
          <w:spacing w:val="-4"/>
          <w:sz w:val="16"/>
        </w:rPr>
        <w:t xml:space="preserve"> </w:t>
      </w:r>
      <w:r>
        <w:rPr>
          <w:color w:val="231F20"/>
          <w:sz w:val="16"/>
        </w:rPr>
        <w:t>sac</w:t>
      </w:r>
      <w:r>
        <w:rPr>
          <w:color w:val="231F20"/>
          <w:spacing w:val="-4"/>
          <w:sz w:val="16"/>
        </w:rPr>
        <w:t xml:space="preserve"> </w:t>
      </w:r>
      <w:r>
        <w:rPr>
          <w:color w:val="231F20"/>
          <w:sz w:val="16"/>
        </w:rPr>
        <w:t>types</w:t>
      </w:r>
      <w:r>
        <w:rPr>
          <w:color w:val="231F20"/>
          <w:spacing w:val="-4"/>
          <w:sz w:val="16"/>
        </w:rPr>
        <w:t xml:space="preserve"> </w:t>
      </w:r>
      <w:proofErr w:type="gramStart"/>
      <w:r>
        <w:rPr>
          <w:color w:val="231F20"/>
          <w:sz w:val="16"/>
        </w:rPr>
        <w:t>refers</w:t>
      </w:r>
      <w:proofErr w:type="gramEnd"/>
      <w:r>
        <w:rPr>
          <w:color w:val="231F20"/>
          <w:spacing w:val="-4"/>
          <w:sz w:val="16"/>
        </w:rPr>
        <w:t xml:space="preserve"> </w:t>
      </w:r>
      <w:r>
        <w:rPr>
          <w:color w:val="231F20"/>
          <w:sz w:val="16"/>
        </w:rPr>
        <w:t>to</w:t>
      </w:r>
      <w:r>
        <w:rPr>
          <w:color w:val="231F20"/>
          <w:spacing w:val="-4"/>
          <w:sz w:val="16"/>
        </w:rPr>
        <w:t xml:space="preserve"> </w:t>
      </w:r>
      <w:r>
        <w:rPr>
          <w:color w:val="231F20"/>
          <w:sz w:val="16"/>
        </w:rPr>
        <w:t>“M</w:t>
      </w:r>
      <w:r>
        <w:rPr>
          <w:color w:val="231F20"/>
          <w:spacing w:val="-4"/>
          <w:sz w:val="16"/>
        </w:rPr>
        <w:t xml:space="preserve"> </w:t>
      </w:r>
      <w:r>
        <w:rPr>
          <w:color w:val="231F20"/>
          <w:sz w:val="16"/>
        </w:rPr>
        <w:t>and</w:t>
      </w:r>
      <w:r>
        <w:rPr>
          <w:color w:val="231F20"/>
          <w:spacing w:val="-3"/>
          <w:sz w:val="16"/>
        </w:rPr>
        <w:t xml:space="preserve"> </w:t>
      </w:r>
      <w:r>
        <w:rPr>
          <w:color w:val="231F20"/>
          <w:spacing w:val="-5"/>
          <w:sz w:val="16"/>
        </w:rPr>
        <w:t>M”.</w:t>
      </w:r>
    </w:p>
    <w:p w14:paraId="022B3E89" w14:textId="77777777" w:rsidR="00ED61A5" w:rsidRDefault="00ED61A5">
      <w:pPr>
        <w:pStyle w:val="BodyText"/>
      </w:pPr>
    </w:p>
    <w:p w14:paraId="500AAC1D" w14:textId="77777777" w:rsidR="00ED61A5" w:rsidRDefault="00ED61A5">
      <w:pPr>
        <w:pStyle w:val="BodyText"/>
        <w:spacing w:before="43"/>
      </w:pPr>
    </w:p>
    <w:p w14:paraId="4479C408" w14:textId="77777777" w:rsidR="00ED61A5" w:rsidRDefault="005E7645">
      <w:pPr>
        <w:pStyle w:val="BodyText"/>
        <w:spacing w:line="261" w:lineRule="auto"/>
        <w:ind w:left="44" w:right="7"/>
        <w:jc w:val="both"/>
      </w:pPr>
      <w:proofErr w:type="spellStart"/>
      <w:r>
        <w:rPr>
          <w:color w:val="231F20"/>
        </w:rPr>
        <w:t>mata</w:t>
      </w:r>
      <w:proofErr w:type="spellEnd"/>
      <w:r>
        <w:rPr>
          <w:color w:val="231F20"/>
        </w:rPr>
        <w:t xml:space="preserve"> are missing (Fig. 3a). Surrounding the embryo, there was dispersed endosperm (Fig. 3a). Few ribosomes were attached to the RER, instead most of them were accumulated in dense clumps (Fig. 3b).</w:t>
      </w:r>
      <w:r>
        <w:rPr>
          <w:color w:val="231F20"/>
          <w:spacing w:val="-4"/>
        </w:rPr>
        <w:t xml:space="preserve"> </w:t>
      </w:r>
      <w:r>
        <w:rPr>
          <w:color w:val="231F20"/>
        </w:rPr>
        <w:t>RER</w:t>
      </w:r>
      <w:r>
        <w:rPr>
          <w:color w:val="231F20"/>
          <w:spacing w:val="-4"/>
        </w:rPr>
        <w:t xml:space="preserve"> </w:t>
      </w:r>
      <w:r>
        <w:rPr>
          <w:color w:val="231F20"/>
        </w:rPr>
        <w:t>was</w:t>
      </w:r>
      <w:r>
        <w:rPr>
          <w:color w:val="231F20"/>
          <w:spacing w:val="-4"/>
        </w:rPr>
        <w:t xml:space="preserve"> </w:t>
      </w:r>
      <w:r>
        <w:rPr>
          <w:color w:val="231F20"/>
        </w:rPr>
        <w:t>highly</w:t>
      </w:r>
      <w:r>
        <w:rPr>
          <w:color w:val="231F20"/>
          <w:spacing w:val="-4"/>
        </w:rPr>
        <w:t xml:space="preserve"> </w:t>
      </w:r>
      <w:r>
        <w:rPr>
          <w:color w:val="231F20"/>
        </w:rPr>
        <w:t>vesiculated</w:t>
      </w:r>
      <w:r>
        <w:rPr>
          <w:color w:val="231F20"/>
          <w:spacing w:val="-4"/>
        </w:rPr>
        <w:t xml:space="preserve"> </w:t>
      </w:r>
      <w:r>
        <w:rPr>
          <w:color w:val="231F20"/>
        </w:rPr>
        <w:t>(Fig.</w:t>
      </w:r>
      <w:r>
        <w:rPr>
          <w:color w:val="231F20"/>
          <w:spacing w:val="-4"/>
        </w:rPr>
        <w:t xml:space="preserve"> </w:t>
      </w:r>
      <w:r>
        <w:rPr>
          <w:color w:val="231F20"/>
        </w:rPr>
        <w:t>3b).</w:t>
      </w:r>
      <w:r>
        <w:rPr>
          <w:color w:val="231F20"/>
          <w:spacing w:val="-4"/>
        </w:rPr>
        <w:t xml:space="preserve"> </w:t>
      </w:r>
      <w:r>
        <w:rPr>
          <w:color w:val="231F20"/>
        </w:rPr>
        <w:t>Endosperm</w:t>
      </w:r>
      <w:r>
        <w:rPr>
          <w:color w:val="231F20"/>
          <w:spacing w:val="-4"/>
        </w:rPr>
        <w:t xml:space="preserve"> </w:t>
      </w:r>
      <w:r>
        <w:rPr>
          <w:color w:val="231F20"/>
        </w:rPr>
        <w:t>nuclei</w:t>
      </w:r>
      <w:r>
        <w:rPr>
          <w:color w:val="231F20"/>
          <w:spacing w:val="-4"/>
        </w:rPr>
        <w:t xml:space="preserve"> </w:t>
      </w:r>
      <w:r>
        <w:rPr>
          <w:color w:val="231F20"/>
        </w:rPr>
        <w:t>contained</w:t>
      </w:r>
      <w:r>
        <w:rPr>
          <w:color w:val="231F20"/>
          <w:spacing w:val="-4"/>
        </w:rPr>
        <w:t xml:space="preserve"> </w:t>
      </w:r>
      <w:r>
        <w:rPr>
          <w:color w:val="231F20"/>
        </w:rPr>
        <w:t>little</w:t>
      </w:r>
      <w:r>
        <w:rPr>
          <w:color w:val="231F20"/>
          <w:spacing w:val="-4"/>
        </w:rPr>
        <w:t xml:space="preserve"> </w:t>
      </w:r>
      <w:r>
        <w:rPr>
          <w:color w:val="231F20"/>
        </w:rPr>
        <w:t>nucleoplasm</w:t>
      </w:r>
      <w:r>
        <w:rPr>
          <w:color w:val="231F20"/>
          <w:spacing w:val="-4"/>
        </w:rPr>
        <w:t xml:space="preserve"> </w:t>
      </w:r>
      <w:r>
        <w:rPr>
          <w:color w:val="231F20"/>
        </w:rPr>
        <w:t>and</w:t>
      </w:r>
      <w:r>
        <w:rPr>
          <w:color w:val="231F20"/>
          <w:spacing w:val="-4"/>
        </w:rPr>
        <w:t xml:space="preserve"> </w:t>
      </w:r>
      <w:r>
        <w:rPr>
          <w:color w:val="231F20"/>
        </w:rPr>
        <w:t xml:space="preserve">were electron transparent (Fig. 3c). At 2 DAP, the embryo contained about eight highly vacuolated cells, surrounded by dispersed endosperm. Vacuolated integument and nucellar cells were observed by light microscopy (Fig. 4a). The embryo is characterized by lower-density, uniformly distributed </w:t>
      </w:r>
      <w:proofErr w:type="spellStart"/>
      <w:r>
        <w:rPr>
          <w:color w:val="231F20"/>
        </w:rPr>
        <w:t>ri</w:t>
      </w:r>
      <w:proofErr w:type="spellEnd"/>
      <w:r>
        <w:rPr>
          <w:color w:val="231F20"/>
        </w:rPr>
        <w:t xml:space="preserve">- </w:t>
      </w:r>
      <w:proofErr w:type="spellStart"/>
      <w:r>
        <w:rPr>
          <w:color w:val="231F20"/>
        </w:rPr>
        <w:t>bosomes</w:t>
      </w:r>
      <w:proofErr w:type="spellEnd"/>
      <w:r>
        <w:rPr>
          <w:color w:val="231F20"/>
        </w:rPr>
        <w:t xml:space="preserve"> (Fig. 4b). Cell membrane and tonoplast were dotted with </w:t>
      </w:r>
      <w:proofErr w:type="spellStart"/>
      <w:r>
        <w:rPr>
          <w:color w:val="231F20"/>
        </w:rPr>
        <w:t>osmiophilic</w:t>
      </w:r>
      <w:proofErr w:type="spellEnd"/>
      <w:r>
        <w:rPr>
          <w:color w:val="231F20"/>
        </w:rPr>
        <w:t xml:space="preserve"> deposits, and the</w:t>
      </w:r>
      <w:r>
        <w:rPr>
          <w:color w:val="231F20"/>
          <w:spacing w:val="40"/>
        </w:rPr>
        <w:t xml:space="preserve"> </w:t>
      </w:r>
      <w:r>
        <w:rPr>
          <w:color w:val="231F20"/>
        </w:rPr>
        <w:t>cell walls were relatively thin and dilated in places. Mitochondria and plastids remained distributed in the cytoplasm, and most of the ER was vesiculated (Figs. 4b,</w:t>
      </w:r>
      <w:r>
        <w:rPr>
          <w:color w:val="231F20"/>
          <w:spacing w:val="-13"/>
        </w:rPr>
        <w:t xml:space="preserve"> </w:t>
      </w:r>
      <w:r>
        <w:rPr>
          <w:color w:val="231F20"/>
        </w:rPr>
        <w:t xml:space="preserve">c). Vesicles were somewhat </w:t>
      </w:r>
      <w:proofErr w:type="spellStart"/>
      <w:r>
        <w:rPr>
          <w:color w:val="231F20"/>
        </w:rPr>
        <w:t>en</w:t>
      </w:r>
      <w:proofErr w:type="spellEnd"/>
      <w:r>
        <w:rPr>
          <w:color w:val="231F20"/>
        </w:rPr>
        <w:t xml:space="preserve">- </w:t>
      </w:r>
      <w:proofErr w:type="spellStart"/>
      <w:r>
        <w:rPr>
          <w:color w:val="231F20"/>
        </w:rPr>
        <w:t>larged</w:t>
      </w:r>
      <w:proofErr w:type="spellEnd"/>
      <w:r>
        <w:rPr>
          <w:color w:val="231F20"/>
        </w:rPr>
        <w:t xml:space="preserve"> and seemed to form vacuoles and may have enclosed areas of cytoplasm (Fig. 4c). The </w:t>
      </w:r>
      <w:proofErr w:type="spellStart"/>
      <w:r>
        <w:rPr>
          <w:color w:val="231F20"/>
        </w:rPr>
        <w:t>en</w:t>
      </w:r>
      <w:proofErr w:type="spellEnd"/>
      <w:r>
        <w:rPr>
          <w:color w:val="231F20"/>
        </w:rPr>
        <w:t xml:space="preserve">- </w:t>
      </w:r>
      <w:proofErr w:type="spellStart"/>
      <w:r>
        <w:rPr>
          <w:color w:val="231F20"/>
        </w:rPr>
        <w:t>dosperm</w:t>
      </w:r>
      <w:proofErr w:type="spellEnd"/>
      <w:r>
        <w:rPr>
          <w:color w:val="231F20"/>
        </w:rPr>
        <w:t xml:space="preserve"> adjacent to the embryo had a reduced density of uniformly distributed ribosomes and or- </w:t>
      </w:r>
      <w:proofErr w:type="spellStart"/>
      <w:r>
        <w:rPr>
          <w:color w:val="231F20"/>
        </w:rPr>
        <w:t>ganelles</w:t>
      </w:r>
      <w:proofErr w:type="spellEnd"/>
      <w:r>
        <w:rPr>
          <w:color w:val="231F20"/>
        </w:rPr>
        <w:t xml:space="preserve"> concentrated towards the nucleus (Fig. 4d). Free organelles accumulated at the </w:t>
      </w:r>
      <w:proofErr w:type="spellStart"/>
      <w:r>
        <w:rPr>
          <w:color w:val="231F20"/>
        </w:rPr>
        <w:t>chalazal</w:t>
      </w:r>
      <w:proofErr w:type="spellEnd"/>
      <w:r>
        <w:rPr>
          <w:color w:val="231F20"/>
          <w:spacing w:val="40"/>
        </w:rPr>
        <w:t xml:space="preserve"> </w:t>
      </w:r>
      <w:r>
        <w:rPr>
          <w:color w:val="231F20"/>
        </w:rPr>
        <w:t>end of the embryo sac where ribosomes were few (Fig. 4e).</w:t>
      </w:r>
    </w:p>
    <w:p w14:paraId="0E623C2E" w14:textId="77777777" w:rsidR="00ED61A5" w:rsidRDefault="00ED61A5">
      <w:pPr>
        <w:pStyle w:val="BodyText"/>
        <w:spacing w:before="11"/>
      </w:pPr>
    </w:p>
    <w:p w14:paraId="69AB58F2" w14:textId="77777777" w:rsidR="00ED61A5" w:rsidRDefault="005E7645">
      <w:pPr>
        <w:spacing w:before="1"/>
        <w:ind w:left="44"/>
        <w:jc w:val="both"/>
        <w:rPr>
          <w:i/>
          <w:sz w:val="20"/>
        </w:rPr>
      </w:pPr>
      <w:r>
        <w:rPr>
          <w:i/>
          <w:color w:val="231F20"/>
          <w:sz w:val="20"/>
        </w:rPr>
        <w:t>Distribution</w:t>
      </w:r>
      <w:r>
        <w:rPr>
          <w:i/>
          <w:color w:val="231F20"/>
          <w:spacing w:val="-10"/>
          <w:sz w:val="20"/>
        </w:rPr>
        <w:t xml:space="preserve"> </w:t>
      </w:r>
      <w:r>
        <w:rPr>
          <w:i/>
          <w:color w:val="231F20"/>
          <w:sz w:val="20"/>
        </w:rPr>
        <w:t>of</w:t>
      </w:r>
      <w:r>
        <w:rPr>
          <w:i/>
          <w:color w:val="231F20"/>
          <w:spacing w:val="-9"/>
          <w:sz w:val="20"/>
        </w:rPr>
        <w:t xml:space="preserve"> </w:t>
      </w:r>
      <w:r>
        <w:rPr>
          <w:i/>
          <w:color w:val="231F20"/>
          <w:sz w:val="20"/>
        </w:rPr>
        <w:t>different</w:t>
      </w:r>
      <w:r>
        <w:rPr>
          <w:i/>
          <w:color w:val="231F20"/>
          <w:spacing w:val="-9"/>
          <w:sz w:val="20"/>
        </w:rPr>
        <w:t xml:space="preserve"> </w:t>
      </w:r>
      <w:r>
        <w:rPr>
          <w:i/>
          <w:color w:val="231F20"/>
          <w:sz w:val="20"/>
        </w:rPr>
        <w:t>abnormal</w:t>
      </w:r>
      <w:r>
        <w:rPr>
          <w:i/>
          <w:color w:val="231F20"/>
          <w:spacing w:val="-9"/>
          <w:sz w:val="20"/>
        </w:rPr>
        <w:t xml:space="preserve"> </w:t>
      </w:r>
      <w:r>
        <w:rPr>
          <w:i/>
          <w:color w:val="231F20"/>
          <w:sz w:val="20"/>
        </w:rPr>
        <w:t>embryo</w:t>
      </w:r>
      <w:r>
        <w:rPr>
          <w:i/>
          <w:color w:val="231F20"/>
          <w:spacing w:val="-9"/>
          <w:sz w:val="20"/>
        </w:rPr>
        <w:t xml:space="preserve"> </w:t>
      </w:r>
      <w:r>
        <w:rPr>
          <w:i/>
          <w:color w:val="231F20"/>
          <w:sz w:val="20"/>
        </w:rPr>
        <w:t>sac</w:t>
      </w:r>
      <w:r>
        <w:rPr>
          <w:i/>
          <w:color w:val="231F20"/>
          <w:spacing w:val="-9"/>
          <w:sz w:val="20"/>
        </w:rPr>
        <w:t xml:space="preserve"> </w:t>
      </w:r>
      <w:r>
        <w:rPr>
          <w:i/>
          <w:color w:val="231F20"/>
          <w:spacing w:val="-2"/>
          <w:sz w:val="20"/>
        </w:rPr>
        <w:t>types</w:t>
      </w:r>
    </w:p>
    <w:p w14:paraId="6D802A81" w14:textId="77777777" w:rsidR="00ED61A5" w:rsidRDefault="005E7645">
      <w:pPr>
        <w:pStyle w:val="BodyText"/>
        <w:spacing w:before="20" w:line="261" w:lineRule="auto"/>
        <w:ind w:left="44" w:right="7" w:firstLine="400"/>
        <w:jc w:val="both"/>
      </w:pPr>
      <w:commentRangeStart w:id="16"/>
      <w:r>
        <w:rPr>
          <w:color w:val="231F20"/>
        </w:rPr>
        <w:t>Among the 5 kinds of abnormal types at 1 DAP, A (10.9%) and F (1.1%) types occurred in total 12%, in the normal condition, respectively, and however,</w:t>
      </w:r>
      <w:r>
        <w:rPr>
          <w:color w:val="231F20"/>
          <w:spacing w:val="-1"/>
        </w:rPr>
        <w:t xml:space="preserve"> </w:t>
      </w:r>
      <w:r>
        <w:rPr>
          <w:color w:val="231F20"/>
        </w:rPr>
        <w:t xml:space="preserve">the 4 types accept C type did in total 72.7%, in the heat-stress (Table 1). </w:t>
      </w:r>
      <w:commentRangeEnd w:id="16"/>
      <w:r w:rsidR="00877E25">
        <w:rPr>
          <w:rStyle w:val="CommentReference"/>
        </w:rPr>
        <w:commentReference w:id="16"/>
      </w:r>
      <w:r>
        <w:rPr>
          <w:color w:val="231F20"/>
        </w:rPr>
        <w:t xml:space="preserve">At 3 DAP, the total abnormal rates are 9.6% with 3 types and 76.8% with 4 types, in the normal and heat-stress, respectively. And on the other hand, </w:t>
      </w:r>
      <w:proofErr w:type="gramStart"/>
      <w:r>
        <w:rPr>
          <w:color w:val="231F20"/>
        </w:rPr>
        <w:t>A</w:t>
      </w:r>
      <w:proofErr w:type="gramEnd"/>
      <w:r>
        <w:rPr>
          <w:color w:val="231F20"/>
        </w:rPr>
        <w:t xml:space="preserve"> type rep- resented</w:t>
      </w:r>
      <w:r>
        <w:rPr>
          <w:color w:val="231F20"/>
          <w:spacing w:val="-2"/>
        </w:rPr>
        <w:t xml:space="preserve"> </w:t>
      </w:r>
      <w:r>
        <w:rPr>
          <w:color w:val="231F20"/>
        </w:rPr>
        <w:t>near</w:t>
      </w:r>
      <w:r>
        <w:rPr>
          <w:color w:val="231F20"/>
          <w:spacing w:val="-2"/>
        </w:rPr>
        <w:t xml:space="preserve"> </w:t>
      </w:r>
      <w:r>
        <w:rPr>
          <w:color w:val="231F20"/>
        </w:rPr>
        <w:t>half</w:t>
      </w:r>
      <w:r>
        <w:rPr>
          <w:color w:val="231F20"/>
          <w:spacing w:val="-2"/>
        </w:rPr>
        <w:t xml:space="preserve"> </w:t>
      </w:r>
      <w:r>
        <w:rPr>
          <w:color w:val="231F20"/>
        </w:rPr>
        <w:t>(33.7/72.7)</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total</w:t>
      </w:r>
      <w:r>
        <w:rPr>
          <w:color w:val="231F20"/>
          <w:spacing w:val="-2"/>
        </w:rPr>
        <w:t xml:space="preserve"> </w:t>
      </w:r>
      <w:r>
        <w:rPr>
          <w:color w:val="231F20"/>
        </w:rPr>
        <w:t>rates</w:t>
      </w:r>
      <w:r>
        <w:rPr>
          <w:color w:val="231F20"/>
          <w:spacing w:val="-2"/>
        </w:rPr>
        <w:t xml:space="preserve"> </w:t>
      </w:r>
      <w:r>
        <w:rPr>
          <w:color w:val="231F20"/>
        </w:rPr>
        <w:t>at</w:t>
      </w:r>
      <w:r>
        <w:rPr>
          <w:color w:val="231F20"/>
          <w:spacing w:val="-2"/>
        </w:rPr>
        <w:t xml:space="preserve"> </w:t>
      </w:r>
      <w:r>
        <w:rPr>
          <w:color w:val="231F20"/>
        </w:rPr>
        <w:t>1</w:t>
      </w:r>
      <w:r>
        <w:rPr>
          <w:color w:val="231F20"/>
          <w:spacing w:val="-2"/>
        </w:rPr>
        <w:t xml:space="preserve"> </w:t>
      </w:r>
      <w:r>
        <w:rPr>
          <w:color w:val="231F20"/>
        </w:rPr>
        <w:t>DAP,</w:t>
      </w:r>
      <w:r>
        <w:rPr>
          <w:color w:val="231F20"/>
          <w:spacing w:val="-2"/>
        </w:rPr>
        <w:t xml:space="preserve"> </w:t>
      </w:r>
      <w:r>
        <w:rPr>
          <w:color w:val="231F20"/>
        </w:rPr>
        <w:t>and</w:t>
      </w:r>
      <w:r>
        <w:rPr>
          <w:color w:val="231F20"/>
          <w:spacing w:val="-2"/>
        </w:rPr>
        <w:t xml:space="preserve"> </w:t>
      </w:r>
      <w:r>
        <w:rPr>
          <w:color w:val="231F20"/>
        </w:rPr>
        <w:t>F</w:t>
      </w:r>
      <w:r>
        <w:rPr>
          <w:color w:val="231F20"/>
          <w:spacing w:val="-2"/>
        </w:rPr>
        <w:t xml:space="preserve"> </w:t>
      </w:r>
      <w:r>
        <w:rPr>
          <w:color w:val="231F20"/>
        </w:rPr>
        <w:t>type</w:t>
      </w:r>
      <w:r>
        <w:rPr>
          <w:color w:val="231F20"/>
          <w:spacing w:val="-2"/>
        </w:rPr>
        <w:t xml:space="preserve"> </w:t>
      </w:r>
      <w:r>
        <w:rPr>
          <w:color w:val="231F20"/>
        </w:rPr>
        <w:t>over</w:t>
      </w:r>
      <w:r>
        <w:rPr>
          <w:color w:val="231F20"/>
          <w:spacing w:val="-2"/>
        </w:rPr>
        <w:t xml:space="preserve"> </w:t>
      </w:r>
      <w:r>
        <w:rPr>
          <w:color w:val="231F20"/>
        </w:rPr>
        <w:t>half</w:t>
      </w:r>
      <w:r>
        <w:rPr>
          <w:color w:val="231F20"/>
          <w:spacing w:val="-2"/>
        </w:rPr>
        <w:t xml:space="preserve"> </w:t>
      </w:r>
      <w:r>
        <w:rPr>
          <w:color w:val="231F20"/>
        </w:rPr>
        <w:t>(43.5/76.8)</w:t>
      </w:r>
      <w:r>
        <w:rPr>
          <w:color w:val="231F20"/>
          <w:spacing w:val="-2"/>
        </w:rPr>
        <w:t xml:space="preserve"> </w:t>
      </w:r>
      <w:r>
        <w:rPr>
          <w:color w:val="231F20"/>
        </w:rPr>
        <w:t>at</w:t>
      </w:r>
      <w:r>
        <w:rPr>
          <w:color w:val="231F20"/>
          <w:spacing w:val="-2"/>
        </w:rPr>
        <w:t xml:space="preserve"> </w:t>
      </w:r>
      <w:r>
        <w:rPr>
          <w:color w:val="231F20"/>
        </w:rPr>
        <w:t>3</w:t>
      </w:r>
      <w:r>
        <w:rPr>
          <w:color w:val="231F20"/>
          <w:spacing w:val="-2"/>
        </w:rPr>
        <w:t xml:space="preserve"> </w:t>
      </w:r>
      <w:r>
        <w:rPr>
          <w:color w:val="231F20"/>
        </w:rPr>
        <w:t xml:space="preserve">DAP, </w:t>
      </w:r>
      <w:r>
        <w:rPr>
          <w:color w:val="231F20"/>
          <w:spacing w:val="-2"/>
        </w:rPr>
        <w:t>respectively.</w:t>
      </w:r>
    </w:p>
    <w:p w14:paraId="68EB9AF6" w14:textId="77777777" w:rsidR="00ED61A5" w:rsidRDefault="00ED61A5">
      <w:pPr>
        <w:pStyle w:val="BodyText"/>
        <w:spacing w:before="115"/>
      </w:pPr>
    </w:p>
    <w:p w14:paraId="31A4B233" w14:textId="77777777" w:rsidR="00ED61A5" w:rsidRDefault="005E7645">
      <w:pPr>
        <w:pStyle w:val="BodyText"/>
        <w:spacing w:before="1"/>
        <w:ind w:left="49" w:right="15"/>
        <w:jc w:val="center"/>
      </w:pPr>
      <w:r>
        <w:rPr>
          <w:color w:val="231F20"/>
          <w:spacing w:val="-2"/>
        </w:rPr>
        <w:t>Discussion</w:t>
      </w:r>
    </w:p>
    <w:p w14:paraId="16551869" w14:textId="77777777" w:rsidR="00ED61A5" w:rsidRDefault="005E7645">
      <w:pPr>
        <w:pStyle w:val="BodyText"/>
        <w:spacing w:before="170" w:line="261" w:lineRule="auto"/>
        <w:ind w:left="44" w:right="7" w:firstLine="400"/>
        <w:jc w:val="both"/>
      </w:pPr>
      <w:r>
        <w:rPr>
          <w:color w:val="231F20"/>
        </w:rPr>
        <w:t>The</w:t>
      </w:r>
      <w:r>
        <w:rPr>
          <w:color w:val="231F20"/>
          <w:spacing w:val="-1"/>
        </w:rPr>
        <w:t xml:space="preserve"> </w:t>
      </w:r>
      <w:r>
        <w:rPr>
          <w:color w:val="231F20"/>
        </w:rPr>
        <w:t>micropylar</w:t>
      </w:r>
      <w:r>
        <w:rPr>
          <w:color w:val="231F20"/>
          <w:spacing w:val="-1"/>
        </w:rPr>
        <w:t xml:space="preserve"> </w:t>
      </w:r>
      <w:r>
        <w:rPr>
          <w:color w:val="231F20"/>
        </w:rPr>
        <w:t>chamber</w:t>
      </w:r>
      <w:r>
        <w:rPr>
          <w:color w:val="231F20"/>
          <w:spacing w:val="-1"/>
        </w:rPr>
        <w:t xml:space="preserve"> </w:t>
      </w:r>
      <w:r>
        <w:rPr>
          <w:color w:val="231F20"/>
        </w:rPr>
        <w:t>is</w:t>
      </w:r>
      <w:r>
        <w:rPr>
          <w:color w:val="231F20"/>
          <w:spacing w:val="-1"/>
        </w:rPr>
        <w:t xml:space="preserve"> </w:t>
      </w:r>
      <w:r>
        <w:rPr>
          <w:color w:val="231F20"/>
        </w:rPr>
        <w:t>an</w:t>
      </w:r>
      <w:r>
        <w:rPr>
          <w:color w:val="231F20"/>
          <w:spacing w:val="-1"/>
        </w:rPr>
        <w:t xml:space="preserve"> </w:t>
      </w:r>
      <w:r>
        <w:rPr>
          <w:color w:val="231F20"/>
        </w:rPr>
        <w:t>important</w:t>
      </w:r>
      <w:r>
        <w:rPr>
          <w:color w:val="231F20"/>
          <w:spacing w:val="-1"/>
        </w:rPr>
        <w:t xml:space="preserve"> </w:t>
      </w:r>
      <w:r>
        <w:rPr>
          <w:color w:val="231F20"/>
        </w:rPr>
        <w:t>area</w:t>
      </w:r>
      <w:r>
        <w:rPr>
          <w:color w:val="231F20"/>
          <w:spacing w:val="-1"/>
        </w:rPr>
        <w:t xml:space="preserve"> </w:t>
      </w:r>
      <w:r>
        <w:rPr>
          <w:color w:val="231F20"/>
        </w:rPr>
        <w:t>of</w:t>
      </w:r>
      <w:r>
        <w:rPr>
          <w:color w:val="231F20"/>
          <w:spacing w:val="-1"/>
        </w:rPr>
        <w:t xml:space="preserve"> </w:t>
      </w:r>
      <w:r>
        <w:rPr>
          <w:color w:val="231F20"/>
        </w:rPr>
        <w:t>absorption</w:t>
      </w:r>
      <w:r>
        <w:rPr>
          <w:color w:val="231F20"/>
          <w:spacing w:val="-1"/>
        </w:rPr>
        <w:t xml:space="preserve"> </w:t>
      </w:r>
      <w:r>
        <w:rPr>
          <w:color w:val="231F20"/>
        </w:rPr>
        <w:t>of</w:t>
      </w:r>
      <w:r>
        <w:rPr>
          <w:color w:val="231F20"/>
          <w:spacing w:val="-1"/>
        </w:rPr>
        <w:t xml:space="preserve"> </w:t>
      </w:r>
      <w:r>
        <w:rPr>
          <w:color w:val="231F20"/>
        </w:rPr>
        <w:t>nutrients</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proofErr w:type="spellStart"/>
      <w:r>
        <w:rPr>
          <w:color w:val="231F20"/>
        </w:rPr>
        <w:t>proembryo</w:t>
      </w:r>
      <w:proofErr w:type="spellEnd"/>
      <w:r>
        <w:rPr>
          <w:color w:val="231F20"/>
        </w:rPr>
        <w:t>.</w:t>
      </w:r>
      <w:r>
        <w:rPr>
          <w:color w:val="231F20"/>
          <w:spacing w:val="-1"/>
        </w:rPr>
        <w:t xml:space="preserve"> </w:t>
      </w:r>
      <w:r>
        <w:rPr>
          <w:color w:val="231F20"/>
        </w:rPr>
        <w:t xml:space="preserve">Nu- </w:t>
      </w:r>
      <w:proofErr w:type="spellStart"/>
      <w:r>
        <w:rPr>
          <w:color w:val="231F20"/>
        </w:rPr>
        <w:t>trient</w:t>
      </w:r>
      <w:proofErr w:type="spellEnd"/>
      <w:r>
        <w:rPr>
          <w:color w:val="231F20"/>
        </w:rPr>
        <w:t xml:space="preserve"> transport occurs across the wall ingrowths of the central cell and suspensor cells. Nutrients traverse the endosperm from nucellus to the embryo in normally developing embryo sacs (Guan</w:t>
      </w:r>
      <w:r>
        <w:rPr>
          <w:color w:val="231F20"/>
          <w:spacing w:val="40"/>
        </w:rPr>
        <w:t xml:space="preserve"> </w:t>
      </w:r>
      <w:r>
        <w:rPr>
          <w:color w:val="231F20"/>
        </w:rPr>
        <w:t xml:space="preserve">and Adachi 1997). Our investigation, however, confirmed the presence of a post-zygotic barrier to embryo development under high temperature conditions. When grown at higher temperature, em- </w:t>
      </w:r>
      <w:proofErr w:type="spellStart"/>
      <w:r>
        <w:rPr>
          <w:color w:val="231F20"/>
        </w:rPr>
        <w:t>bryo</w:t>
      </w:r>
      <w:proofErr w:type="spellEnd"/>
      <w:r>
        <w:rPr>
          <w:color w:val="231F20"/>
        </w:rPr>
        <w:t xml:space="preserve"> growth was slower than under normal conditions. This result is consistent with our previous report (Guan and Adachi 1992). Most of the aborted embryos were highly vacuolated and had de- </w:t>
      </w:r>
      <w:proofErr w:type="spellStart"/>
      <w:r>
        <w:rPr>
          <w:color w:val="231F20"/>
        </w:rPr>
        <w:t>veloped</w:t>
      </w:r>
      <w:proofErr w:type="spellEnd"/>
      <w:r>
        <w:rPr>
          <w:color w:val="231F20"/>
        </w:rPr>
        <w:t xml:space="preserve"> to the rod-shaped 8–24 cell stage.</w:t>
      </w:r>
    </w:p>
    <w:p w14:paraId="59962B5E" w14:textId="77777777" w:rsidR="00ED61A5" w:rsidRDefault="005E7645">
      <w:pPr>
        <w:pStyle w:val="BodyText"/>
        <w:spacing w:line="261" w:lineRule="auto"/>
        <w:ind w:left="44" w:right="7" w:firstLine="400"/>
        <w:jc w:val="both"/>
        <w:rPr>
          <w:i/>
        </w:rPr>
      </w:pPr>
      <w:r>
        <w:rPr>
          <w:color w:val="231F20"/>
        </w:rPr>
        <w:t xml:space="preserve">To find out why the ovary fails to develop and why embryos abort, we analyzed aborting em- </w:t>
      </w:r>
      <w:proofErr w:type="spellStart"/>
      <w:r>
        <w:rPr>
          <w:color w:val="231F20"/>
        </w:rPr>
        <w:t>bryo</w:t>
      </w:r>
      <w:proofErr w:type="spellEnd"/>
      <w:r>
        <w:rPr>
          <w:color w:val="231F20"/>
        </w:rPr>
        <w:t xml:space="preserve"> sacs. Numerous features of embryo sac abortion were at first observed in the central cell. At rod-shaped embryo stage, endosperm sometimes failed to form. Failure of endosperm formation is</w:t>
      </w:r>
      <w:r>
        <w:rPr>
          <w:color w:val="231F20"/>
          <w:spacing w:val="40"/>
        </w:rPr>
        <w:t xml:space="preserve"> </w:t>
      </w:r>
      <w:r>
        <w:rPr>
          <w:color w:val="231F20"/>
        </w:rPr>
        <w:t>a</w:t>
      </w:r>
      <w:r>
        <w:rPr>
          <w:color w:val="231F20"/>
          <w:spacing w:val="-1"/>
        </w:rPr>
        <w:t xml:space="preserve"> </w:t>
      </w:r>
      <w:r>
        <w:rPr>
          <w:color w:val="231F20"/>
        </w:rPr>
        <w:t>common</w:t>
      </w:r>
      <w:r>
        <w:rPr>
          <w:color w:val="231F20"/>
          <w:spacing w:val="-1"/>
        </w:rPr>
        <w:t xml:space="preserve"> </w:t>
      </w:r>
      <w:r>
        <w:rPr>
          <w:color w:val="231F20"/>
        </w:rPr>
        <w:t>cause</w:t>
      </w:r>
      <w:r>
        <w:rPr>
          <w:color w:val="231F20"/>
          <w:spacing w:val="-1"/>
        </w:rPr>
        <w:t xml:space="preserve"> </w:t>
      </w:r>
      <w:r>
        <w:rPr>
          <w:color w:val="231F20"/>
        </w:rPr>
        <w:t>of</w:t>
      </w:r>
      <w:r>
        <w:rPr>
          <w:color w:val="231F20"/>
          <w:spacing w:val="-1"/>
        </w:rPr>
        <w:t xml:space="preserve"> </w:t>
      </w:r>
      <w:r>
        <w:rPr>
          <w:color w:val="231F20"/>
        </w:rPr>
        <w:t>sterility</w:t>
      </w:r>
      <w:r>
        <w:rPr>
          <w:color w:val="231F20"/>
          <w:spacing w:val="-1"/>
        </w:rPr>
        <w:t xml:space="preserve"> </w:t>
      </w:r>
      <w:r>
        <w:rPr>
          <w:color w:val="231F20"/>
        </w:rPr>
        <w:t>in</w:t>
      </w:r>
      <w:r>
        <w:rPr>
          <w:color w:val="231F20"/>
          <w:spacing w:val="-1"/>
        </w:rPr>
        <w:t xml:space="preserve"> </w:t>
      </w:r>
      <w:r>
        <w:rPr>
          <w:color w:val="231F20"/>
        </w:rPr>
        <w:t>some</w:t>
      </w:r>
      <w:r>
        <w:rPr>
          <w:color w:val="231F20"/>
          <w:spacing w:val="-1"/>
        </w:rPr>
        <w:t xml:space="preserve"> </w:t>
      </w:r>
      <w:r>
        <w:rPr>
          <w:color w:val="231F20"/>
        </w:rPr>
        <w:t>plants.</w:t>
      </w:r>
      <w:r>
        <w:rPr>
          <w:color w:val="231F20"/>
          <w:spacing w:val="-1"/>
        </w:rPr>
        <w:t xml:space="preserve"> </w:t>
      </w:r>
      <w:proofErr w:type="spellStart"/>
      <w:r>
        <w:rPr>
          <w:color w:val="231F20"/>
        </w:rPr>
        <w:t>Tomer</w:t>
      </w:r>
      <w:proofErr w:type="spellEnd"/>
      <w:r>
        <w:rPr>
          <w:color w:val="231F20"/>
          <w:spacing w:val="-1"/>
        </w:rPr>
        <w:t xml:space="preserve"> </w:t>
      </w:r>
      <w:r>
        <w:rPr>
          <w:color w:val="231F20"/>
        </w:rPr>
        <w:t>and</w:t>
      </w:r>
      <w:r>
        <w:rPr>
          <w:color w:val="231F20"/>
          <w:spacing w:val="-1"/>
        </w:rPr>
        <w:t xml:space="preserve"> </w:t>
      </w:r>
      <w:proofErr w:type="spellStart"/>
      <w:r>
        <w:rPr>
          <w:color w:val="231F20"/>
        </w:rPr>
        <w:t>Gazit</w:t>
      </w:r>
      <w:proofErr w:type="spellEnd"/>
      <w:r>
        <w:rPr>
          <w:color w:val="231F20"/>
          <w:spacing w:val="-1"/>
        </w:rPr>
        <w:t xml:space="preserve"> </w:t>
      </w:r>
      <w:r>
        <w:rPr>
          <w:color w:val="231F20"/>
        </w:rPr>
        <w:t>(1979)</w:t>
      </w:r>
      <w:r>
        <w:rPr>
          <w:color w:val="231F20"/>
          <w:spacing w:val="-1"/>
        </w:rPr>
        <w:t xml:space="preserve"> </w:t>
      </w:r>
      <w:r>
        <w:rPr>
          <w:color w:val="231F20"/>
        </w:rPr>
        <w:t>found</w:t>
      </w:r>
      <w:r>
        <w:rPr>
          <w:color w:val="231F20"/>
          <w:spacing w:val="-1"/>
        </w:rPr>
        <w:t xml:space="preserve"> </w:t>
      </w:r>
      <w:r>
        <w:rPr>
          <w:color w:val="231F20"/>
        </w:rPr>
        <w:t>a</w:t>
      </w:r>
      <w:r>
        <w:rPr>
          <w:color w:val="231F20"/>
          <w:spacing w:val="-1"/>
        </w:rPr>
        <w:t xml:space="preserve"> </w:t>
      </w:r>
      <w:r>
        <w:rPr>
          <w:color w:val="231F20"/>
        </w:rPr>
        <w:t>few</w:t>
      </w:r>
      <w:r>
        <w:rPr>
          <w:color w:val="231F20"/>
          <w:spacing w:val="-1"/>
        </w:rPr>
        <w:t xml:space="preserve"> </w:t>
      </w:r>
      <w:proofErr w:type="spellStart"/>
      <w:r>
        <w:rPr>
          <w:i/>
          <w:color w:val="231F20"/>
        </w:rPr>
        <w:t>Persea</w:t>
      </w:r>
      <w:proofErr w:type="spellEnd"/>
      <w:r>
        <w:rPr>
          <w:i/>
          <w:color w:val="231F20"/>
          <w:spacing w:val="-1"/>
        </w:rPr>
        <w:t xml:space="preserve"> </w:t>
      </w:r>
      <w:proofErr w:type="spellStart"/>
      <w:r>
        <w:rPr>
          <w:i/>
          <w:color w:val="231F20"/>
        </w:rPr>
        <w:t>americana</w:t>
      </w:r>
      <w:proofErr w:type="spellEnd"/>
      <w:r>
        <w:rPr>
          <w:i/>
          <w:color w:val="231F20"/>
        </w:rPr>
        <w:t xml:space="preserve"> </w:t>
      </w:r>
      <w:r>
        <w:rPr>
          <w:color w:val="231F20"/>
        </w:rPr>
        <w:t>fruitlets possessing an embryo but lacking endosperm (</w:t>
      </w:r>
      <w:proofErr w:type="spellStart"/>
      <w:r>
        <w:rPr>
          <w:color w:val="231F20"/>
        </w:rPr>
        <w:t>Tomer</w:t>
      </w:r>
      <w:proofErr w:type="spellEnd"/>
      <w:r>
        <w:rPr>
          <w:color w:val="231F20"/>
        </w:rPr>
        <w:t xml:space="preserve"> and </w:t>
      </w:r>
      <w:proofErr w:type="spellStart"/>
      <w:r>
        <w:rPr>
          <w:color w:val="231F20"/>
        </w:rPr>
        <w:t>Gazit</w:t>
      </w:r>
      <w:proofErr w:type="spellEnd"/>
      <w:r>
        <w:rPr>
          <w:color w:val="231F20"/>
        </w:rPr>
        <w:t xml:space="preserve"> 1979). In </w:t>
      </w:r>
      <w:r>
        <w:rPr>
          <w:i/>
          <w:color w:val="231F20"/>
        </w:rPr>
        <w:t xml:space="preserve">Crinum </w:t>
      </w:r>
      <w:proofErr w:type="spellStart"/>
      <w:r>
        <w:rPr>
          <w:i/>
          <w:color w:val="231F20"/>
        </w:rPr>
        <w:t>latifoli</w:t>
      </w:r>
      <w:proofErr w:type="spellEnd"/>
      <w:r>
        <w:rPr>
          <w:i/>
          <w:color w:val="231F20"/>
        </w:rPr>
        <w:t>-</w:t>
      </w:r>
    </w:p>
    <w:p w14:paraId="710A89F7" w14:textId="77777777" w:rsidR="00ED61A5" w:rsidRDefault="00ED61A5">
      <w:pPr>
        <w:pStyle w:val="BodyText"/>
        <w:spacing w:line="261" w:lineRule="auto"/>
        <w:jc w:val="both"/>
        <w:rPr>
          <w:i/>
        </w:rPr>
        <w:sectPr w:rsidR="00ED61A5">
          <w:pgSz w:w="10320" w:h="14580"/>
          <w:pgMar w:top="1140" w:right="1133" w:bottom="280" w:left="1133" w:header="757" w:footer="0" w:gutter="0"/>
          <w:cols w:space="720"/>
        </w:sectPr>
      </w:pPr>
    </w:p>
    <w:p w14:paraId="3C5BBA3F" w14:textId="77777777" w:rsidR="00ED61A5" w:rsidRDefault="005E7645">
      <w:pPr>
        <w:pStyle w:val="BodyText"/>
        <w:spacing w:before="145" w:line="261" w:lineRule="auto"/>
        <w:ind w:left="26" w:right="25"/>
        <w:jc w:val="both"/>
      </w:pPr>
      <w:r>
        <w:rPr>
          <w:i/>
          <w:color w:val="231F20"/>
        </w:rPr>
        <w:lastRenderedPageBreak/>
        <w:t>um</w:t>
      </w:r>
      <w:r>
        <w:rPr>
          <w:color w:val="231F20"/>
        </w:rPr>
        <w:t xml:space="preserve">, the polar nucleus fails to divide due to lack of fertilization, resulting in a so-called “naked em- </w:t>
      </w:r>
      <w:proofErr w:type="spellStart"/>
      <w:r>
        <w:rPr>
          <w:color w:val="231F20"/>
        </w:rPr>
        <w:t>bryo</w:t>
      </w:r>
      <w:proofErr w:type="spellEnd"/>
      <w:r>
        <w:rPr>
          <w:color w:val="231F20"/>
        </w:rPr>
        <w:t>” (</w:t>
      </w:r>
      <w:proofErr w:type="spellStart"/>
      <w:r>
        <w:rPr>
          <w:color w:val="231F20"/>
        </w:rPr>
        <w:t>Inoh</w:t>
      </w:r>
      <w:proofErr w:type="spellEnd"/>
      <w:r>
        <w:rPr>
          <w:color w:val="231F20"/>
        </w:rPr>
        <w:t xml:space="preserve"> 1977). In </w:t>
      </w:r>
      <w:r>
        <w:rPr>
          <w:i/>
          <w:color w:val="231F20"/>
        </w:rPr>
        <w:t xml:space="preserve">F. </w:t>
      </w:r>
      <w:proofErr w:type="spellStart"/>
      <w:r>
        <w:rPr>
          <w:i/>
          <w:color w:val="231F20"/>
        </w:rPr>
        <w:t>esculentum</w:t>
      </w:r>
      <w:proofErr w:type="spellEnd"/>
      <w:r>
        <w:rPr>
          <w:color w:val="231F20"/>
        </w:rPr>
        <w:t>, cv. “</w:t>
      </w:r>
      <w:proofErr w:type="spellStart"/>
      <w:r>
        <w:rPr>
          <w:color w:val="231F20"/>
        </w:rPr>
        <w:t>Miyazakizairai</w:t>
      </w:r>
      <w:proofErr w:type="spellEnd"/>
      <w:r>
        <w:rPr>
          <w:color w:val="231F20"/>
        </w:rPr>
        <w:t xml:space="preserve">”, 7.8% of ovules contained “naked em- </w:t>
      </w:r>
      <w:proofErr w:type="spellStart"/>
      <w:r>
        <w:rPr>
          <w:color w:val="231F20"/>
        </w:rPr>
        <w:t>bryos</w:t>
      </w:r>
      <w:proofErr w:type="spellEnd"/>
      <w:r>
        <w:rPr>
          <w:color w:val="231F20"/>
        </w:rPr>
        <w:t xml:space="preserve">” when grown in hot summer conditions by 1 DAP (Guan and Adachi 1992). This abnormal type results when the fused polar nucleus is not fertilized, due to high temperature stress. Lack of endosperm probably means that the transport of sufficient nutrients from the maternal tissue is in- </w:t>
      </w:r>
      <w:proofErr w:type="spellStart"/>
      <w:r>
        <w:rPr>
          <w:color w:val="231F20"/>
        </w:rPr>
        <w:t>hibited</w:t>
      </w:r>
      <w:proofErr w:type="spellEnd"/>
      <w:r>
        <w:rPr>
          <w:color w:val="231F20"/>
        </w:rPr>
        <w:t xml:space="preserve"> and translocation of necessary metabolites to the embryo is thus prevented and ovaries can- not develop into seeds.</w:t>
      </w:r>
    </w:p>
    <w:p w14:paraId="2604E3EC" w14:textId="77777777" w:rsidR="00ED61A5" w:rsidRDefault="005E7645">
      <w:pPr>
        <w:pStyle w:val="BodyText"/>
        <w:spacing w:line="261" w:lineRule="auto"/>
        <w:ind w:left="26" w:right="25" w:firstLine="400"/>
        <w:jc w:val="both"/>
      </w:pPr>
      <w:r>
        <w:rPr>
          <w:color w:val="231F20"/>
        </w:rPr>
        <w:t xml:space="preserve">When the polar nucleus was fertilized, the endosperm often degenerated by either </w:t>
      </w:r>
      <w:proofErr w:type="spellStart"/>
      <w:r>
        <w:rPr>
          <w:color w:val="231F20"/>
        </w:rPr>
        <w:t>condensa</w:t>
      </w:r>
      <w:proofErr w:type="spellEnd"/>
      <w:r>
        <w:rPr>
          <w:color w:val="231F20"/>
        </w:rPr>
        <w:t xml:space="preserve">- </w:t>
      </w:r>
      <w:proofErr w:type="spellStart"/>
      <w:r>
        <w:rPr>
          <w:color w:val="231F20"/>
        </w:rPr>
        <w:t>tion</w:t>
      </w:r>
      <w:proofErr w:type="spellEnd"/>
      <w:r>
        <w:rPr>
          <w:color w:val="231F20"/>
          <w:spacing w:val="-1"/>
        </w:rPr>
        <w:t xml:space="preserve"> </w:t>
      </w:r>
      <w:r>
        <w:rPr>
          <w:color w:val="231F20"/>
        </w:rPr>
        <w:t>or</w:t>
      </w:r>
      <w:r>
        <w:rPr>
          <w:color w:val="231F20"/>
          <w:spacing w:val="-1"/>
        </w:rPr>
        <w:t xml:space="preserve"> </w:t>
      </w:r>
      <w:r>
        <w:rPr>
          <w:color w:val="231F20"/>
        </w:rPr>
        <w:t>dispersion.</w:t>
      </w:r>
      <w:r>
        <w:rPr>
          <w:color w:val="231F20"/>
          <w:spacing w:val="-1"/>
        </w:rPr>
        <w:t xml:space="preserve"> </w:t>
      </w:r>
      <w:r>
        <w:rPr>
          <w:color w:val="231F20"/>
        </w:rPr>
        <w:t>This</w:t>
      </w:r>
      <w:r>
        <w:rPr>
          <w:color w:val="231F20"/>
          <w:spacing w:val="-1"/>
        </w:rPr>
        <w:t xml:space="preserve"> </w:t>
      </w:r>
      <w:r>
        <w:rPr>
          <w:color w:val="231F20"/>
        </w:rPr>
        <w:t>usually</w:t>
      </w:r>
      <w:r>
        <w:rPr>
          <w:color w:val="231F20"/>
          <w:spacing w:val="-1"/>
        </w:rPr>
        <w:t xml:space="preserve"> </w:t>
      </w:r>
      <w:r>
        <w:rPr>
          <w:color w:val="231F20"/>
        </w:rPr>
        <w:t>occurred</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early</w:t>
      </w:r>
      <w:r>
        <w:rPr>
          <w:color w:val="231F20"/>
          <w:spacing w:val="-1"/>
        </w:rPr>
        <w:t xml:space="preserve"> </w:t>
      </w:r>
      <w:r>
        <w:rPr>
          <w:color w:val="231F20"/>
        </w:rPr>
        <w:t>free-nuclear</w:t>
      </w:r>
      <w:r>
        <w:rPr>
          <w:color w:val="231F20"/>
          <w:spacing w:val="-1"/>
        </w:rPr>
        <w:t xml:space="preserve"> </w:t>
      </w:r>
      <w:r>
        <w:rPr>
          <w:color w:val="231F20"/>
        </w:rPr>
        <w:t>endosperm</w:t>
      </w:r>
      <w:r>
        <w:rPr>
          <w:color w:val="231F20"/>
          <w:spacing w:val="-1"/>
        </w:rPr>
        <w:t xml:space="preserve"> </w:t>
      </w:r>
      <w:r>
        <w:rPr>
          <w:color w:val="231F20"/>
        </w:rPr>
        <w:t>stage.</w:t>
      </w:r>
      <w:r>
        <w:rPr>
          <w:color w:val="231F20"/>
          <w:spacing w:val="-1"/>
        </w:rPr>
        <w:t xml:space="preserve"> </w:t>
      </w:r>
      <w:r>
        <w:rPr>
          <w:color w:val="231F20"/>
        </w:rPr>
        <w:t>In</w:t>
      </w:r>
      <w:r>
        <w:rPr>
          <w:color w:val="231F20"/>
          <w:spacing w:val="-1"/>
        </w:rPr>
        <w:t xml:space="preserve"> </w:t>
      </w:r>
      <w:r>
        <w:rPr>
          <w:color w:val="231F20"/>
        </w:rPr>
        <w:t>plants</w:t>
      </w:r>
      <w:r>
        <w:rPr>
          <w:color w:val="231F20"/>
          <w:spacing w:val="-1"/>
        </w:rPr>
        <w:t xml:space="preserve"> </w:t>
      </w:r>
      <w:r>
        <w:rPr>
          <w:color w:val="231F20"/>
        </w:rPr>
        <w:t xml:space="preserve">of </w:t>
      </w:r>
      <w:proofErr w:type="spellStart"/>
      <w:r>
        <w:rPr>
          <w:i/>
          <w:color w:val="231F20"/>
        </w:rPr>
        <w:t>Persea</w:t>
      </w:r>
      <w:proofErr w:type="spellEnd"/>
      <w:r>
        <w:rPr>
          <w:i/>
          <w:color w:val="231F20"/>
        </w:rPr>
        <w:t xml:space="preserve"> </w:t>
      </w:r>
      <w:proofErr w:type="spellStart"/>
      <w:r>
        <w:rPr>
          <w:i/>
          <w:color w:val="231F20"/>
        </w:rPr>
        <w:t>americana</w:t>
      </w:r>
      <w:proofErr w:type="spellEnd"/>
      <w:r>
        <w:rPr>
          <w:i/>
          <w:color w:val="231F20"/>
        </w:rPr>
        <w:t xml:space="preserve"> </w:t>
      </w:r>
      <w:r>
        <w:rPr>
          <w:color w:val="231F20"/>
        </w:rPr>
        <w:t>(</w:t>
      </w:r>
      <w:proofErr w:type="spellStart"/>
      <w:r>
        <w:rPr>
          <w:color w:val="231F20"/>
        </w:rPr>
        <w:t>Tomer</w:t>
      </w:r>
      <w:proofErr w:type="spellEnd"/>
      <w:r>
        <w:rPr>
          <w:color w:val="231F20"/>
        </w:rPr>
        <w:t xml:space="preserve"> and </w:t>
      </w:r>
      <w:proofErr w:type="spellStart"/>
      <w:r>
        <w:rPr>
          <w:color w:val="231F20"/>
        </w:rPr>
        <w:t>Gazit</w:t>
      </w:r>
      <w:proofErr w:type="spellEnd"/>
      <w:r>
        <w:rPr>
          <w:color w:val="231F20"/>
        </w:rPr>
        <w:t xml:space="preserve"> 1979) and </w:t>
      </w:r>
      <w:proofErr w:type="spellStart"/>
      <w:r>
        <w:rPr>
          <w:i/>
          <w:color w:val="231F20"/>
        </w:rPr>
        <w:t>Trifolium</w:t>
      </w:r>
      <w:proofErr w:type="spellEnd"/>
      <w:r>
        <w:rPr>
          <w:i/>
          <w:color w:val="231F20"/>
        </w:rPr>
        <w:t xml:space="preserve"> </w:t>
      </w:r>
      <w:proofErr w:type="spellStart"/>
      <w:r>
        <w:rPr>
          <w:i/>
          <w:color w:val="231F20"/>
        </w:rPr>
        <w:t>repens</w:t>
      </w:r>
      <w:proofErr w:type="spellEnd"/>
      <w:r>
        <w:rPr>
          <w:i/>
          <w:color w:val="231F20"/>
        </w:rPr>
        <w:t xml:space="preserve"> </w:t>
      </w:r>
      <w:r>
        <w:rPr>
          <w:color w:val="231F20"/>
        </w:rPr>
        <w:t>(</w:t>
      </w:r>
      <w:proofErr w:type="spellStart"/>
      <w:r>
        <w:rPr>
          <w:color w:val="231F20"/>
        </w:rPr>
        <w:t>Pasumarty</w:t>
      </w:r>
      <w:proofErr w:type="spellEnd"/>
      <w:r>
        <w:rPr>
          <w:color w:val="231F20"/>
        </w:rPr>
        <w:t xml:space="preserve"> </w:t>
      </w:r>
      <w:r>
        <w:rPr>
          <w:i/>
          <w:color w:val="231F20"/>
        </w:rPr>
        <w:t xml:space="preserve">et al. </w:t>
      </w:r>
      <w:r>
        <w:rPr>
          <w:color w:val="231F20"/>
        </w:rPr>
        <w:t xml:space="preserve">1993), shriveled ovules showed endosperm collapse leading to the formation of empty seeds. There is evidence that interspecific crosses within </w:t>
      </w:r>
      <w:proofErr w:type="spellStart"/>
      <w:r>
        <w:rPr>
          <w:i/>
          <w:color w:val="231F20"/>
        </w:rPr>
        <w:t>Trifolium</w:t>
      </w:r>
      <w:proofErr w:type="spellEnd"/>
      <w:r>
        <w:rPr>
          <w:i/>
          <w:color w:val="231F20"/>
        </w:rPr>
        <w:t xml:space="preserve"> </w:t>
      </w:r>
      <w:r>
        <w:rPr>
          <w:color w:val="231F20"/>
        </w:rPr>
        <w:t>(Williams and White 1976), Lens (</w:t>
      </w:r>
      <w:proofErr w:type="spellStart"/>
      <w:r>
        <w:rPr>
          <w:color w:val="231F20"/>
        </w:rPr>
        <w:t>Abbo</w:t>
      </w:r>
      <w:proofErr w:type="spellEnd"/>
      <w:r>
        <w:rPr>
          <w:color w:val="231F20"/>
        </w:rPr>
        <w:t xml:space="preserve"> and </w:t>
      </w:r>
      <w:proofErr w:type="spellStart"/>
      <w:r>
        <w:rPr>
          <w:color w:val="231F20"/>
        </w:rPr>
        <w:t>Ladizinsky</w:t>
      </w:r>
      <w:proofErr w:type="spellEnd"/>
      <w:r>
        <w:rPr>
          <w:color w:val="231F20"/>
        </w:rPr>
        <w:t xml:space="preserve"> 1991) and </w:t>
      </w:r>
      <w:proofErr w:type="spellStart"/>
      <w:r>
        <w:rPr>
          <w:i/>
          <w:color w:val="231F20"/>
        </w:rPr>
        <w:t>Lycopersicon</w:t>
      </w:r>
      <w:proofErr w:type="spellEnd"/>
      <w:r>
        <w:rPr>
          <w:i/>
          <w:color w:val="231F20"/>
        </w:rPr>
        <w:t xml:space="preserve"> </w:t>
      </w:r>
      <w:r>
        <w:rPr>
          <w:color w:val="231F20"/>
        </w:rPr>
        <w:t>(Chen and Adachi 1992, 1995) result in ovule abortion due to endosperm failure.</w:t>
      </w:r>
      <w:r>
        <w:rPr>
          <w:color w:val="231F20"/>
          <w:spacing w:val="-6"/>
        </w:rPr>
        <w:t xml:space="preserve"> </w:t>
      </w:r>
      <w:commentRangeStart w:id="17"/>
      <w:r>
        <w:rPr>
          <w:color w:val="231F20"/>
        </w:rPr>
        <w:t>When</w:t>
      </w:r>
      <w:r>
        <w:rPr>
          <w:color w:val="231F20"/>
          <w:spacing w:val="-6"/>
        </w:rPr>
        <w:t xml:space="preserve"> </w:t>
      </w:r>
      <w:r>
        <w:rPr>
          <w:color w:val="231F20"/>
        </w:rPr>
        <w:t>heat</w:t>
      </w:r>
      <w:r>
        <w:rPr>
          <w:color w:val="231F20"/>
          <w:spacing w:val="-6"/>
        </w:rPr>
        <w:t xml:space="preserve"> </w:t>
      </w:r>
      <w:r>
        <w:rPr>
          <w:color w:val="231F20"/>
        </w:rPr>
        <w:t>stressed,</w:t>
      </w:r>
      <w:r>
        <w:rPr>
          <w:color w:val="231F20"/>
          <w:spacing w:val="-6"/>
        </w:rPr>
        <w:t xml:space="preserve"> </w:t>
      </w:r>
      <w:r>
        <w:rPr>
          <w:color w:val="231F20"/>
        </w:rPr>
        <w:t>23%</w:t>
      </w:r>
      <w:r>
        <w:rPr>
          <w:color w:val="231F20"/>
          <w:spacing w:val="-6"/>
        </w:rPr>
        <w:t xml:space="preserve"> </w:t>
      </w:r>
      <w:r>
        <w:rPr>
          <w:color w:val="231F20"/>
        </w:rPr>
        <w:t>of</w:t>
      </w:r>
      <w:r>
        <w:rPr>
          <w:color w:val="231F20"/>
          <w:spacing w:val="-6"/>
        </w:rPr>
        <w:t xml:space="preserve"> </w:t>
      </w:r>
      <w:r>
        <w:rPr>
          <w:color w:val="231F20"/>
        </w:rPr>
        <w:t>embryo</w:t>
      </w:r>
      <w:r>
        <w:rPr>
          <w:color w:val="231F20"/>
          <w:spacing w:val="-6"/>
        </w:rPr>
        <w:t xml:space="preserve"> </w:t>
      </w:r>
      <w:r>
        <w:rPr>
          <w:color w:val="231F20"/>
        </w:rPr>
        <w:t>sacs</w:t>
      </w:r>
      <w:r>
        <w:rPr>
          <w:color w:val="231F20"/>
          <w:spacing w:val="-6"/>
        </w:rPr>
        <w:t xml:space="preserve"> </w:t>
      </w:r>
      <w:r>
        <w:rPr>
          <w:color w:val="231F20"/>
        </w:rPr>
        <w:t>of</w:t>
      </w:r>
      <w:r>
        <w:rPr>
          <w:color w:val="231F20"/>
          <w:spacing w:val="-6"/>
        </w:rPr>
        <w:t xml:space="preserve"> </w:t>
      </w:r>
      <w:r>
        <w:rPr>
          <w:i/>
          <w:color w:val="231F20"/>
        </w:rPr>
        <w:t>F.</w:t>
      </w:r>
      <w:r>
        <w:rPr>
          <w:i/>
          <w:color w:val="231F20"/>
          <w:spacing w:val="-6"/>
        </w:rPr>
        <w:t xml:space="preserve"> </w:t>
      </w:r>
      <w:proofErr w:type="spellStart"/>
      <w:r>
        <w:rPr>
          <w:i/>
          <w:color w:val="231F20"/>
        </w:rPr>
        <w:t>esculentum</w:t>
      </w:r>
      <w:proofErr w:type="spellEnd"/>
      <w:r>
        <w:rPr>
          <w:i/>
          <w:color w:val="231F20"/>
          <w:spacing w:val="-6"/>
        </w:rPr>
        <w:t xml:space="preserve"> </w:t>
      </w:r>
      <w:r>
        <w:rPr>
          <w:color w:val="231F20"/>
        </w:rPr>
        <w:t>were</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type</w:t>
      </w:r>
      <w:r>
        <w:rPr>
          <w:color w:val="231F20"/>
          <w:spacing w:val="-6"/>
        </w:rPr>
        <w:t xml:space="preserve"> </w:t>
      </w:r>
      <w:r>
        <w:rPr>
          <w:color w:val="231F20"/>
        </w:rPr>
        <w:t>by</w:t>
      </w:r>
      <w:r>
        <w:rPr>
          <w:color w:val="231F20"/>
          <w:spacing w:val="-6"/>
        </w:rPr>
        <w:t xml:space="preserve"> </w:t>
      </w:r>
      <w:r>
        <w:rPr>
          <w:color w:val="231F20"/>
        </w:rPr>
        <w:t>3</w:t>
      </w:r>
      <w:r>
        <w:rPr>
          <w:color w:val="231F20"/>
          <w:spacing w:val="-6"/>
        </w:rPr>
        <w:t xml:space="preserve"> </w:t>
      </w:r>
      <w:r>
        <w:rPr>
          <w:color w:val="231F20"/>
        </w:rPr>
        <w:t>DAP</w:t>
      </w:r>
      <w:r>
        <w:rPr>
          <w:color w:val="231F20"/>
          <w:spacing w:val="-6"/>
        </w:rPr>
        <w:t xml:space="preserve"> </w:t>
      </w:r>
      <w:r>
        <w:rPr>
          <w:color w:val="231F20"/>
        </w:rPr>
        <w:t xml:space="preserve">(Guan and Adachi 1992). </w:t>
      </w:r>
      <w:commentRangeEnd w:id="17"/>
      <w:r w:rsidR="00781618">
        <w:rPr>
          <w:rStyle w:val="CommentReference"/>
        </w:rPr>
        <w:commentReference w:id="17"/>
      </w:r>
      <w:r>
        <w:rPr>
          <w:color w:val="231F20"/>
        </w:rPr>
        <w:t xml:space="preserve">During late embryo stages, the endosperm is a storehouse for many </w:t>
      </w:r>
      <w:proofErr w:type="spellStart"/>
      <w:r>
        <w:rPr>
          <w:color w:val="231F20"/>
        </w:rPr>
        <w:t>macromole</w:t>
      </w:r>
      <w:proofErr w:type="spellEnd"/>
      <w:r>
        <w:rPr>
          <w:color w:val="231F20"/>
        </w:rPr>
        <w:t xml:space="preserve">- </w:t>
      </w:r>
      <w:proofErr w:type="spellStart"/>
      <w:r>
        <w:rPr>
          <w:color w:val="231F20"/>
        </w:rPr>
        <w:t>cules</w:t>
      </w:r>
      <w:proofErr w:type="spellEnd"/>
      <w:r>
        <w:rPr>
          <w:color w:val="231F20"/>
        </w:rPr>
        <w:t xml:space="preserve"> like carbohydrates, various types of proteins, lipids and growth regulating substances (New- comb 1973, Jones and </w:t>
      </w:r>
      <w:proofErr w:type="spellStart"/>
      <w:r>
        <w:rPr>
          <w:color w:val="231F20"/>
        </w:rPr>
        <w:t>Rost</w:t>
      </w:r>
      <w:proofErr w:type="spellEnd"/>
      <w:r>
        <w:rPr>
          <w:color w:val="231F20"/>
        </w:rPr>
        <w:t xml:space="preserve"> 1989, Guan and Adachi 1997). During early developmental stages, al- though it </w:t>
      </w:r>
      <w:proofErr w:type="spellStart"/>
      <w:r>
        <w:rPr>
          <w:color w:val="231F20"/>
        </w:rPr>
        <w:t>can not</w:t>
      </w:r>
      <w:proofErr w:type="spellEnd"/>
      <w:r>
        <w:rPr>
          <w:color w:val="231F20"/>
        </w:rPr>
        <w:t xml:space="preserve"> store nutrients for the </w:t>
      </w:r>
      <w:proofErr w:type="spellStart"/>
      <w:r>
        <w:rPr>
          <w:color w:val="231F20"/>
        </w:rPr>
        <w:t>proembryo</w:t>
      </w:r>
      <w:proofErr w:type="spellEnd"/>
      <w:r>
        <w:rPr>
          <w:color w:val="231F20"/>
        </w:rPr>
        <w:t xml:space="preserve">, the endosperm functions in nutrient absorption and transports from surrounding integument and nucellar tissue to the embryo. Also as an </w:t>
      </w:r>
      <w:proofErr w:type="spellStart"/>
      <w:r>
        <w:rPr>
          <w:color w:val="231F20"/>
        </w:rPr>
        <w:t>envelop</w:t>
      </w:r>
      <w:proofErr w:type="spellEnd"/>
      <w:r>
        <w:rPr>
          <w:color w:val="231F20"/>
        </w:rPr>
        <w:t xml:space="preserve">- </w:t>
      </w:r>
      <w:proofErr w:type="spellStart"/>
      <w:r>
        <w:rPr>
          <w:color w:val="231F20"/>
        </w:rPr>
        <w:t>ing</w:t>
      </w:r>
      <w:proofErr w:type="spellEnd"/>
      <w:r>
        <w:rPr>
          <w:color w:val="231F20"/>
          <w:spacing w:val="-4"/>
        </w:rPr>
        <w:t xml:space="preserve"> </w:t>
      </w:r>
      <w:r>
        <w:rPr>
          <w:color w:val="231F20"/>
        </w:rPr>
        <w:t>medium,</w:t>
      </w:r>
      <w:r>
        <w:rPr>
          <w:color w:val="231F20"/>
          <w:spacing w:val="-4"/>
        </w:rPr>
        <w:t xml:space="preserve"> </w:t>
      </w:r>
      <w:r>
        <w:rPr>
          <w:color w:val="231F20"/>
        </w:rPr>
        <w:t>it</w:t>
      </w:r>
      <w:r>
        <w:rPr>
          <w:color w:val="231F20"/>
          <w:spacing w:val="-4"/>
        </w:rPr>
        <w:t xml:space="preserve"> </w:t>
      </w:r>
      <w:r>
        <w:rPr>
          <w:color w:val="231F20"/>
        </w:rPr>
        <w:t>may</w:t>
      </w:r>
      <w:r>
        <w:rPr>
          <w:color w:val="231F20"/>
          <w:spacing w:val="-4"/>
        </w:rPr>
        <w:t xml:space="preserve"> </w:t>
      </w:r>
      <w:r>
        <w:rPr>
          <w:color w:val="231F20"/>
        </w:rPr>
        <w:t>protect</w:t>
      </w:r>
      <w:r>
        <w:rPr>
          <w:color w:val="231F20"/>
          <w:spacing w:val="-4"/>
        </w:rPr>
        <w:t xml:space="preserve"> </w:t>
      </w:r>
      <w:r>
        <w:rPr>
          <w:color w:val="231F20"/>
        </w:rPr>
        <w:t>the</w:t>
      </w:r>
      <w:r>
        <w:rPr>
          <w:color w:val="231F20"/>
          <w:spacing w:val="-4"/>
        </w:rPr>
        <w:t xml:space="preserve"> </w:t>
      </w:r>
      <w:proofErr w:type="spellStart"/>
      <w:r>
        <w:rPr>
          <w:color w:val="231F20"/>
        </w:rPr>
        <w:t>proembryo</w:t>
      </w:r>
      <w:proofErr w:type="spellEnd"/>
      <w:r>
        <w:rPr>
          <w:color w:val="231F20"/>
          <w:spacing w:val="-4"/>
        </w:rPr>
        <w:t xml:space="preserve"> </w:t>
      </w:r>
      <w:r>
        <w:rPr>
          <w:color w:val="231F20"/>
        </w:rPr>
        <w:t>(Brink</w:t>
      </w:r>
      <w:r>
        <w:rPr>
          <w:color w:val="231F20"/>
          <w:spacing w:val="-4"/>
        </w:rPr>
        <w:t xml:space="preserve"> </w:t>
      </w:r>
      <w:r>
        <w:rPr>
          <w:color w:val="231F20"/>
        </w:rPr>
        <w:t>and</w:t>
      </w:r>
      <w:r>
        <w:rPr>
          <w:color w:val="231F20"/>
          <w:spacing w:val="-4"/>
        </w:rPr>
        <w:t xml:space="preserve"> </w:t>
      </w:r>
      <w:r>
        <w:rPr>
          <w:color w:val="231F20"/>
        </w:rPr>
        <w:t>Cooper</w:t>
      </w:r>
      <w:r>
        <w:rPr>
          <w:color w:val="231F20"/>
          <w:spacing w:val="-4"/>
        </w:rPr>
        <w:t xml:space="preserve"> </w:t>
      </w:r>
      <w:r>
        <w:rPr>
          <w:color w:val="231F20"/>
        </w:rPr>
        <w:t>1947).</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study,</w:t>
      </w:r>
      <w:r>
        <w:rPr>
          <w:color w:val="231F20"/>
          <w:spacing w:val="-4"/>
        </w:rPr>
        <w:t xml:space="preserve"> </w:t>
      </w:r>
      <w:r>
        <w:rPr>
          <w:color w:val="231F20"/>
        </w:rPr>
        <w:t>it</w:t>
      </w:r>
      <w:r>
        <w:rPr>
          <w:color w:val="231F20"/>
          <w:spacing w:val="-4"/>
        </w:rPr>
        <w:t xml:space="preserve"> </w:t>
      </w:r>
      <w:r>
        <w:rPr>
          <w:color w:val="231F20"/>
        </w:rPr>
        <w:t>was</w:t>
      </w:r>
      <w:r>
        <w:rPr>
          <w:color w:val="231F20"/>
          <w:spacing w:val="-5"/>
        </w:rPr>
        <w:t xml:space="preserve"> </w:t>
      </w:r>
      <w:r>
        <w:rPr>
          <w:color w:val="231F20"/>
        </w:rPr>
        <w:t xml:space="preserve">commonly found that in the aborted embryo sac the free-nuclear endosperm had a higher degree of collapse than did the aborted embryo. This result is further evidence that the endosperm is an indispensable factor during early embryo development in </w:t>
      </w:r>
      <w:r>
        <w:rPr>
          <w:i/>
          <w:color w:val="231F20"/>
        </w:rPr>
        <w:t xml:space="preserve">F. </w:t>
      </w:r>
      <w:proofErr w:type="spellStart"/>
      <w:r>
        <w:rPr>
          <w:i/>
          <w:color w:val="231F20"/>
        </w:rPr>
        <w:t>esculentum</w:t>
      </w:r>
      <w:proofErr w:type="spellEnd"/>
      <w:r>
        <w:rPr>
          <w:color w:val="231F20"/>
        </w:rPr>
        <w:t>.</w:t>
      </w:r>
    </w:p>
    <w:p w14:paraId="24A890D4" w14:textId="77777777" w:rsidR="00ED61A5" w:rsidRDefault="005E7645">
      <w:pPr>
        <w:pStyle w:val="BodyText"/>
        <w:spacing w:line="261" w:lineRule="auto"/>
        <w:ind w:left="26" w:right="25" w:firstLine="400"/>
        <w:jc w:val="both"/>
      </w:pPr>
      <w:r>
        <w:rPr>
          <w:color w:val="231F20"/>
        </w:rPr>
        <w:t xml:space="preserve">A cause of embryo abortion was abnormal development in the nucellus. In the normal ovary, the nucellus, a so-called “nutrient jacket”, has high density cytoplasm containing abundant or- </w:t>
      </w:r>
      <w:proofErr w:type="spellStart"/>
      <w:r>
        <w:rPr>
          <w:color w:val="231F20"/>
        </w:rPr>
        <w:t>ganelles</w:t>
      </w:r>
      <w:proofErr w:type="spellEnd"/>
      <w:r>
        <w:rPr>
          <w:color w:val="231F20"/>
        </w:rPr>
        <w:t xml:space="preserve">, and transfers and provides the bulk of nutrients for the developing embryo (Stevens 1912, </w:t>
      </w:r>
      <w:proofErr w:type="spellStart"/>
      <w:r>
        <w:rPr>
          <w:color w:val="231F20"/>
        </w:rPr>
        <w:t>Carapetian</w:t>
      </w:r>
      <w:proofErr w:type="spellEnd"/>
      <w:r>
        <w:rPr>
          <w:color w:val="231F20"/>
        </w:rPr>
        <w:t xml:space="preserve"> and Rupert 1989, Guan and Adachi 1997). In this study, an initial sign abnormality was that some nucellar cells were vacuolated while others still contained uniform cytoplasm with many organelles. In completely aborted embryo sacs, almost all nucellar cells displayed condensed </w:t>
      </w:r>
      <w:proofErr w:type="spellStart"/>
      <w:r>
        <w:rPr>
          <w:color w:val="231F20"/>
        </w:rPr>
        <w:t>cyto</w:t>
      </w:r>
      <w:proofErr w:type="spellEnd"/>
      <w:r>
        <w:rPr>
          <w:color w:val="231F20"/>
        </w:rPr>
        <w:t>- plasm and were highly supply of vacuolated. Following initial embryo division and enlargement, nutrients</w:t>
      </w:r>
      <w:r>
        <w:rPr>
          <w:color w:val="231F20"/>
          <w:spacing w:val="-4"/>
        </w:rPr>
        <w:t xml:space="preserve"> </w:t>
      </w:r>
      <w:r>
        <w:rPr>
          <w:color w:val="231F20"/>
        </w:rPr>
        <w:t>stored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nucellus</w:t>
      </w:r>
      <w:r>
        <w:rPr>
          <w:color w:val="231F20"/>
          <w:spacing w:val="-4"/>
        </w:rPr>
        <w:t xml:space="preserve"> </w:t>
      </w:r>
      <w:r>
        <w:rPr>
          <w:color w:val="231F20"/>
        </w:rPr>
        <w:t>are</w:t>
      </w:r>
      <w:r>
        <w:rPr>
          <w:color w:val="231F20"/>
          <w:spacing w:val="-4"/>
        </w:rPr>
        <w:t xml:space="preserve"> </w:t>
      </w:r>
      <w:r>
        <w:rPr>
          <w:color w:val="231F20"/>
        </w:rPr>
        <w:t>consumed</w:t>
      </w:r>
      <w:r>
        <w:rPr>
          <w:color w:val="231F20"/>
          <w:spacing w:val="-4"/>
        </w:rPr>
        <w:t xml:space="preserve"> </w:t>
      </w:r>
      <w:r>
        <w:rPr>
          <w:color w:val="231F20"/>
        </w:rPr>
        <w:t>completely.</w:t>
      </w:r>
      <w:r>
        <w:rPr>
          <w:color w:val="231F20"/>
          <w:spacing w:val="-4"/>
        </w:rPr>
        <w:t xml:space="preserve"> </w:t>
      </w:r>
      <w:r>
        <w:rPr>
          <w:color w:val="231F20"/>
        </w:rPr>
        <w:t>However,</w:t>
      </w:r>
      <w:r>
        <w:rPr>
          <w:color w:val="231F20"/>
          <w:spacing w:val="-4"/>
        </w:rPr>
        <w:t xml:space="preserve"> </w:t>
      </w:r>
      <w:r>
        <w:rPr>
          <w:color w:val="231F20"/>
        </w:rPr>
        <w:t>the</w:t>
      </w:r>
      <w:r>
        <w:rPr>
          <w:color w:val="231F20"/>
          <w:spacing w:val="-4"/>
        </w:rPr>
        <w:t xml:space="preserve"> </w:t>
      </w:r>
      <w:r>
        <w:rPr>
          <w:color w:val="231F20"/>
        </w:rPr>
        <w:t>nutrients</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newly</w:t>
      </w:r>
      <w:r>
        <w:rPr>
          <w:color w:val="231F20"/>
          <w:spacing w:val="-4"/>
        </w:rPr>
        <w:t xml:space="preserve"> </w:t>
      </w:r>
      <w:proofErr w:type="spellStart"/>
      <w:r>
        <w:rPr>
          <w:color w:val="231F20"/>
        </w:rPr>
        <w:t>syn</w:t>
      </w:r>
      <w:proofErr w:type="spellEnd"/>
      <w:r>
        <w:rPr>
          <w:color w:val="231F20"/>
        </w:rPr>
        <w:t xml:space="preserve">- </w:t>
      </w:r>
      <w:proofErr w:type="spellStart"/>
      <w:r>
        <w:rPr>
          <w:color w:val="231F20"/>
        </w:rPr>
        <w:t>thesized</w:t>
      </w:r>
      <w:proofErr w:type="spellEnd"/>
      <w:r>
        <w:rPr>
          <w:color w:val="231F20"/>
        </w:rPr>
        <w:t xml:space="preserve"> or nutrient supply does not meet embryo demand. Therefore, nutritional deficiencies re- </w:t>
      </w:r>
      <w:proofErr w:type="spellStart"/>
      <w:r>
        <w:rPr>
          <w:color w:val="231F20"/>
        </w:rPr>
        <w:t>sulting</w:t>
      </w:r>
      <w:proofErr w:type="spellEnd"/>
      <w:r>
        <w:rPr>
          <w:color w:val="231F20"/>
        </w:rPr>
        <w:t xml:space="preserve"> from </w:t>
      </w:r>
      <w:proofErr w:type="spellStart"/>
      <w:r>
        <w:rPr>
          <w:color w:val="231F20"/>
        </w:rPr>
        <w:t>nucellar</w:t>
      </w:r>
      <w:proofErr w:type="spellEnd"/>
      <w:r>
        <w:rPr>
          <w:color w:val="231F20"/>
        </w:rPr>
        <w:t xml:space="preserve"> degeneration may cause embryo deterioration.</w:t>
      </w:r>
    </w:p>
    <w:p w14:paraId="71C8E26A" w14:textId="77777777" w:rsidR="00ED61A5" w:rsidRDefault="005E7645">
      <w:pPr>
        <w:pStyle w:val="BodyText"/>
        <w:spacing w:line="261" w:lineRule="auto"/>
        <w:ind w:left="26" w:right="26" w:firstLine="400"/>
        <w:jc w:val="both"/>
      </w:pPr>
      <w:r>
        <w:rPr>
          <w:color w:val="231F20"/>
        </w:rPr>
        <w:t xml:space="preserve">Although adversely affected by high temperature conditions, embryo development took place to some degree in some embryo sacs. For example, some ovary developed was normally in regards to embryo sac formation, and then, the egg cell was viable and competent to be fertilized. By con- </w:t>
      </w:r>
      <w:proofErr w:type="spellStart"/>
      <w:r>
        <w:rPr>
          <w:color w:val="231F20"/>
        </w:rPr>
        <w:t>sidering</w:t>
      </w:r>
      <w:proofErr w:type="spellEnd"/>
      <w:r>
        <w:rPr>
          <w:color w:val="231F20"/>
        </w:rPr>
        <w:t xml:space="preserve"> the stages that embryos aborted as heat-stress it can be concluded that embryo abortion is caused by complex factors: (1) activities of embryo cells are degraded by high temperature stress,</w:t>
      </w:r>
    </w:p>
    <w:p w14:paraId="42A2EEB3" w14:textId="77777777" w:rsidR="00ED61A5" w:rsidRDefault="005E7645">
      <w:pPr>
        <w:pStyle w:val="BodyText"/>
        <w:spacing w:line="261" w:lineRule="auto"/>
        <w:ind w:left="26" w:right="26"/>
        <w:jc w:val="both"/>
      </w:pPr>
      <w:r>
        <w:rPr>
          <w:color w:val="231F20"/>
        </w:rPr>
        <w:t xml:space="preserve">(2) embryo abortion is promoted by problems in endosperm development, and (3) embryo abortion can be resulted from obstacles in nutrient partition and transport within the ovule. Therefore, al- though the zygote has undergone some cell divisions at early free-nuclear endosperm stage, its de- </w:t>
      </w:r>
      <w:proofErr w:type="spellStart"/>
      <w:r>
        <w:rPr>
          <w:color w:val="231F20"/>
        </w:rPr>
        <w:t>velopment</w:t>
      </w:r>
      <w:proofErr w:type="spellEnd"/>
      <w:r>
        <w:rPr>
          <w:color w:val="231F20"/>
          <w:spacing w:val="-3"/>
        </w:rPr>
        <w:t xml:space="preserve"> </w:t>
      </w:r>
      <w:r>
        <w:rPr>
          <w:color w:val="231F20"/>
        </w:rPr>
        <w:t>and</w:t>
      </w:r>
      <w:r>
        <w:rPr>
          <w:color w:val="231F20"/>
          <w:spacing w:val="-3"/>
        </w:rPr>
        <w:t xml:space="preserve"> </w:t>
      </w:r>
      <w:r>
        <w:rPr>
          <w:color w:val="231F20"/>
        </w:rPr>
        <w:t>differentiation</w:t>
      </w:r>
      <w:r>
        <w:rPr>
          <w:color w:val="231F20"/>
          <w:spacing w:val="-3"/>
        </w:rPr>
        <w:t xml:space="preserve"> </w:t>
      </w:r>
      <w:r>
        <w:rPr>
          <w:color w:val="231F20"/>
        </w:rPr>
        <w:t>is</w:t>
      </w:r>
      <w:r>
        <w:rPr>
          <w:color w:val="231F20"/>
          <w:spacing w:val="-3"/>
        </w:rPr>
        <w:t xml:space="preserve"> </w:t>
      </w:r>
      <w:r>
        <w:rPr>
          <w:color w:val="231F20"/>
        </w:rPr>
        <w:t>prevented</w:t>
      </w:r>
      <w:r>
        <w:rPr>
          <w:color w:val="231F20"/>
          <w:spacing w:val="-3"/>
        </w:rPr>
        <w:t xml:space="preserve"> </w:t>
      </w:r>
      <w:r>
        <w:rPr>
          <w:color w:val="231F20"/>
        </w:rPr>
        <w:t>as</w:t>
      </w:r>
      <w:r>
        <w:rPr>
          <w:color w:val="231F20"/>
          <w:spacing w:val="-3"/>
        </w:rPr>
        <w:t xml:space="preserve"> </w:t>
      </w:r>
      <w:r>
        <w:rPr>
          <w:color w:val="231F20"/>
        </w:rPr>
        <w:t>above</w:t>
      </w:r>
      <w:r>
        <w:rPr>
          <w:color w:val="231F20"/>
          <w:spacing w:val="-3"/>
        </w:rPr>
        <w:t xml:space="preserve"> </w:t>
      </w:r>
      <w:r>
        <w:rPr>
          <w:color w:val="231F20"/>
        </w:rPr>
        <w:t>complex</w:t>
      </w:r>
      <w:r>
        <w:rPr>
          <w:color w:val="231F20"/>
          <w:spacing w:val="-3"/>
        </w:rPr>
        <w:t xml:space="preserve"> </w:t>
      </w:r>
      <w:r>
        <w:rPr>
          <w:color w:val="231F20"/>
        </w:rPr>
        <w:t>factors.</w:t>
      </w:r>
      <w:r>
        <w:rPr>
          <w:color w:val="231F20"/>
          <w:spacing w:val="-3"/>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why</w:t>
      </w:r>
      <w:r>
        <w:rPr>
          <w:color w:val="231F20"/>
          <w:spacing w:val="-3"/>
        </w:rPr>
        <w:t xml:space="preserve"> </w:t>
      </w:r>
      <w:r>
        <w:rPr>
          <w:color w:val="231F20"/>
        </w:rPr>
        <w:t>only</w:t>
      </w:r>
      <w:r>
        <w:rPr>
          <w:color w:val="231F20"/>
          <w:spacing w:val="-3"/>
        </w:rPr>
        <w:t xml:space="preserve"> </w:t>
      </w:r>
      <w:r>
        <w:rPr>
          <w:color w:val="231F20"/>
        </w:rPr>
        <w:t>23.2%</w:t>
      </w:r>
      <w:r>
        <w:rPr>
          <w:color w:val="231F20"/>
          <w:spacing w:val="-3"/>
        </w:rPr>
        <w:t xml:space="preserve"> </w:t>
      </w:r>
      <w:r>
        <w:rPr>
          <w:color w:val="231F20"/>
        </w:rPr>
        <w:t>of</w:t>
      </w:r>
      <w:r>
        <w:rPr>
          <w:color w:val="231F20"/>
          <w:spacing w:val="-3"/>
        </w:rPr>
        <w:t xml:space="preserve"> </w:t>
      </w:r>
      <w:r>
        <w:rPr>
          <w:color w:val="231F20"/>
        </w:rPr>
        <w:t>the ovules contained globular-shaped embryo after 3 DAP was observed in summer conditions (Guan and Adachi 1992).</w:t>
      </w:r>
    </w:p>
    <w:p w14:paraId="7FAC1BF8" w14:textId="77777777" w:rsidR="00ED61A5" w:rsidRDefault="005E7645">
      <w:pPr>
        <w:pStyle w:val="BodyText"/>
        <w:spacing w:line="261" w:lineRule="auto"/>
        <w:ind w:left="26" w:right="27" w:firstLine="400"/>
        <w:jc w:val="both"/>
      </w:pPr>
      <w:r>
        <w:rPr>
          <w:color w:val="231F20"/>
        </w:rPr>
        <w:t xml:space="preserve">This study describes ultrastructural changes in the aborted embryo sac and indicates that em- </w:t>
      </w:r>
      <w:proofErr w:type="spellStart"/>
      <w:r>
        <w:rPr>
          <w:color w:val="231F20"/>
        </w:rPr>
        <w:t>bryo</w:t>
      </w:r>
      <w:proofErr w:type="spellEnd"/>
      <w:r>
        <w:rPr>
          <w:color w:val="231F20"/>
        </w:rPr>
        <w:t xml:space="preserve"> abortion is probably the result of nutrient deficiencies. There remain many questions about abortive sterility but these data provide new information that furthers the study of sterility and breeding of environmental tolerance in </w:t>
      </w:r>
      <w:r>
        <w:rPr>
          <w:i/>
          <w:color w:val="231F20"/>
        </w:rPr>
        <w:t xml:space="preserve">F. </w:t>
      </w:r>
      <w:proofErr w:type="spellStart"/>
      <w:r>
        <w:rPr>
          <w:i/>
          <w:color w:val="231F20"/>
        </w:rPr>
        <w:t>esculentum</w:t>
      </w:r>
      <w:proofErr w:type="spellEnd"/>
      <w:r>
        <w:rPr>
          <w:color w:val="231F20"/>
        </w:rPr>
        <w:t>.</w:t>
      </w:r>
    </w:p>
    <w:p w14:paraId="08B9FC39" w14:textId="77777777" w:rsidR="00ED61A5" w:rsidRDefault="00ED61A5">
      <w:pPr>
        <w:pStyle w:val="BodyText"/>
        <w:spacing w:line="261" w:lineRule="auto"/>
        <w:jc w:val="both"/>
        <w:sectPr w:rsidR="00ED61A5">
          <w:pgSz w:w="10320" w:h="14580"/>
          <w:pgMar w:top="1140" w:right="1133" w:bottom="280" w:left="1133" w:header="757" w:footer="0" w:gutter="0"/>
          <w:cols w:space="720"/>
        </w:sectPr>
      </w:pPr>
    </w:p>
    <w:p w14:paraId="620DC563" w14:textId="77777777" w:rsidR="00ED61A5" w:rsidRDefault="005E7645">
      <w:pPr>
        <w:pStyle w:val="BodyText"/>
        <w:spacing w:before="98"/>
        <w:ind w:left="49" w:right="15"/>
        <w:jc w:val="center"/>
      </w:pPr>
      <w:r>
        <w:rPr>
          <w:color w:val="231F20"/>
          <w:spacing w:val="-2"/>
        </w:rPr>
        <w:lastRenderedPageBreak/>
        <w:t>References</w:t>
      </w:r>
    </w:p>
    <w:p w14:paraId="455A4706" w14:textId="77777777" w:rsidR="00ED61A5" w:rsidRDefault="005E7645">
      <w:pPr>
        <w:spacing w:before="167" w:line="273" w:lineRule="auto"/>
        <w:ind w:left="684" w:right="7" w:hanging="640"/>
        <w:jc w:val="both"/>
        <w:rPr>
          <w:sz w:val="16"/>
        </w:rPr>
      </w:pPr>
      <w:proofErr w:type="spellStart"/>
      <w:r>
        <w:rPr>
          <w:color w:val="231F20"/>
          <w:sz w:val="16"/>
        </w:rPr>
        <w:t>Abbo</w:t>
      </w:r>
      <w:proofErr w:type="spellEnd"/>
      <w:r>
        <w:rPr>
          <w:color w:val="231F20"/>
          <w:sz w:val="16"/>
        </w:rPr>
        <w:t xml:space="preserve">, S. and </w:t>
      </w:r>
      <w:proofErr w:type="spellStart"/>
      <w:r>
        <w:rPr>
          <w:color w:val="231F20"/>
          <w:sz w:val="16"/>
        </w:rPr>
        <w:t>Ladizinsky</w:t>
      </w:r>
      <w:proofErr w:type="spellEnd"/>
      <w:r>
        <w:rPr>
          <w:color w:val="231F20"/>
          <w:sz w:val="16"/>
        </w:rPr>
        <w:t xml:space="preserve">, G. 1991. Anatomical aspects of hybrid embryo abortion in the genus </w:t>
      </w:r>
      <w:r>
        <w:rPr>
          <w:i/>
          <w:color w:val="231F20"/>
          <w:sz w:val="16"/>
        </w:rPr>
        <w:t>Lens L</w:t>
      </w:r>
      <w:r>
        <w:rPr>
          <w:color w:val="231F20"/>
          <w:sz w:val="16"/>
        </w:rPr>
        <w:t xml:space="preserve">. Bot. Gaz. </w:t>
      </w:r>
      <w:r>
        <w:rPr>
          <w:b/>
          <w:color w:val="231F20"/>
          <w:sz w:val="16"/>
        </w:rPr>
        <w:t>152</w:t>
      </w:r>
      <w:r>
        <w:rPr>
          <w:color w:val="231F20"/>
          <w:sz w:val="16"/>
        </w:rPr>
        <w:t>:</w:t>
      </w:r>
      <w:r>
        <w:rPr>
          <w:color w:val="231F20"/>
          <w:spacing w:val="40"/>
          <w:sz w:val="16"/>
        </w:rPr>
        <w:t xml:space="preserve"> </w:t>
      </w:r>
      <w:r>
        <w:rPr>
          <w:color w:val="231F20"/>
          <w:spacing w:val="-2"/>
          <w:sz w:val="16"/>
        </w:rPr>
        <w:t>316–320.</w:t>
      </w:r>
    </w:p>
    <w:p w14:paraId="336385C6" w14:textId="77777777" w:rsidR="00ED61A5" w:rsidRDefault="005E7645">
      <w:pPr>
        <w:spacing w:before="1" w:line="273" w:lineRule="auto"/>
        <w:ind w:left="684" w:right="7" w:hanging="640"/>
        <w:jc w:val="both"/>
        <w:rPr>
          <w:sz w:val="16"/>
        </w:rPr>
      </w:pPr>
      <w:r>
        <w:rPr>
          <w:color w:val="231F20"/>
          <w:sz w:val="16"/>
        </w:rPr>
        <w:t xml:space="preserve">Adachi, T., Kawabata, K., </w:t>
      </w:r>
      <w:proofErr w:type="spellStart"/>
      <w:r>
        <w:rPr>
          <w:color w:val="231F20"/>
          <w:sz w:val="16"/>
        </w:rPr>
        <w:t>Matsuzaki</w:t>
      </w:r>
      <w:proofErr w:type="spellEnd"/>
      <w:r>
        <w:rPr>
          <w:color w:val="231F20"/>
          <w:sz w:val="16"/>
        </w:rPr>
        <w:t xml:space="preserve">, N., </w:t>
      </w:r>
      <w:proofErr w:type="spellStart"/>
      <w:r>
        <w:rPr>
          <w:color w:val="231F20"/>
          <w:sz w:val="16"/>
        </w:rPr>
        <w:t>Yabuya</w:t>
      </w:r>
      <w:proofErr w:type="spellEnd"/>
      <w:r>
        <w:rPr>
          <w:color w:val="231F20"/>
          <w:sz w:val="16"/>
        </w:rPr>
        <w:t xml:space="preserve">, T. and </w:t>
      </w:r>
      <w:proofErr w:type="spellStart"/>
      <w:r>
        <w:rPr>
          <w:color w:val="231F20"/>
          <w:sz w:val="16"/>
        </w:rPr>
        <w:t>Nagatomo</w:t>
      </w:r>
      <w:proofErr w:type="spellEnd"/>
      <w:r>
        <w:rPr>
          <w:color w:val="231F20"/>
          <w:sz w:val="16"/>
        </w:rPr>
        <w:t>, T. 1983.</w:t>
      </w:r>
      <w:r>
        <w:rPr>
          <w:color w:val="231F20"/>
          <w:spacing w:val="29"/>
          <w:sz w:val="16"/>
        </w:rPr>
        <w:t xml:space="preserve"> </w:t>
      </w:r>
      <w:r>
        <w:rPr>
          <w:color w:val="231F20"/>
          <w:sz w:val="16"/>
        </w:rPr>
        <w:t xml:space="preserve">Observation of pollen tube elongation, </w:t>
      </w:r>
      <w:proofErr w:type="spellStart"/>
      <w:r>
        <w:rPr>
          <w:color w:val="231F20"/>
          <w:sz w:val="16"/>
        </w:rPr>
        <w:t>fertil</w:t>
      </w:r>
      <w:proofErr w:type="spellEnd"/>
      <w:r>
        <w:rPr>
          <w:color w:val="231F20"/>
          <w:sz w:val="16"/>
        </w:rPr>
        <w:t>-</w:t>
      </w:r>
      <w:r>
        <w:rPr>
          <w:color w:val="231F20"/>
          <w:spacing w:val="40"/>
          <w:sz w:val="16"/>
        </w:rPr>
        <w:t xml:space="preserve"> </w:t>
      </w:r>
      <w:proofErr w:type="spellStart"/>
      <w:r>
        <w:rPr>
          <w:color w:val="231F20"/>
          <w:sz w:val="16"/>
        </w:rPr>
        <w:t>ization</w:t>
      </w:r>
      <w:proofErr w:type="spellEnd"/>
      <w:r>
        <w:rPr>
          <w:color w:val="231F20"/>
          <w:sz w:val="16"/>
        </w:rPr>
        <w:t xml:space="preserve"> and ovule development in </w:t>
      </w:r>
      <w:proofErr w:type="spellStart"/>
      <w:r>
        <w:rPr>
          <w:color w:val="231F20"/>
          <w:sz w:val="16"/>
        </w:rPr>
        <w:t>autogamous</w:t>
      </w:r>
      <w:proofErr w:type="spellEnd"/>
      <w:r>
        <w:rPr>
          <w:color w:val="231F20"/>
          <w:sz w:val="16"/>
        </w:rPr>
        <w:t xml:space="preserve"> </w:t>
      </w:r>
      <w:proofErr w:type="spellStart"/>
      <w:r>
        <w:rPr>
          <w:color w:val="231F20"/>
          <w:sz w:val="16"/>
        </w:rPr>
        <w:t>autotetraploid</w:t>
      </w:r>
      <w:proofErr w:type="spellEnd"/>
      <w:r>
        <w:rPr>
          <w:color w:val="231F20"/>
          <w:sz w:val="16"/>
        </w:rPr>
        <w:t xml:space="preserve"> buckwheat. Buckwheat Research (Proc. 2nd. Int.</w:t>
      </w:r>
      <w:r>
        <w:rPr>
          <w:color w:val="231F20"/>
          <w:spacing w:val="40"/>
          <w:sz w:val="16"/>
        </w:rPr>
        <w:t xml:space="preserve"> </w:t>
      </w:r>
      <w:proofErr w:type="spellStart"/>
      <w:r>
        <w:rPr>
          <w:color w:val="231F20"/>
          <w:sz w:val="16"/>
        </w:rPr>
        <w:t>Symp</w:t>
      </w:r>
      <w:proofErr w:type="spellEnd"/>
      <w:r>
        <w:rPr>
          <w:color w:val="231F20"/>
          <w:sz w:val="16"/>
        </w:rPr>
        <w:t>. Buckwheat, Miyazaki, Japan) pp. 103–113.</w:t>
      </w:r>
    </w:p>
    <w:p w14:paraId="0C0FD98B" w14:textId="77777777" w:rsidR="00ED61A5" w:rsidRDefault="005E7645">
      <w:pPr>
        <w:ind w:left="44"/>
        <w:jc w:val="both"/>
        <w:rPr>
          <w:sz w:val="16"/>
        </w:rPr>
      </w:pPr>
      <w:r>
        <w:rPr>
          <w:color w:val="231F20"/>
          <w:sz w:val="16"/>
        </w:rPr>
        <w:t>Brink,</w:t>
      </w:r>
      <w:r>
        <w:rPr>
          <w:color w:val="231F20"/>
          <w:spacing w:val="-2"/>
          <w:sz w:val="16"/>
        </w:rPr>
        <w:t xml:space="preserve"> </w:t>
      </w:r>
      <w:r>
        <w:rPr>
          <w:color w:val="231F20"/>
          <w:sz w:val="16"/>
        </w:rPr>
        <w:t>R.</w:t>
      </w:r>
      <w:r>
        <w:rPr>
          <w:color w:val="231F20"/>
          <w:spacing w:val="-1"/>
          <w:sz w:val="16"/>
        </w:rPr>
        <w:t xml:space="preserve"> </w:t>
      </w:r>
      <w:r>
        <w:rPr>
          <w:color w:val="231F20"/>
          <w:sz w:val="16"/>
        </w:rPr>
        <w:t>A.</w:t>
      </w:r>
      <w:r>
        <w:rPr>
          <w:color w:val="231F20"/>
          <w:spacing w:val="-2"/>
          <w:sz w:val="16"/>
        </w:rPr>
        <w:t xml:space="preserve"> </w:t>
      </w:r>
      <w:r>
        <w:rPr>
          <w:color w:val="231F20"/>
          <w:sz w:val="16"/>
        </w:rPr>
        <w:t>and</w:t>
      </w:r>
      <w:r>
        <w:rPr>
          <w:color w:val="231F20"/>
          <w:spacing w:val="-1"/>
          <w:sz w:val="16"/>
        </w:rPr>
        <w:t xml:space="preserve"> </w:t>
      </w:r>
      <w:r>
        <w:rPr>
          <w:color w:val="231F20"/>
          <w:sz w:val="16"/>
        </w:rPr>
        <w:t>Cooper,</w:t>
      </w:r>
      <w:r>
        <w:rPr>
          <w:color w:val="231F20"/>
          <w:spacing w:val="-1"/>
          <w:sz w:val="16"/>
        </w:rPr>
        <w:t xml:space="preserve"> </w:t>
      </w:r>
      <w:r>
        <w:rPr>
          <w:color w:val="231F20"/>
          <w:sz w:val="16"/>
        </w:rPr>
        <w:t>D.</w:t>
      </w:r>
      <w:r>
        <w:rPr>
          <w:color w:val="231F20"/>
          <w:spacing w:val="-2"/>
          <w:sz w:val="16"/>
        </w:rPr>
        <w:t xml:space="preserve"> </w:t>
      </w:r>
      <w:r>
        <w:rPr>
          <w:color w:val="231F20"/>
          <w:sz w:val="16"/>
        </w:rPr>
        <w:t>C.</w:t>
      </w:r>
      <w:r>
        <w:rPr>
          <w:color w:val="231F20"/>
          <w:spacing w:val="-1"/>
          <w:sz w:val="16"/>
        </w:rPr>
        <w:t xml:space="preserve"> </w:t>
      </w:r>
      <w:r>
        <w:rPr>
          <w:color w:val="231F20"/>
          <w:sz w:val="16"/>
        </w:rPr>
        <w:t>1947.</w:t>
      </w:r>
      <w:r>
        <w:rPr>
          <w:color w:val="231F20"/>
          <w:spacing w:val="37"/>
          <w:sz w:val="16"/>
        </w:rPr>
        <w:t xml:space="preserve"> </w:t>
      </w:r>
      <w:r>
        <w:rPr>
          <w:color w:val="231F20"/>
          <w:sz w:val="16"/>
        </w:rPr>
        <w:t>The</w:t>
      </w:r>
      <w:r>
        <w:rPr>
          <w:color w:val="231F20"/>
          <w:spacing w:val="-1"/>
          <w:sz w:val="16"/>
        </w:rPr>
        <w:t xml:space="preserve"> </w:t>
      </w:r>
      <w:r>
        <w:rPr>
          <w:color w:val="231F20"/>
          <w:sz w:val="16"/>
        </w:rPr>
        <w:t>endosperm</w:t>
      </w:r>
      <w:r>
        <w:rPr>
          <w:color w:val="231F20"/>
          <w:spacing w:val="-2"/>
          <w:sz w:val="16"/>
        </w:rPr>
        <w:t xml:space="preserve"> </w:t>
      </w:r>
      <w:r>
        <w:rPr>
          <w:color w:val="231F20"/>
          <w:sz w:val="16"/>
        </w:rPr>
        <w:t>in</w:t>
      </w:r>
      <w:r>
        <w:rPr>
          <w:color w:val="231F20"/>
          <w:spacing w:val="-1"/>
          <w:sz w:val="16"/>
        </w:rPr>
        <w:t xml:space="preserve"> </w:t>
      </w:r>
      <w:r>
        <w:rPr>
          <w:color w:val="231F20"/>
          <w:sz w:val="16"/>
        </w:rPr>
        <w:t>seed</w:t>
      </w:r>
      <w:r>
        <w:rPr>
          <w:color w:val="231F20"/>
          <w:spacing w:val="-1"/>
          <w:sz w:val="16"/>
        </w:rPr>
        <w:t xml:space="preserve"> </w:t>
      </w:r>
      <w:r>
        <w:rPr>
          <w:color w:val="231F20"/>
          <w:sz w:val="16"/>
        </w:rPr>
        <w:t>development.</w:t>
      </w:r>
      <w:r>
        <w:rPr>
          <w:color w:val="231F20"/>
          <w:spacing w:val="37"/>
          <w:sz w:val="16"/>
        </w:rPr>
        <w:t xml:space="preserve"> </w:t>
      </w:r>
      <w:r>
        <w:rPr>
          <w:color w:val="231F20"/>
          <w:sz w:val="16"/>
        </w:rPr>
        <w:t>Bot.</w:t>
      </w:r>
      <w:r>
        <w:rPr>
          <w:color w:val="231F20"/>
          <w:spacing w:val="-1"/>
          <w:sz w:val="16"/>
        </w:rPr>
        <w:t xml:space="preserve"> </w:t>
      </w:r>
      <w:r>
        <w:rPr>
          <w:color w:val="231F20"/>
          <w:sz w:val="16"/>
        </w:rPr>
        <w:t>Re.</w:t>
      </w:r>
      <w:r>
        <w:rPr>
          <w:color w:val="231F20"/>
          <w:spacing w:val="-3"/>
          <w:sz w:val="16"/>
        </w:rPr>
        <w:t xml:space="preserve"> </w:t>
      </w:r>
      <w:r>
        <w:rPr>
          <w:b/>
          <w:color w:val="231F20"/>
          <w:sz w:val="16"/>
        </w:rPr>
        <w:t>13</w:t>
      </w:r>
      <w:r>
        <w:rPr>
          <w:color w:val="231F20"/>
          <w:sz w:val="16"/>
        </w:rPr>
        <w:t>:</w:t>
      </w:r>
      <w:r>
        <w:rPr>
          <w:color w:val="231F20"/>
          <w:spacing w:val="-1"/>
          <w:sz w:val="16"/>
        </w:rPr>
        <w:t xml:space="preserve"> </w:t>
      </w:r>
      <w:r>
        <w:rPr>
          <w:color w:val="231F20"/>
          <w:spacing w:val="-2"/>
          <w:sz w:val="16"/>
        </w:rPr>
        <w:t>423–451.</w:t>
      </w:r>
    </w:p>
    <w:p w14:paraId="57197074" w14:textId="77777777" w:rsidR="00ED61A5" w:rsidRDefault="005E7645">
      <w:pPr>
        <w:spacing w:before="26"/>
        <w:ind w:left="44"/>
        <w:jc w:val="both"/>
        <w:rPr>
          <w:i/>
          <w:sz w:val="16"/>
        </w:rPr>
      </w:pPr>
      <w:r>
        <w:rPr>
          <w:color w:val="231F20"/>
          <w:sz w:val="16"/>
        </w:rPr>
        <w:t>Chen,</w:t>
      </w:r>
      <w:r>
        <w:rPr>
          <w:color w:val="231F20"/>
          <w:spacing w:val="7"/>
          <w:sz w:val="16"/>
        </w:rPr>
        <w:t xml:space="preserve"> </w:t>
      </w:r>
      <w:r>
        <w:rPr>
          <w:color w:val="231F20"/>
          <w:sz w:val="16"/>
        </w:rPr>
        <w:t>L.</w:t>
      </w:r>
      <w:r>
        <w:rPr>
          <w:color w:val="231F20"/>
          <w:spacing w:val="8"/>
          <w:sz w:val="16"/>
        </w:rPr>
        <w:t xml:space="preserve"> </w:t>
      </w:r>
      <w:r>
        <w:rPr>
          <w:color w:val="231F20"/>
          <w:sz w:val="16"/>
        </w:rPr>
        <w:t>Z.</w:t>
      </w:r>
      <w:r>
        <w:rPr>
          <w:color w:val="231F20"/>
          <w:spacing w:val="7"/>
          <w:sz w:val="16"/>
        </w:rPr>
        <w:t xml:space="preserve"> </w:t>
      </w:r>
      <w:r>
        <w:rPr>
          <w:color w:val="231F20"/>
          <w:sz w:val="16"/>
        </w:rPr>
        <w:t>and</w:t>
      </w:r>
      <w:r>
        <w:rPr>
          <w:color w:val="231F20"/>
          <w:spacing w:val="8"/>
          <w:sz w:val="16"/>
        </w:rPr>
        <w:t xml:space="preserve"> </w:t>
      </w:r>
      <w:r>
        <w:rPr>
          <w:color w:val="231F20"/>
          <w:sz w:val="16"/>
        </w:rPr>
        <w:t>Adachi,</w:t>
      </w:r>
      <w:r>
        <w:rPr>
          <w:color w:val="231F20"/>
          <w:spacing w:val="8"/>
          <w:sz w:val="16"/>
        </w:rPr>
        <w:t xml:space="preserve"> </w:t>
      </w:r>
      <w:r>
        <w:rPr>
          <w:color w:val="231F20"/>
          <w:sz w:val="16"/>
        </w:rPr>
        <w:t>T.</w:t>
      </w:r>
      <w:r>
        <w:rPr>
          <w:color w:val="231F20"/>
          <w:spacing w:val="7"/>
          <w:sz w:val="16"/>
        </w:rPr>
        <w:t xml:space="preserve"> </w:t>
      </w:r>
      <w:r>
        <w:rPr>
          <w:color w:val="231F20"/>
          <w:sz w:val="16"/>
        </w:rPr>
        <w:t>1992.</w:t>
      </w:r>
      <w:r>
        <w:rPr>
          <w:color w:val="231F20"/>
          <w:spacing w:val="28"/>
          <w:sz w:val="16"/>
        </w:rPr>
        <w:t xml:space="preserve"> </w:t>
      </w:r>
      <w:r>
        <w:rPr>
          <w:color w:val="231F20"/>
          <w:sz w:val="16"/>
        </w:rPr>
        <w:t>Embryo</w:t>
      </w:r>
      <w:r>
        <w:rPr>
          <w:color w:val="231F20"/>
          <w:spacing w:val="8"/>
          <w:sz w:val="16"/>
        </w:rPr>
        <w:t xml:space="preserve"> </w:t>
      </w:r>
      <w:r>
        <w:rPr>
          <w:color w:val="231F20"/>
          <w:sz w:val="16"/>
        </w:rPr>
        <w:t>abortion</w:t>
      </w:r>
      <w:r>
        <w:rPr>
          <w:color w:val="231F20"/>
          <w:spacing w:val="8"/>
          <w:sz w:val="16"/>
        </w:rPr>
        <w:t xml:space="preserve"> </w:t>
      </w:r>
      <w:r>
        <w:rPr>
          <w:color w:val="231F20"/>
          <w:sz w:val="16"/>
        </w:rPr>
        <w:t>and</w:t>
      </w:r>
      <w:r>
        <w:rPr>
          <w:color w:val="231F20"/>
          <w:spacing w:val="7"/>
          <w:sz w:val="16"/>
        </w:rPr>
        <w:t xml:space="preserve"> </w:t>
      </w:r>
      <w:r>
        <w:rPr>
          <w:color w:val="231F20"/>
          <w:sz w:val="16"/>
        </w:rPr>
        <w:t>efficient</w:t>
      </w:r>
      <w:r>
        <w:rPr>
          <w:color w:val="231F20"/>
          <w:spacing w:val="8"/>
          <w:sz w:val="16"/>
        </w:rPr>
        <w:t xml:space="preserve"> </w:t>
      </w:r>
      <w:r>
        <w:rPr>
          <w:color w:val="231F20"/>
          <w:sz w:val="16"/>
        </w:rPr>
        <w:t>rescue</w:t>
      </w:r>
      <w:r>
        <w:rPr>
          <w:color w:val="231F20"/>
          <w:spacing w:val="8"/>
          <w:sz w:val="16"/>
        </w:rPr>
        <w:t xml:space="preserve"> </w:t>
      </w:r>
      <w:r>
        <w:rPr>
          <w:color w:val="231F20"/>
          <w:sz w:val="16"/>
        </w:rPr>
        <w:t>in</w:t>
      </w:r>
      <w:r>
        <w:rPr>
          <w:color w:val="231F20"/>
          <w:spacing w:val="7"/>
          <w:sz w:val="16"/>
        </w:rPr>
        <w:t xml:space="preserve"> </w:t>
      </w:r>
      <w:r>
        <w:rPr>
          <w:color w:val="231F20"/>
          <w:sz w:val="16"/>
        </w:rPr>
        <w:t>inter-specific</w:t>
      </w:r>
      <w:r>
        <w:rPr>
          <w:color w:val="231F20"/>
          <w:spacing w:val="8"/>
          <w:sz w:val="16"/>
        </w:rPr>
        <w:t xml:space="preserve"> </w:t>
      </w:r>
      <w:r>
        <w:rPr>
          <w:color w:val="231F20"/>
          <w:sz w:val="16"/>
        </w:rPr>
        <w:t>hybrids</w:t>
      </w:r>
      <w:r>
        <w:rPr>
          <w:color w:val="231F20"/>
          <w:spacing w:val="8"/>
          <w:sz w:val="16"/>
        </w:rPr>
        <w:t xml:space="preserve"> </w:t>
      </w:r>
      <w:proofErr w:type="spellStart"/>
      <w:r>
        <w:rPr>
          <w:i/>
          <w:color w:val="231F20"/>
          <w:sz w:val="16"/>
        </w:rPr>
        <w:t>Lycopersicon</w:t>
      </w:r>
      <w:proofErr w:type="spellEnd"/>
      <w:r>
        <w:rPr>
          <w:i/>
          <w:color w:val="231F20"/>
          <w:spacing w:val="7"/>
          <w:sz w:val="16"/>
        </w:rPr>
        <w:t xml:space="preserve"> </w:t>
      </w:r>
      <w:proofErr w:type="spellStart"/>
      <w:r>
        <w:rPr>
          <w:i/>
          <w:color w:val="231F20"/>
          <w:spacing w:val="-2"/>
          <w:sz w:val="16"/>
        </w:rPr>
        <w:t>esculentum</w:t>
      </w:r>
      <w:proofErr w:type="spellEnd"/>
    </w:p>
    <w:p w14:paraId="05FBEC82" w14:textId="77777777" w:rsidR="00ED61A5" w:rsidRDefault="005E7645">
      <w:pPr>
        <w:spacing w:before="26"/>
        <w:ind w:left="684"/>
        <w:jc w:val="both"/>
        <w:rPr>
          <w:sz w:val="16"/>
        </w:rPr>
      </w:pPr>
      <w:r>
        <w:rPr>
          <w:color w:val="231F20"/>
          <w:sz w:val="16"/>
        </w:rPr>
        <w:t>and</w:t>
      </w:r>
      <w:r>
        <w:rPr>
          <w:color w:val="231F20"/>
          <w:spacing w:val="-7"/>
          <w:sz w:val="16"/>
        </w:rPr>
        <w:t xml:space="preserve"> </w:t>
      </w:r>
      <w:r>
        <w:rPr>
          <w:color w:val="231F20"/>
          <w:sz w:val="16"/>
        </w:rPr>
        <w:t>the</w:t>
      </w:r>
      <w:r>
        <w:rPr>
          <w:color w:val="231F20"/>
          <w:spacing w:val="-6"/>
          <w:sz w:val="16"/>
        </w:rPr>
        <w:t xml:space="preserve"> </w:t>
      </w:r>
      <w:r>
        <w:rPr>
          <w:color w:val="231F20"/>
          <w:sz w:val="16"/>
        </w:rPr>
        <w:t>“</w:t>
      </w:r>
      <w:proofErr w:type="spellStart"/>
      <w:r>
        <w:rPr>
          <w:i/>
          <w:color w:val="231F20"/>
          <w:sz w:val="16"/>
        </w:rPr>
        <w:t>peruvianum</w:t>
      </w:r>
      <w:proofErr w:type="spellEnd"/>
      <w:r>
        <w:rPr>
          <w:color w:val="231F20"/>
          <w:sz w:val="16"/>
        </w:rPr>
        <w:t>-complex”.</w:t>
      </w:r>
      <w:r>
        <w:rPr>
          <w:color w:val="231F20"/>
          <w:spacing w:val="29"/>
          <w:sz w:val="16"/>
        </w:rPr>
        <w:t xml:space="preserve"> </w:t>
      </w:r>
      <w:proofErr w:type="spellStart"/>
      <w:r>
        <w:rPr>
          <w:color w:val="231F20"/>
          <w:sz w:val="16"/>
        </w:rPr>
        <w:t>Jpn</w:t>
      </w:r>
      <w:proofErr w:type="spellEnd"/>
      <w:r>
        <w:rPr>
          <w:color w:val="231F20"/>
          <w:sz w:val="16"/>
        </w:rPr>
        <w:t>.</w:t>
      </w:r>
      <w:r>
        <w:rPr>
          <w:color w:val="231F20"/>
          <w:spacing w:val="-6"/>
          <w:sz w:val="16"/>
        </w:rPr>
        <w:t xml:space="preserve"> </w:t>
      </w:r>
      <w:r>
        <w:rPr>
          <w:color w:val="231F20"/>
          <w:sz w:val="16"/>
        </w:rPr>
        <w:t>J.</w:t>
      </w:r>
      <w:r>
        <w:rPr>
          <w:color w:val="231F20"/>
          <w:spacing w:val="-6"/>
          <w:sz w:val="16"/>
        </w:rPr>
        <w:t xml:space="preserve"> </w:t>
      </w:r>
      <w:r>
        <w:rPr>
          <w:color w:val="231F20"/>
          <w:sz w:val="16"/>
        </w:rPr>
        <w:t>Breed.</w:t>
      </w:r>
      <w:r>
        <w:rPr>
          <w:color w:val="231F20"/>
          <w:spacing w:val="-6"/>
          <w:sz w:val="16"/>
        </w:rPr>
        <w:t xml:space="preserve"> </w:t>
      </w:r>
      <w:r>
        <w:rPr>
          <w:b/>
          <w:color w:val="231F20"/>
          <w:sz w:val="16"/>
        </w:rPr>
        <w:t>42</w:t>
      </w:r>
      <w:r>
        <w:rPr>
          <w:color w:val="231F20"/>
          <w:sz w:val="16"/>
        </w:rPr>
        <w:t>:</w:t>
      </w:r>
      <w:r>
        <w:rPr>
          <w:color w:val="231F20"/>
          <w:spacing w:val="-5"/>
          <w:sz w:val="16"/>
        </w:rPr>
        <w:t xml:space="preserve"> </w:t>
      </w:r>
      <w:r>
        <w:rPr>
          <w:color w:val="231F20"/>
          <w:spacing w:val="-2"/>
          <w:sz w:val="16"/>
        </w:rPr>
        <w:t>65–77.</w:t>
      </w:r>
    </w:p>
    <w:p w14:paraId="2CACECF4" w14:textId="77777777" w:rsidR="00ED61A5" w:rsidRDefault="005E7645">
      <w:pPr>
        <w:pStyle w:val="ListParagraph"/>
        <w:numPr>
          <w:ilvl w:val="0"/>
          <w:numId w:val="1"/>
        </w:numPr>
        <w:tabs>
          <w:tab w:val="left" w:pos="245"/>
          <w:tab w:val="left" w:pos="684"/>
        </w:tabs>
        <w:spacing w:before="26" w:line="259" w:lineRule="auto"/>
        <w:ind w:hanging="640"/>
        <w:rPr>
          <w:sz w:val="16"/>
        </w:rPr>
      </w:pPr>
      <w:r>
        <w:rPr>
          <w:color w:val="231F20"/>
          <w:sz w:val="16"/>
        </w:rPr>
        <w:t>and</w:t>
      </w:r>
      <w:r>
        <w:rPr>
          <w:color w:val="231F20"/>
          <w:spacing w:val="-3"/>
          <w:sz w:val="16"/>
        </w:rPr>
        <w:t xml:space="preserve"> </w:t>
      </w:r>
      <w:r>
        <w:rPr>
          <w:color w:val="231F20"/>
          <w:sz w:val="16"/>
        </w:rPr>
        <w:t>—</w:t>
      </w:r>
      <w:r>
        <w:rPr>
          <w:color w:val="231F20"/>
          <w:spacing w:val="-3"/>
          <w:sz w:val="16"/>
        </w:rPr>
        <w:t xml:space="preserve"> </w:t>
      </w:r>
      <w:r>
        <w:rPr>
          <w:color w:val="231F20"/>
          <w:sz w:val="16"/>
        </w:rPr>
        <w:t>1995.</w:t>
      </w:r>
      <w:r>
        <w:rPr>
          <w:color w:val="231F20"/>
          <w:spacing w:val="33"/>
          <w:sz w:val="16"/>
        </w:rPr>
        <w:t xml:space="preserve"> </w:t>
      </w:r>
      <w:r>
        <w:rPr>
          <w:color w:val="231F20"/>
          <w:sz w:val="16"/>
        </w:rPr>
        <w:t>Mechanism</w:t>
      </w:r>
      <w:r>
        <w:rPr>
          <w:color w:val="231F20"/>
          <w:spacing w:val="-3"/>
          <w:sz w:val="16"/>
        </w:rPr>
        <w:t xml:space="preserve"> </w:t>
      </w:r>
      <w:r>
        <w:rPr>
          <w:color w:val="231F20"/>
          <w:sz w:val="16"/>
        </w:rPr>
        <w:t>of</w:t>
      </w:r>
      <w:r>
        <w:rPr>
          <w:color w:val="231F20"/>
          <w:spacing w:val="-3"/>
          <w:sz w:val="16"/>
        </w:rPr>
        <w:t xml:space="preserve"> </w:t>
      </w:r>
      <w:r>
        <w:rPr>
          <w:color w:val="231F20"/>
          <w:sz w:val="16"/>
        </w:rPr>
        <w:t>abortion</w:t>
      </w:r>
      <w:r>
        <w:rPr>
          <w:color w:val="231F20"/>
          <w:spacing w:val="-3"/>
          <w:sz w:val="16"/>
        </w:rPr>
        <w:t xml:space="preserve"> </w:t>
      </w:r>
      <w:r>
        <w:rPr>
          <w:color w:val="231F20"/>
          <w:sz w:val="16"/>
        </w:rPr>
        <w:t>of</w:t>
      </w:r>
      <w:r>
        <w:rPr>
          <w:color w:val="231F20"/>
          <w:spacing w:val="-3"/>
          <w:sz w:val="16"/>
        </w:rPr>
        <w:t xml:space="preserve"> </w:t>
      </w:r>
      <w:r>
        <w:rPr>
          <w:color w:val="231F20"/>
          <w:sz w:val="16"/>
        </w:rPr>
        <w:t>postfertilization</w:t>
      </w:r>
      <w:r>
        <w:rPr>
          <w:color w:val="231F20"/>
          <w:spacing w:val="-3"/>
          <w:sz w:val="16"/>
        </w:rPr>
        <w:t xml:space="preserve"> </w:t>
      </w:r>
      <w:r>
        <w:rPr>
          <w:color w:val="231F20"/>
          <w:sz w:val="16"/>
        </w:rPr>
        <w:t>hybrid</w:t>
      </w:r>
      <w:r>
        <w:rPr>
          <w:color w:val="231F20"/>
          <w:spacing w:val="-3"/>
          <w:sz w:val="16"/>
        </w:rPr>
        <w:t xml:space="preserve"> </w:t>
      </w:r>
      <w:r>
        <w:rPr>
          <w:color w:val="231F20"/>
          <w:sz w:val="16"/>
        </w:rPr>
        <w:t>embryo</w:t>
      </w:r>
      <w:r>
        <w:rPr>
          <w:color w:val="231F20"/>
          <w:spacing w:val="-3"/>
          <w:sz w:val="16"/>
        </w:rPr>
        <w:t xml:space="preserve"> </w:t>
      </w:r>
      <w:r>
        <w:rPr>
          <w:color w:val="231F20"/>
          <w:sz w:val="16"/>
        </w:rPr>
        <w:t>in</w:t>
      </w:r>
      <w:r>
        <w:rPr>
          <w:color w:val="231F20"/>
          <w:spacing w:val="-3"/>
          <w:sz w:val="16"/>
        </w:rPr>
        <w:t xml:space="preserve"> </w:t>
      </w:r>
      <w:r>
        <w:rPr>
          <w:color w:val="231F20"/>
          <w:sz w:val="16"/>
        </w:rPr>
        <w:t>interspecific</w:t>
      </w:r>
      <w:r>
        <w:rPr>
          <w:color w:val="231F20"/>
          <w:spacing w:val="-3"/>
          <w:sz w:val="16"/>
        </w:rPr>
        <w:t xml:space="preserve"> </w:t>
      </w:r>
      <w:r>
        <w:rPr>
          <w:color w:val="231F20"/>
          <w:sz w:val="16"/>
        </w:rPr>
        <w:t>backcross,</w:t>
      </w:r>
      <w:r>
        <w:rPr>
          <w:color w:val="231F20"/>
          <w:spacing w:val="-3"/>
          <w:sz w:val="16"/>
        </w:rPr>
        <w:t xml:space="preserve"> </w:t>
      </w:r>
      <w:proofErr w:type="spellStart"/>
      <w:r>
        <w:rPr>
          <w:i/>
          <w:color w:val="231F20"/>
          <w:sz w:val="16"/>
        </w:rPr>
        <w:t>Lycopersicon</w:t>
      </w:r>
      <w:proofErr w:type="spellEnd"/>
      <w:r>
        <w:rPr>
          <w:i/>
          <w:color w:val="231F20"/>
          <w:spacing w:val="-3"/>
          <w:sz w:val="16"/>
        </w:rPr>
        <w:t xml:space="preserve"> </w:t>
      </w:r>
      <w:proofErr w:type="spellStart"/>
      <w:r>
        <w:rPr>
          <w:i/>
          <w:color w:val="231F20"/>
          <w:sz w:val="16"/>
        </w:rPr>
        <w:t>esculen</w:t>
      </w:r>
      <w:proofErr w:type="spellEnd"/>
      <w:r>
        <w:rPr>
          <w:i/>
          <w:color w:val="231F20"/>
          <w:sz w:val="16"/>
        </w:rPr>
        <w:t>-</w:t>
      </w:r>
      <w:r>
        <w:rPr>
          <w:i/>
          <w:color w:val="231F20"/>
          <w:spacing w:val="40"/>
          <w:sz w:val="16"/>
        </w:rPr>
        <w:t xml:space="preserve"> </w:t>
      </w:r>
      <w:r>
        <w:rPr>
          <w:i/>
          <w:color w:val="231F20"/>
          <w:sz w:val="16"/>
        </w:rPr>
        <w:t xml:space="preserve">tum </w:t>
      </w:r>
      <w:r>
        <w:rPr>
          <w:color w:val="231F20"/>
          <w:sz w:val="16"/>
        </w:rPr>
        <w:t>X (</w:t>
      </w:r>
      <w:r>
        <w:rPr>
          <w:i/>
          <w:color w:val="231F20"/>
          <w:sz w:val="16"/>
        </w:rPr>
        <w:t xml:space="preserve">L. </w:t>
      </w:r>
      <w:proofErr w:type="spellStart"/>
      <w:r>
        <w:rPr>
          <w:i/>
          <w:color w:val="231F20"/>
          <w:sz w:val="16"/>
        </w:rPr>
        <w:t>esculentum</w:t>
      </w:r>
      <w:r>
        <w:rPr>
          <w:rFonts w:ascii="Verdana" w:hAnsi="Verdana"/>
          <w:color w:val="231F20"/>
          <w:sz w:val="16"/>
        </w:rPr>
        <w:t>×</w:t>
      </w:r>
      <w:r>
        <w:rPr>
          <w:i/>
          <w:color w:val="231F20"/>
          <w:sz w:val="16"/>
        </w:rPr>
        <w:t>L</w:t>
      </w:r>
      <w:proofErr w:type="spellEnd"/>
      <w:r>
        <w:rPr>
          <w:i/>
          <w:color w:val="231F20"/>
          <w:sz w:val="16"/>
        </w:rPr>
        <w:t xml:space="preserve">. </w:t>
      </w:r>
      <w:proofErr w:type="spellStart"/>
      <w:r>
        <w:rPr>
          <w:i/>
          <w:color w:val="231F20"/>
          <w:sz w:val="16"/>
        </w:rPr>
        <w:t>peruvianum</w:t>
      </w:r>
      <w:proofErr w:type="spellEnd"/>
      <w:r>
        <w:rPr>
          <w:color w:val="231F20"/>
          <w:sz w:val="16"/>
        </w:rPr>
        <w:t>).</w:t>
      </w:r>
      <w:r>
        <w:rPr>
          <w:color w:val="231F20"/>
          <w:spacing w:val="40"/>
          <w:sz w:val="16"/>
        </w:rPr>
        <w:t xml:space="preserve"> </w:t>
      </w:r>
      <w:proofErr w:type="spellStart"/>
      <w:r>
        <w:rPr>
          <w:color w:val="231F20"/>
          <w:sz w:val="16"/>
        </w:rPr>
        <w:t>Cytologia</w:t>
      </w:r>
      <w:proofErr w:type="spellEnd"/>
      <w:r>
        <w:rPr>
          <w:color w:val="231F20"/>
          <w:sz w:val="16"/>
        </w:rPr>
        <w:t xml:space="preserve"> </w:t>
      </w:r>
      <w:r>
        <w:rPr>
          <w:b/>
          <w:color w:val="231F20"/>
          <w:sz w:val="16"/>
        </w:rPr>
        <w:t>60</w:t>
      </w:r>
      <w:r>
        <w:rPr>
          <w:color w:val="231F20"/>
          <w:sz w:val="16"/>
        </w:rPr>
        <w:t>: 123–131.</w:t>
      </w:r>
    </w:p>
    <w:p w14:paraId="010B0930" w14:textId="77777777" w:rsidR="00ED61A5" w:rsidRDefault="005E7645">
      <w:pPr>
        <w:spacing w:before="11" w:line="273" w:lineRule="auto"/>
        <w:ind w:left="684" w:hanging="640"/>
        <w:rPr>
          <w:sz w:val="16"/>
        </w:rPr>
      </w:pPr>
      <w:r>
        <w:rPr>
          <w:color w:val="231F20"/>
          <w:sz w:val="16"/>
        </w:rPr>
        <w:t xml:space="preserve">Franz, R. E., </w:t>
      </w:r>
      <w:proofErr w:type="spellStart"/>
      <w:r>
        <w:rPr>
          <w:color w:val="231F20"/>
          <w:sz w:val="16"/>
        </w:rPr>
        <w:t>Jolliff</w:t>
      </w:r>
      <w:proofErr w:type="spellEnd"/>
      <w:r>
        <w:rPr>
          <w:color w:val="231F20"/>
          <w:sz w:val="16"/>
        </w:rPr>
        <w:t xml:space="preserve">, G. D. and </w:t>
      </w:r>
      <w:proofErr w:type="spellStart"/>
      <w:r>
        <w:rPr>
          <w:color w:val="231F20"/>
          <w:sz w:val="16"/>
        </w:rPr>
        <w:t>Seddigh</w:t>
      </w:r>
      <w:proofErr w:type="spellEnd"/>
      <w:r>
        <w:rPr>
          <w:color w:val="231F20"/>
          <w:sz w:val="16"/>
        </w:rPr>
        <w:t>, M. 1991.</w:t>
      </w:r>
      <w:r>
        <w:rPr>
          <w:color w:val="231F20"/>
          <w:spacing w:val="36"/>
          <w:sz w:val="16"/>
        </w:rPr>
        <w:t xml:space="preserve"> </w:t>
      </w:r>
      <w:r>
        <w:rPr>
          <w:color w:val="231F20"/>
          <w:sz w:val="16"/>
        </w:rPr>
        <w:t>Embryo abortion in three meadow foam genotypes.</w:t>
      </w:r>
      <w:r>
        <w:rPr>
          <w:color w:val="231F20"/>
          <w:spacing w:val="36"/>
          <w:sz w:val="16"/>
        </w:rPr>
        <w:t xml:space="preserve"> </w:t>
      </w:r>
      <w:r>
        <w:rPr>
          <w:color w:val="231F20"/>
          <w:sz w:val="16"/>
        </w:rPr>
        <w:t xml:space="preserve">Crop Science </w:t>
      </w:r>
      <w:r>
        <w:rPr>
          <w:b/>
          <w:color w:val="231F20"/>
          <w:sz w:val="16"/>
        </w:rPr>
        <w:t>31</w:t>
      </w:r>
      <w:r>
        <w:rPr>
          <w:color w:val="231F20"/>
          <w:sz w:val="16"/>
        </w:rPr>
        <w:t>:</w:t>
      </w:r>
      <w:r>
        <w:rPr>
          <w:color w:val="231F20"/>
          <w:spacing w:val="40"/>
          <w:sz w:val="16"/>
        </w:rPr>
        <w:t xml:space="preserve"> </w:t>
      </w:r>
      <w:r>
        <w:rPr>
          <w:color w:val="231F20"/>
          <w:spacing w:val="-2"/>
          <w:sz w:val="16"/>
        </w:rPr>
        <w:t>1651–1654.</w:t>
      </w:r>
    </w:p>
    <w:p w14:paraId="1F6C20ED" w14:textId="77777777" w:rsidR="00ED61A5" w:rsidRDefault="005E7645">
      <w:pPr>
        <w:spacing w:line="273" w:lineRule="auto"/>
        <w:ind w:left="684" w:hanging="640"/>
        <w:rPr>
          <w:sz w:val="16"/>
        </w:rPr>
      </w:pPr>
      <w:r>
        <w:rPr>
          <w:color w:val="231F20"/>
          <w:sz w:val="16"/>
        </w:rPr>
        <w:t>Guan, L. M. and Adachi, T. 1992.</w:t>
      </w:r>
      <w:r>
        <w:rPr>
          <w:color w:val="231F20"/>
          <w:spacing w:val="32"/>
          <w:sz w:val="16"/>
        </w:rPr>
        <w:t xml:space="preserve"> </w:t>
      </w:r>
      <w:r>
        <w:rPr>
          <w:color w:val="231F20"/>
          <w:sz w:val="16"/>
        </w:rPr>
        <w:t>Reproductive deterioration in buckwheat (</w:t>
      </w:r>
      <w:proofErr w:type="spellStart"/>
      <w:r>
        <w:rPr>
          <w:i/>
          <w:color w:val="231F20"/>
          <w:sz w:val="16"/>
        </w:rPr>
        <w:t>Fagopyrum</w:t>
      </w:r>
      <w:proofErr w:type="spellEnd"/>
      <w:r>
        <w:rPr>
          <w:i/>
          <w:color w:val="231F20"/>
          <w:sz w:val="16"/>
        </w:rPr>
        <w:t xml:space="preserve"> </w:t>
      </w:r>
      <w:proofErr w:type="spellStart"/>
      <w:r>
        <w:rPr>
          <w:i/>
          <w:color w:val="231F20"/>
          <w:sz w:val="16"/>
        </w:rPr>
        <w:t>esculentum</w:t>
      </w:r>
      <w:proofErr w:type="spellEnd"/>
      <w:r>
        <w:rPr>
          <w:color w:val="231F20"/>
          <w:sz w:val="16"/>
        </w:rPr>
        <w:t xml:space="preserve">) under summer </w:t>
      </w:r>
      <w:proofErr w:type="spellStart"/>
      <w:r>
        <w:rPr>
          <w:color w:val="231F20"/>
          <w:sz w:val="16"/>
        </w:rPr>
        <w:t>condi</w:t>
      </w:r>
      <w:proofErr w:type="spellEnd"/>
      <w:r>
        <w:rPr>
          <w:color w:val="231F20"/>
          <w:sz w:val="16"/>
        </w:rPr>
        <w:t>-</w:t>
      </w:r>
      <w:r>
        <w:rPr>
          <w:color w:val="231F20"/>
          <w:spacing w:val="40"/>
          <w:sz w:val="16"/>
        </w:rPr>
        <w:t xml:space="preserve"> </w:t>
      </w:r>
      <w:proofErr w:type="spellStart"/>
      <w:r>
        <w:rPr>
          <w:color w:val="231F20"/>
          <w:sz w:val="16"/>
        </w:rPr>
        <w:t>tions</w:t>
      </w:r>
      <w:proofErr w:type="spellEnd"/>
      <w:r>
        <w:rPr>
          <w:color w:val="231F20"/>
          <w:sz w:val="16"/>
        </w:rPr>
        <w:t>.</w:t>
      </w:r>
      <w:r>
        <w:rPr>
          <w:color w:val="231F20"/>
          <w:spacing w:val="40"/>
          <w:sz w:val="16"/>
        </w:rPr>
        <w:t xml:space="preserve"> </w:t>
      </w:r>
      <w:r>
        <w:rPr>
          <w:color w:val="231F20"/>
          <w:sz w:val="16"/>
        </w:rPr>
        <w:t xml:space="preserve">Plant Breed. </w:t>
      </w:r>
      <w:r>
        <w:rPr>
          <w:b/>
          <w:color w:val="231F20"/>
          <w:sz w:val="16"/>
        </w:rPr>
        <w:t>109</w:t>
      </w:r>
      <w:r>
        <w:rPr>
          <w:color w:val="231F20"/>
          <w:sz w:val="16"/>
        </w:rPr>
        <w:t>: 304–312.</w:t>
      </w:r>
    </w:p>
    <w:p w14:paraId="1237D734" w14:textId="77777777" w:rsidR="00ED61A5" w:rsidRDefault="005E7645">
      <w:pPr>
        <w:pStyle w:val="ListParagraph"/>
        <w:numPr>
          <w:ilvl w:val="0"/>
          <w:numId w:val="1"/>
        </w:numPr>
        <w:tabs>
          <w:tab w:val="left" w:pos="245"/>
          <w:tab w:val="left" w:pos="684"/>
        </w:tabs>
        <w:spacing w:before="1" w:line="273" w:lineRule="auto"/>
        <w:ind w:hanging="640"/>
        <w:rPr>
          <w:sz w:val="16"/>
        </w:rPr>
      </w:pPr>
      <w:r>
        <w:rPr>
          <w:color w:val="231F20"/>
          <w:sz w:val="16"/>
        </w:rPr>
        <w:t>and</w:t>
      </w:r>
      <w:r>
        <w:rPr>
          <w:color w:val="231F20"/>
          <w:spacing w:val="-2"/>
          <w:sz w:val="16"/>
        </w:rPr>
        <w:t xml:space="preserve"> </w:t>
      </w:r>
      <w:r>
        <w:rPr>
          <w:color w:val="231F20"/>
          <w:sz w:val="16"/>
        </w:rPr>
        <w:t>—</w:t>
      </w:r>
      <w:r>
        <w:rPr>
          <w:color w:val="231F20"/>
          <w:spacing w:val="-2"/>
          <w:sz w:val="16"/>
        </w:rPr>
        <w:t xml:space="preserve"> </w:t>
      </w:r>
      <w:r>
        <w:rPr>
          <w:color w:val="231F20"/>
          <w:sz w:val="16"/>
        </w:rPr>
        <w:t>1994.</w:t>
      </w:r>
      <w:r>
        <w:rPr>
          <w:color w:val="231F20"/>
          <w:spacing w:val="35"/>
          <w:sz w:val="16"/>
        </w:rPr>
        <w:t xml:space="preserve"> </w:t>
      </w:r>
      <w:r>
        <w:rPr>
          <w:color w:val="231F20"/>
          <w:sz w:val="16"/>
        </w:rPr>
        <w:t>Ultrastructural</w:t>
      </w:r>
      <w:r>
        <w:rPr>
          <w:color w:val="231F20"/>
          <w:spacing w:val="-2"/>
          <w:sz w:val="16"/>
        </w:rPr>
        <w:t xml:space="preserve"> </w:t>
      </w:r>
      <w:r>
        <w:rPr>
          <w:color w:val="231F20"/>
          <w:sz w:val="16"/>
        </w:rPr>
        <w:t>changes</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2"/>
          <w:sz w:val="16"/>
        </w:rPr>
        <w:t xml:space="preserve"> </w:t>
      </w:r>
      <w:r>
        <w:rPr>
          <w:color w:val="231F20"/>
          <w:sz w:val="16"/>
        </w:rPr>
        <w:t>mature</w:t>
      </w:r>
      <w:r>
        <w:rPr>
          <w:color w:val="231F20"/>
          <w:spacing w:val="-2"/>
          <w:sz w:val="16"/>
        </w:rPr>
        <w:t xml:space="preserve"> </w:t>
      </w:r>
      <w:r>
        <w:rPr>
          <w:color w:val="231F20"/>
          <w:sz w:val="16"/>
        </w:rPr>
        <w:t>embryo</w:t>
      </w:r>
      <w:r>
        <w:rPr>
          <w:color w:val="231F20"/>
          <w:spacing w:val="-2"/>
          <w:sz w:val="16"/>
        </w:rPr>
        <w:t xml:space="preserve"> </w:t>
      </w:r>
      <w:r>
        <w:rPr>
          <w:color w:val="231F20"/>
          <w:sz w:val="16"/>
        </w:rPr>
        <w:t>sac</w:t>
      </w:r>
      <w:r>
        <w:rPr>
          <w:color w:val="231F20"/>
          <w:spacing w:val="-2"/>
          <w:sz w:val="16"/>
        </w:rPr>
        <w:t xml:space="preserve"> </w:t>
      </w:r>
      <w:r>
        <w:rPr>
          <w:color w:val="231F20"/>
          <w:sz w:val="16"/>
        </w:rPr>
        <w:t>in</w:t>
      </w:r>
      <w:r>
        <w:rPr>
          <w:color w:val="231F20"/>
          <w:spacing w:val="-2"/>
          <w:sz w:val="16"/>
        </w:rPr>
        <w:t xml:space="preserve"> </w:t>
      </w:r>
      <w:r>
        <w:rPr>
          <w:color w:val="231F20"/>
          <w:sz w:val="16"/>
        </w:rPr>
        <w:t>buckwheat</w:t>
      </w:r>
      <w:r>
        <w:rPr>
          <w:color w:val="231F20"/>
          <w:spacing w:val="-2"/>
          <w:sz w:val="16"/>
        </w:rPr>
        <w:t xml:space="preserve"> </w:t>
      </w:r>
      <w:r>
        <w:rPr>
          <w:color w:val="231F20"/>
          <w:sz w:val="16"/>
        </w:rPr>
        <w:t>(</w:t>
      </w:r>
      <w:proofErr w:type="spellStart"/>
      <w:r>
        <w:rPr>
          <w:i/>
          <w:color w:val="231F20"/>
          <w:sz w:val="16"/>
        </w:rPr>
        <w:t>Fagopyrum</w:t>
      </w:r>
      <w:proofErr w:type="spellEnd"/>
      <w:r>
        <w:rPr>
          <w:i/>
          <w:color w:val="231F20"/>
          <w:spacing w:val="-2"/>
          <w:sz w:val="16"/>
        </w:rPr>
        <w:t xml:space="preserve"> </w:t>
      </w:r>
      <w:proofErr w:type="spellStart"/>
      <w:r>
        <w:rPr>
          <w:i/>
          <w:color w:val="231F20"/>
          <w:sz w:val="16"/>
        </w:rPr>
        <w:t>esculentum</w:t>
      </w:r>
      <w:proofErr w:type="spellEnd"/>
      <w:r>
        <w:rPr>
          <w:color w:val="231F20"/>
          <w:sz w:val="16"/>
        </w:rPr>
        <w:t>)</w:t>
      </w:r>
      <w:r>
        <w:rPr>
          <w:color w:val="231F20"/>
          <w:spacing w:val="-2"/>
          <w:sz w:val="16"/>
        </w:rPr>
        <w:t xml:space="preserve"> </w:t>
      </w:r>
      <w:r>
        <w:rPr>
          <w:color w:val="231F20"/>
          <w:sz w:val="16"/>
        </w:rPr>
        <w:t>as</w:t>
      </w:r>
      <w:r>
        <w:rPr>
          <w:color w:val="231F20"/>
          <w:spacing w:val="-2"/>
          <w:sz w:val="16"/>
        </w:rPr>
        <w:t xml:space="preserve"> </w:t>
      </w:r>
      <w:r>
        <w:rPr>
          <w:color w:val="231F20"/>
          <w:sz w:val="16"/>
        </w:rPr>
        <w:t>a</w:t>
      </w:r>
      <w:r>
        <w:rPr>
          <w:color w:val="231F20"/>
          <w:spacing w:val="-2"/>
          <w:sz w:val="16"/>
        </w:rPr>
        <w:t xml:space="preserve"> </w:t>
      </w:r>
      <w:r>
        <w:rPr>
          <w:color w:val="231F20"/>
          <w:sz w:val="16"/>
        </w:rPr>
        <w:t>result</w:t>
      </w:r>
      <w:r>
        <w:rPr>
          <w:color w:val="231F20"/>
          <w:spacing w:val="-2"/>
          <w:sz w:val="16"/>
        </w:rPr>
        <w:t xml:space="preserve"> </w:t>
      </w:r>
      <w:r>
        <w:rPr>
          <w:color w:val="231F20"/>
          <w:sz w:val="16"/>
        </w:rPr>
        <w:t>of</w:t>
      </w:r>
      <w:r>
        <w:rPr>
          <w:color w:val="231F20"/>
          <w:spacing w:val="-2"/>
          <w:sz w:val="16"/>
        </w:rPr>
        <w:t xml:space="preserve"> </w:t>
      </w:r>
      <w:r>
        <w:rPr>
          <w:color w:val="231F20"/>
          <w:sz w:val="16"/>
        </w:rPr>
        <w:t>high</w:t>
      </w:r>
      <w:r>
        <w:rPr>
          <w:color w:val="231F20"/>
          <w:spacing w:val="40"/>
          <w:sz w:val="16"/>
        </w:rPr>
        <w:t xml:space="preserve"> </w:t>
      </w:r>
      <w:r>
        <w:rPr>
          <w:color w:val="231F20"/>
          <w:sz w:val="16"/>
        </w:rPr>
        <w:t>temperature exposure.</w:t>
      </w:r>
      <w:r>
        <w:rPr>
          <w:color w:val="231F20"/>
          <w:spacing w:val="40"/>
          <w:sz w:val="16"/>
        </w:rPr>
        <w:t xml:space="preserve"> </w:t>
      </w:r>
      <w:proofErr w:type="spellStart"/>
      <w:r>
        <w:rPr>
          <w:color w:val="231F20"/>
          <w:sz w:val="16"/>
        </w:rPr>
        <w:t>Cytologia</w:t>
      </w:r>
      <w:proofErr w:type="spellEnd"/>
      <w:r>
        <w:rPr>
          <w:color w:val="231F20"/>
          <w:sz w:val="16"/>
        </w:rPr>
        <w:t xml:space="preserve"> </w:t>
      </w:r>
      <w:r>
        <w:rPr>
          <w:b/>
          <w:color w:val="231F20"/>
          <w:sz w:val="16"/>
        </w:rPr>
        <w:t>59</w:t>
      </w:r>
      <w:r>
        <w:rPr>
          <w:color w:val="231F20"/>
          <w:sz w:val="16"/>
        </w:rPr>
        <w:t>: 237–248.</w:t>
      </w:r>
    </w:p>
    <w:p w14:paraId="0347A03A" w14:textId="77777777" w:rsidR="00ED61A5" w:rsidRDefault="005E7645">
      <w:pPr>
        <w:pStyle w:val="ListParagraph"/>
        <w:numPr>
          <w:ilvl w:val="0"/>
          <w:numId w:val="1"/>
        </w:numPr>
        <w:tabs>
          <w:tab w:val="left" w:pos="243"/>
        </w:tabs>
        <w:ind w:left="243" w:right="0" w:hanging="199"/>
        <w:rPr>
          <w:sz w:val="16"/>
        </w:rPr>
      </w:pPr>
      <w:r>
        <w:rPr>
          <w:color w:val="231F20"/>
          <w:sz w:val="16"/>
        </w:rPr>
        <w:t>and</w:t>
      </w:r>
      <w:r>
        <w:rPr>
          <w:color w:val="231F20"/>
          <w:spacing w:val="-7"/>
          <w:sz w:val="16"/>
        </w:rPr>
        <w:t xml:space="preserve"> </w:t>
      </w:r>
      <w:r>
        <w:rPr>
          <w:color w:val="231F20"/>
          <w:sz w:val="16"/>
        </w:rPr>
        <w:t>—</w:t>
      </w:r>
      <w:r>
        <w:rPr>
          <w:color w:val="231F20"/>
          <w:spacing w:val="-7"/>
          <w:sz w:val="16"/>
        </w:rPr>
        <w:t xml:space="preserve"> </w:t>
      </w:r>
      <w:r>
        <w:rPr>
          <w:color w:val="231F20"/>
          <w:sz w:val="16"/>
        </w:rPr>
        <w:t>1997.</w:t>
      </w:r>
      <w:r>
        <w:rPr>
          <w:color w:val="231F20"/>
          <w:spacing w:val="29"/>
          <w:sz w:val="16"/>
        </w:rPr>
        <w:t xml:space="preserve"> </w:t>
      </w:r>
      <w:r>
        <w:rPr>
          <w:color w:val="231F20"/>
          <w:sz w:val="16"/>
        </w:rPr>
        <w:t>Ultrastructural</w:t>
      </w:r>
      <w:r>
        <w:rPr>
          <w:color w:val="231F20"/>
          <w:spacing w:val="-6"/>
          <w:sz w:val="16"/>
        </w:rPr>
        <w:t xml:space="preserve"> </w:t>
      </w:r>
      <w:r>
        <w:rPr>
          <w:color w:val="231F20"/>
          <w:sz w:val="16"/>
        </w:rPr>
        <w:t>studies</w:t>
      </w:r>
      <w:r>
        <w:rPr>
          <w:color w:val="231F20"/>
          <w:spacing w:val="-7"/>
          <w:sz w:val="16"/>
        </w:rPr>
        <w:t xml:space="preserve"> </w:t>
      </w:r>
      <w:r>
        <w:rPr>
          <w:color w:val="231F20"/>
          <w:sz w:val="16"/>
        </w:rPr>
        <w:t>of</w:t>
      </w:r>
      <w:r>
        <w:rPr>
          <w:color w:val="231F20"/>
          <w:spacing w:val="-6"/>
          <w:sz w:val="16"/>
        </w:rPr>
        <w:t xml:space="preserve"> </w:t>
      </w:r>
      <w:r>
        <w:rPr>
          <w:color w:val="231F20"/>
          <w:sz w:val="16"/>
        </w:rPr>
        <w:t>embryogenesis</w:t>
      </w:r>
      <w:r>
        <w:rPr>
          <w:color w:val="231F20"/>
          <w:spacing w:val="-7"/>
          <w:sz w:val="16"/>
        </w:rPr>
        <w:t xml:space="preserve"> </w:t>
      </w:r>
      <w:r>
        <w:rPr>
          <w:color w:val="231F20"/>
          <w:sz w:val="16"/>
        </w:rPr>
        <w:t>in</w:t>
      </w:r>
      <w:r>
        <w:rPr>
          <w:color w:val="231F20"/>
          <w:spacing w:val="-6"/>
          <w:sz w:val="16"/>
        </w:rPr>
        <w:t xml:space="preserve"> </w:t>
      </w:r>
      <w:proofErr w:type="spellStart"/>
      <w:r>
        <w:rPr>
          <w:i/>
          <w:color w:val="231F20"/>
          <w:sz w:val="16"/>
        </w:rPr>
        <w:t>Fagopyrum</w:t>
      </w:r>
      <w:proofErr w:type="spellEnd"/>
      <w:r>
        <w:rPr>
          <w:i/>
          <w:color w:val="231F20"/>
          <w:spacing w:val="-7"/>
          <w:sz w:val="16"/>
        </w:rPr>
        <w:t xml:space="preserve"> </w:t>
      </w:r>
      <w:proofErr w:type="spellStart"/>
      <w:r>
        <w:rPr>
          <w:i/>
          <w:color w:val="231F20"/>
          <w:sz w:val="16"/>
        </w:rPr>
        <w:t>esculentum</w:t>
      </w:r>
      <w:proofErr w:type="spellEnd"/>
      <w:r>
        <w:rPr>
          <w:color w:val="231F20"/>
          <w:sz w:val="16"/>
        </w:rPr>
        <w:t>.</w:t>
      </w:r>
      <w:r>
        <w:rPr>
          <w:color w:val="231F20"/>
          <w:spacing w:val="29"/>
          <w:sz w:val="16"/>
        </w:rPr>
        <w:t xml:space="preserve"> </w:t>
      </w:r>
      <w:r>
        <w:rPr>
          <w:color w:val="231F20"/>
          <w:sz w:val="16"/>
        </w:rPr>
        <w:t>Int.</w:t>
      </w:r>
      <w:r>
        <w:rPr>
          <w:color w:val="231F20"/>
          <w:spacing w:val="-7"/>
          <w:sz w:val="16"/>
        </w:rPr>
        <w:t xml:space="preserve"> </w:t>
      </w:r>
      <w:r>
        <w:rPr>
          <w:color w:val="231F20"/>
          <w:sz w:val="16"/>
        </w:rPr>
        <w:t>J.</w:t>
      </w:r>
      <w:r>
        <w:rPr>
          <w:color w:val="231F20"/>
          <w:spacing w:val="-6"/>
          <w:sz w:val="16"/>
        </w:rPr>
        <w:t xml:space="preserve"> </w:t>
      </w:r>
      <w:r>
        <w:rPr>
          <w:color w:val="231F20"/>
          <w:sz w:val="16"/>
        </w:rPr>
        <w:t>Plant</w:t>
      </w:r>
      <w:r>
        <w:rPr>
          <w:color w:val="231F20"/>
          <w:spacing w:val="-7"/>
          <w:sz w:val="16"/>
        </w:rPr>
        <w:t xml:space="preserve"> </w:t>
      </w:r>
      <w:r>
        <w:rPr>
          <w:color w:val="231F20"/>
          <w:sz w:val="16"/>
        </w:rPr>
        <w:t>Sci.</w:t>
      </w:r>
      <w:r>
        <w:rPr>
          <w:color w:val="231F20"/>
          <w:spacing w:val="-5"/>
          <w:sz w:val="16"/>
        </w:rPr>
        <w:t xml:space="preserve"> </w:t>
      </w:r>
      <w:r>
        <w:rPr>
          <w:b/>
          <w:color w:val="231F20"/>
          <w:sz w:val="16"/>
        </w:rPr>
        <w:t>158</w:t>
      </w:r>
      <w:r>
        <w:rPr>
          <w:color w:val="231F20"/>
          <w:sz w:val="16"/>
        </w:rPr>
        <w:t>:</w:t>
      </w:r>
      <w:r>
        <w:rPr>
          <w:color w:val="231F20"/>
          <w:spacing w:val="-6"/>
          <w:sz w:val="16"/>
        </w:rPr>
        <w:t xml:space="preserve"> </w:t>
      </w:r>
      <w:r>
        <w:rPr>
          <w:color w:val="231F20"/>
          <w:spacing w:val="-2"/>
          <w:sz w:val="16"/>
        </w:rPr>
        <w:t>110–120.</w:t>
      </w:r>
    </w:p>
    <w:p w14:paraId="6DDA80FC" w14:textId="77777777" w:rsidR="00ED61A5" w:rsidRDefault="005E7645">
      <w:pPr>
        <w:spacing w:before="26"/>
        <w:ind w:left="44"/>
        <w:rPr>
          <w:sz w:val="16"/>
        </w:rPr>
      </w:pPr>
      <w:r>
        <w:rPr>
          <w:color w:val="231F20"/>
          <w:sz w:val="16"/>
        </w:rPr>
        <w:t>Herr,</w:t>
      </w:r>
      <w:r>
        <w:rPr>
          <w:color w:val="231F20"/>
          <w:spacing w:val="2"/>
          <w:sz w:val="16"/>
        </w:rPr>
        <w:t xml:space="preserve"> </w:t>
      </w:r>
      <w:r>
        <w:rPr>
          <w:color w:val="231F20"/>
          <w:sz w:val="16"/>
        </w:rPr>
        <w:t>J.</w:t>
      </w:r>
      <w:r>
        <w:rPr>
          <w:color w:val="231F20"/>
          <w:spacing w:val="4"/>
          <w:sz w:val="16"/>
        </w:rPr>
        <w:t xml:space="preserve"> </w:t>
      </w:r>
      <w:r>
        <w:rPr>
          <w:color w:val="231F20"/>
          <w:sz w:val="16"/>
        </w:rPr>
        <w:t>W.</w:t>
      </w:r>
      <w:r>
        <w:rPr>
          <w:color w:val="231F20"/>
          <w:spacing w:val="3"/>
          <w:sz w:val="16"/>
        </w:rPr>
        <w:t xml:space="preserve"> </w:t>
      </w:r>
      <w:r>
        <w:rPr>
          <w:color w:val="231F20"/>
          <w:sz w:val="16"/>
        </w:rPr>
        <w:t>1982.</w:t>
      </w:r>
      <w:r>
        <w:rPr>
          <w:color w:val="231F20"/>
          <w:spacing w:val="28"/>
          <w:sz w:val="16"/>
        </w:rPr>
        <w:t xml:space="preserve"> </w:t>
      </w:r>
      <w:r>
        <w:rPr>
          <w:color w:val="231F20"/>
          <w:sz w:val="16"/>
        </w:rPr>
        <w:t>An</w:t>
      </w:r>
      <w:r>
        <w:rPr>
          <w:color w:val="231F20"/>
          <w:spacing w:val="3"/>
          <w:sz w:val="16"/>
        </w:rPr>
        <w:t xml:space="preserve"> </w:t>
      </w:r>
      <w:r>
        <w:rPr>
          <w:color w:val="231F20"/>
          <w:sz w:val="16"/>
        </w:rPr>
        <w:t>analysis</w:t>
      </w:r>
      <w:r>
        <w:rPr>
          <w:color w:val="231F20"/>
          <w:spacing w:val="3"/>
          <w:sz w:val="16"/>
        </w:rPr>
        <w:t xml:space="preserve"> </w:t>
      </w:r>
      <w:r>
        <w:rPr>
          <w:color w:val="231F20"/>
          <w:sz w:val="16"/>
        </w:rPr>
        <w:t>of</w:t>
      </w:r>
      <w:r>
        <w:rPr>
          <w:color w:val="231F20"/>
          <w:spacing w:val="3"/>
          <w:sz w:val="16"/>
        </w:rPr>
        <w:t xml:space="preserve"> </w:t>
      </w:r>
      <w:r>
        <w:rPr>
          <w:color w:val="231F20"/>
          <w:sz w:val="16"/>
        </w:rPr>
        <w:t>methods</w:t>
      </w:r>
      <w:r>
        <w:rPr>
          <w:color w:val="231F20"/>
          <w:spacing w:val="4"/>
          <w:sz w:val="16"/>
        </w:rPr>
        <w:t xml:space="preserve"> </w:t>
      </w:r>
      <w:r>
        <w:rPr>
          <w:color w:val="231F20"/>
          <w:sz w:val="16"/>
        </w:rPr>
        <w:t>for</w:t>
      </w:r>
      <w:r>
        <w:rPr>
          <w:color w:val="231F20"/>
          <w:spacing w:val="3"/>
          <w:sz w:val="16"/>
        </w:rPr>
        <w:t xml:space="preserve"> </w:t>
      </w:r>
      <w:r>
        <w:rPr>
          <w:color w:val="231F20"/>
          <w:sz w:val="16"/>
        </w:rPr>
        <w:t>permanently</w:t>
      </w:r>
      <w:r>
        <w:rPr>
          <w:color w:val="231F20"/>
          <w:spacing w:val="3"/>
          <w:sz w:val="16"/>
        </w:rPr>
        <w:t xml:space="preserve"> </w:t>
      </w:r>
      <w:r>
        <w:rPr>
          <w:color w:val="231F20"/>
          <w:sz w:val="16"/>
        </w:rPr>
        <w:t>mounting</w:t>
      </w:r>
      <w:r>
        <w:rPr>
          <w:color w:val="231F20"/>
          <w:spacing w:val="3"/>
          <w:sz w:val="16"/>
        </w:rPr>
        <w:t xml:space="preserve"> </w:t>
      </w:r>
      <w:r>
        <w:rPr>
          <w:color w:val="231F20"/>
          <w:sz w:val="16"/>
        </w:rPr>
        <w:t>ovules</w:t>
      </w:r>
      <w:r>
        <w:rPr>
          <w:color w:val="231F20"/>
          <w:spacing w:val="4"/>
          <w:sz w:val="16"/>
        </w:rPr>
        <w:t xml:space="preserve"> </w:t>
      </w:r>
      <w:r>
        <w:rPr>
          <w:color w:val="231F20"/>
          <w:sz w:val="16"/>
        </w:rPr>
        <w:t>cleared</w:t>
      </w:r>
      <w:r>
        <w:rPr>
          <w:color w:val="231F20"/>
          <w:spacing w:val="3"/>
          <w:sz w:val="16"/>
        </w:rPr>
        <w:t xml:space="preserve"> </w:t>
      </w:r>
      <w:r>
        <w:rPr>
          <w:color w:val="231F20"/>
          <w:sz w:val="16"/>
        </w:rPr>
        <w:t>in</w:t>
      </w:r>
      <w:r>
        <w:rPr>
          <w:color w:val="231F20"/>
          <w:spacing w:val="3"/>
          <w:sz w:val="16"/>
        </w:rPr>
        <w:t xml:space="preserve"> </w:t>
      </w:r>
      <w:r>
        <w:rPr>
          <w:color w:val="231F20"/>
          <w:sz w:val="16"/>
        </w:rPr>
        <w:t>four-and-a-half</w:t>
      </w:r>
      <w:r>
        <w:rPr>
          <w:color w:val="231F20"/>
          <w:spacing w:val="3"/>
          <w:sz w:val="16"/>
        </w:rPr>
        <w:t xml:space="preserve"> </w:t>
      </w:r>
      <w:r>
        <w:rPr>
          <w:color w:val="231F20"/>
          <w:sz w:val="16"/>
        </w:rPr>
        <w:t>type</w:t>
      </w:r>
      <w:r>
        <w:rPr>
          <w:color w:val="231F20"/>
          <w:spacing w:val="3"/>
          <w:sz w:val="16"/>
        </w:rPr>
        <w:t xml:space="preserve"> </w:t>
      </w:r>
      <w:r>
        <w:rPr>
          <w:color w:val="231F20"/>
          <w:sz w:val="16"/>
        </w:rPr>
        <w:t>clearing</w:t>
      </w:r>
      <w:r>
        <w:rPr>
          <w:color w:val="231F20"/>
          <w:spacing w:val="4"/>
          <w:sz w:val="16"/>
        </w:rPr>
        <w:t xml:space="preserve"> </w:t>
      </w:r>
      <w:r>
        <w:rPr>
          <w:color w:val="231F20"/>
          <w:spacing w:val="-2"/>
          <w:sz w:val="16"/>
        </w:rPr>
        <w:t>fluids.</w:t>
      </w:r>
    </w:p>
    <w:p w14:paraId="729336AC" w14:textId="77777777" w:rsidR="00ED61A5" w:rsidRDefault="005E7645">
      <w:pPr>
        <w:spacing w:before="26"/>
        <w:ind w:left="684"/>
        <w:rPr>
          <w:sz w:val="16"/>
        </w:rPr>
      </w:pPr>
      <w:r>
        <w:rPr>
          <w:color w:val="231F20"/>
          <w:spacing w:val="-2"/>
          <w:sz w:val="16"/>
        </w:rPr>
        <w:t>Stain</w:t>
      </w:r>
      <w:r>
        <w:rPr>
          <w:color w:val="231F20"/>
          <w:spacing w:val="-3"/>
          <w:sz w:val="16"/>
        </w:rPr>
        <w:t xml:space="preserve"> </w:t>
      </w:r>
      <w:r>
        <w:rPr>
          <w:color w:val="231F20"/>
          <w:spacing w:val="-2"/>
          <w:sz w:val="16"/>
        </w:rPr>
        <w:t>Technology</w:t>
      </w:r>
      <w:r>
        <w:rPr>
          <w:color w:val="231F20"/>
          <w:spacing w:val="2"/>
          <w:sz w:val="16"/>
        </w:rPr>
        <w:t xml:space="preserve"> </w:t>
      </w:r>
      <w:r>
        <w:rPr>
          <w:b/>
          <w:color w:val="231F20"/>
          <w:spacing w:val="-2"/>
          <w:sz w:val="16"/>
        </w:rPr>
        <w:t>57</w:t>
      </w:r>
      <w:r>
        <w:rPr>
          <w:color w:val="231F20"/>
          <w:spacing w:val="-2"/>
          <w:sz w:val="16"/>
        </w:rPr>
        <w:t>:</w:t>
      </w:r>
      <w:r>
        <w:rPr>
          <w:color w:val="231F20"/>
          <w:spacing w:val="1"/>
          <w:sz w:val="16"/>
        </w:rPr>
        <w:t xml:space="preserve"> </w:t>
      </w:r>
      <w:r>
        <w:rPr>
          <w:color w:val="231F20"/>
          <w:spacing w:val="-2"/>
          <w:sz w:val="16"/>
        </w:rPr>
        <w:t>161–169.</w:t>
      </w:r>
    </w:p>
    <w:p w14:paraId="14A56C08" w14:textId="77777777" w:rsidR="00ED61A5" w:rsidRDefault="005E7645">
      <w:pPr>
        <w:spacing w:before="26"/>
        <w:ind w:left="44"/>
        <w:rPr>
          <w:sz w:val="16"/>
        </w:rPr>
      </w:pPr>
      <w:proofErr w:type="spellStart"/>
      <w:r>
        <w:rPr>
          <w:color w:val="231F20"/>
          <w:sz w:val="16"/>
        </w:rPr>
        <w:t>Inoh</w:t>
      </w:r>
      <w:proofErr w:type="spellEnd"/>
      <w:r>
        <w:rPr>
          <w:color w:val="231F20"/>
          <w:sz w:val="16"/>
        </w:rPr>
        <w:t>,</w:t>
      </w:r>
      <w:r>
        <w:rPr>
          <w:color w:val="231F20"/>
          <w:spacing w:val="-10"/>
          <w:sz w:val="16"/>
        </w:rPr>
        <w:t xml:space="preserve"> </w:t>
      </w:r>
      <w:r>
        <w:rPr>
          <w:color w:val="231F20"/>
          <w:sz w:val="16"/>
        </w:rPr>
        <w:t>S.</w:t>
      </w:r>
      <w:r>
        <w:rPr>
          <w:color w:val="231F20"/>
          <w:spacing w:val="-7"/>
          <w:sz w:val="16"/>
        </w:rPr>
        <w:t xml:space="preserve"> </w:t>
      </w:r>
      <w:r>
        <w:rPr>
          <w:color w:val="231F20"/>
          <w:sz w:val="16"/>
        </w:rPr>
        <w:t>1977.</w:t>
      </w:r>
      <w:r>
        <w:rPr>
          <w:color w:val="231F20"/>
          <w:spacing w:val="28"/>
          <w:sz w:val="16"/>
        </w:rPr>
        <w:t xml:space="preserve"> </w:t>
      </w:r>
      <w:r>
        <w:rPr>
          <w:color w:val="231F20"/>
          <w:sz w:val="16"/>
        </w:rPr>
        <w:t>Plant</w:t>
      </w:r>
      <w:r>
        <w:rPr>
          <w:color w:val="231F20"/>
          <w:spacing w:val="-6"/>
          <w:sz w:val="16"/>
        </w:rPr>
        <w:t xml:space="preserve"> </w:t>
      </w:r>
      <w:r>
        <w:rPr>
          <w:color w:val="231F20"/>
          <w:sz w:val="16"/>
        </w:rPr>
        <w:t>histology</w:t>
      </w:r>
      <w:r>
        <w:rPr>
          <w:color w:val="231F20"/>
          <w:spacing w:val="-7"/>
          <w:sz w:val="16"/>
        </w:rPr>
        <w:t xml:space="preserve"> </w:t>
      </w:r>
      <w:r>
        <w:rPr>
          <w:color w:val="231F20"/>
          <w:sz w:val="16"/>
        </w:rPr>
        <w:t>(in</w:t>
      </w:r>
      <w:r>
        <w:rPr>
          <w:color w:val="231F20"/>
          <w:spacing w:val="-7"/>
          <w:sz w:val="16"/>
        </w:rPr>
        <w:t xml:space="preserve"> </w:t>
      </w:r>
      <w:r>
        <w:rPr>
          <w:color w:val="231F20"/>
          <w:sz w:val="16"/>
        </w:rPr>
        <w:t>Japanese).</w:t>
      </w:r>
      <w:r>
        <w:rPr>
          <w:color w:val="231F20"/>
          <w:spacing w:val="-6"/>
          <w:sz w:val="16"/>
        </w:rPr>
        <w:t xml:space="preserve"> </w:t>
      </w:r>
      <w:r>
        <w:rPr>
          <w:color w:val="231F20"/>
          <w:sz w:val="16"/>
        </w:rPr>
        <w:t>Uchida</w:t>
      </w:r>
      <w:r>
        <w:rPr>
          <w:color w:val="231F20"/>
          <w:spacing w:val="-7"/>
          <w:sz w:val="16"/>
        </w:rPr>
        <w:t xml:space="preserve"> </w:t>
      </w:r>
      <w:proofErr w:type="spellStart"/>
      <w:r>
        <w:rPr>
          <w:color w:val="231F20"/>
          <w:sz w:val="16"/>
        </w:rPr>
        <w:t>Rokakuhoshinsha</w:t>
      </w:r>
      <w:proofErr w:type="spellEnd"/>
      <w:r>
        <w:rPr>
          <w:color w:val="231F20"/>
          <w:spacing w:val="-6"/>
          <w:sz w:val="16"/>
        </w:rPr>
        <w:t xml:space="preserve"> </w:t>
      </w:r>
      <w:r>
        <w:rPr>
          <w:color w:val="231F20"/>
          <w:sz w:val="16"/>
        </w:rPr>
        <w:t>Press,</w:t>
      </w:r>
      <w:r>
        <w:rPr>
          <w:color w:val="231F20"/>
          <w:spacing w:val="-7"/>
          <w:sz w:val="16"/>
        </w:rPr>
        <w:t xml:space="preserve"> </w:t>
      </w:r>
      <w:r>
        <w:rPr>
          <w:color w:val="231F20"/>
          <w:sz w:val="16"/>
        </w:rPr>
        <w:t>Japan</w:t>
      </w:r>
      <w:r>
        <w:rPr>
          <w:color w:val="231F20"/>
          <w:spacing w:val="-7"/>
          <w:sz w:val="16"/>
        </w:rPr>
        <w:t xml:space="preserve"> </w:t>
      </w:r>
      <w:r>
        <w:rPr>
          <w:color w:val="231F20"/>
          <w:sz w:val="16"/>
        </w:rPr>
        <w:t>551</w:t>
      </w:r>
      <w:r>
        <w:rPr>
          <w:color w:val="231F20"/>
          <w:spacing w:val="-14"/>
          <w:sz w:val="16"/>
        </w:rPr>
        <w:t xml:space="preserve"> </w:t>
      </w:r>
      <w:r>
        <w:rPr>
          <w:color w:val="231F20"/>
          <w:spacing w:val="-5"/>
          <w:sz w:val="16"/>
        </w:rPr>
        <w:t>pp.</w:t>
      </w:r>
    </w:p>
    <w:p w14:paraId="292E3903" w14:textId="77777777" w:rsidR="00ED61A5" w:rsidRDefault="005E7645">
      <w:pPr>
        <w:spacing w:before="26" w:line="273" w:lineRule="auto"/>
        <w:ind w:left="684" w:hanging="640"/>
        <w:rPr>
          <w:sz w:val="16"/>
        </w:rPr>
      </w:pPr>
      <w:r>
        <w:rPr>
          <w:color w:val="231F20"/>
          <w:sz w:val="16"/>
        </w:rPr>
        <w:t xml:space="preserve">Jones, T. J. and </w:t>
      </w:r>
      <w:proofErr w:type="spellStart"/>
      <w:r>
        <w:rPr>
          <w:color w:val="231F20"/>
          <w:sz w:val="16"/>
        </w:rPr>
        <w:t>Rost</w:t>
      </w:r>
      <w:proofErr w:type="spellEnd"/>
      <w:r>
        <w:rPr>
          <w:color w:val="231F20"/>
          <w:sz w:val="16"/>
        </w:rPr>
        <w:t>, T. L. 1989.</w:t>
      </w:r>
      <w:r>
        <w:rPr>
          <w:color w:val="231F20"/>
          <w:spacing w:val="33"/>
          <w:sz w:val="16"/>
        </w:rPr>
        <w:t xml:space="preserve"> </w:t>
      </w:r>
      <w:r>
        <w:rPr>
          <w:color w:val="231F20"/>
          <w:sz w:val="16"/>
        </w:rPr>
        <w:t>Histochemistry and ultrastructure of rice (</w:t>
      </w:r>
      <w:r>
        <w:rPr>
          <w:i/>
          <w:color w:val="231F20"/>
          <w:sz w:val="16"/>
        </w:rPr>
        <w:t>Oryza sativa</w:t>
      </w:r>
      <w:r>
        <w:rPr>
          <w:color w:val="231F20"/>
          <w:sz w:val="16"/>
        </w:rPr>
        <w:t>) zygotic embryogenesis.</w:t>
      </w:r>
      <w:r>
        <w:rPr>
          <w:color w:val="231F20"/>
          <w:spacing w:val="33"/>
          <w:sz w:val="16"/>
        </w:rPr>
        <w:t xml:space="preserve"> </w:t>
      </w:r>
      <w:r>
        <w:rPr>
          <w:color w:val="231F20"/>
          <w:sz w:val="16"/>
        </w:rPr>
        <w:t>Am. J.</w:t>
      </w:r>
      <w:r>
        <w:rPr>
          <w:color w:val="231F20"/>
          <w:spacing w:val="40"/>
          <w:sz w:val="16"/>
        </w:rPr>
        <w:t xml:space="preserve"> </w:t>
      </w:r>
      <w:r>
        <w:rPr>
          <w:color w:val="231F20"/>
          <w:sz w:val="16"/>
        </w:rPr>
        <w:t xml:space="preserve">Bot. </w:t>
      </w:r>
      <w:r>
        <w:rPr>
          <w:b/>
          <w:color w:val="231F20"/>
          <w:sz w:val="16"/>
        </w:rPr>
        <w:t>76</w:t>
      </w:r>
      <w:r>
        <w:rPr>
          <w:color w:val="231F20"/>
          <w:sz w:val="16"/>
        </w:rPr>
        <w:t>: 504–520.</w:t>
      </w:r>
    </w:p>
    <w:p w14:paraId="6D4DF437" w14:textId="77777777" w:rsidR="00ED61A5" w:rsidRDefault="005E7645">
      <w:pPr>
        <w:spacing w:before="1" w:line="273" w:lineRule="auto"/>
        <w:ind w:left="684" w:hanging="640"/>
        <w:rPr>
          <w:sz w:val="16"/>
        </w:rPr>
      </w:pPr>
      <w:proofErr w:type="spellStart"/>
      <w:r>
        <w:rPr>
          <w:color w:val="231F20"/>
          <w:sz w:val="16"/>
        </w:rPr>
        <w:t>Mogensen</w:t>
      </w:r>
      <w:proofErr w:type="spellEnd"/>
      <w:r>
        <w:rPr>
          <w:color w:val="231F20"/>
          <w:sz w:val="16"/>
        </w:rPr>
        <w:t>,</w:t>
      </w:r>
      <w:r>
        <w:rPr>
          <w:color w:val="231F20"/>
          <w:spacing w:val="-4"/>
          <w:sz w:val="16"/>
        </w:rPr>
        <w:t xml:space="preserve"> </w:t>
      </w:r>
      <w:r>
        <w:rPr>
          <w:color w:val="231F20"/>
          <w:sz w:val="16"/>
        </w:rPr>
        <w:t>H.</w:t>
      </w:r>
      <w:r>
        <w:rPr>
          <w:color w:val="231F20"/>
          <w:spacing w:val="-4"/>
          <w:sz w:val="16"/>
        </w:rPr>
        <w:t xml:space="preserve"> </w:t>
      </w:r>
      <w:r>
        <w:rPr>
          <w:color w:val="231F20"/>
          <w:sz w:val="16"/>
        </w:rPr>
        <w:t>L.</w:t>
      </w:r>
      <w:r>
        <w:rPr>
          <w:color w:val="231F20"/>
          <w:spacing w:val="-4"/>
          <w:sz w:val="16"/>
        </w:rPr>
        <w:t xml:space="preserve"> </w:t>
      </w:r>
      <w:r>
        <w:rPr>
          <w:color w:val="231F20"/>
          <w:sz w:val="16"/>
        </w:rPr>
        <w:t>1975.</w:t>
      </w:r>
      <w:r>
        <w:rPr>
          <w:color w:val="231F20"/>
          <w:spacing w:val="33"/>
          <w:sz w:val="16"/>
        </w:rPr>
        <w:t xml:space="preserve"> </w:t>
      </w:r>
      <w:r>
        <w:rPr>
          <w:color w:val="231F20"/>
          <w:sz w:val="16"/>
        </w:rPr>
        <w:t>Fine</w:t>
      </w:r>
      <w:r>
        <w:rPr>
          <w:color w:val="231F20"/>
          <w:spacing w:val="-4"/>
          <w:sz w:val="16"/>
        </w:rPr>
        <w:t xml:space="preserve"> </w:t>
      </w:r>
      <w:r>
        <w:rPr>
          <w:color w:val="231F20"/>
          <w:sz w:val="16"/>
        </w:rPr>
        <w:t>structure</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unfertilized,</w:t>
      </w:r>
      <w:r>
        <w:rPr>
          <w:color w:val="231F20"/>
          <w:spacing w:val="-4"/>
          <w:sz w:val="16"/>
        </w:rPr>
        <w:t xml:space="preserve"> </w:t>
      </w:r>
      <w:r>
        <w:rPr>
          <w:color w:val="231F20"/>
          <w:sz w:val="16"/>
        </w:rPr>
        <w:t>abortive</w:t>
      </w:r>
      <w:r>
        <w:rPr>
          <w:color w:val="231F20"/>
          <w:spacing w:val="-4"/>
          <w:sz w:val="16"/>
        </w:rPr>
        <w:t xml:space="preserve"> </w:t>
      </w:r>
      <w:r>
        <w:rPr>
          <w:color w:val="231F20"/>
          <w:sz w:val="16"/>
        </w:rPr>
        <w:t>egg</w:t>
      </w:r>
      <w:r>
        <w:rPr>
          <w:color w:val="231F20"/>
          <w:spacing w:val="-4"/>
          <w:sz w:val="16"/>
        </w:rPr>
        <w:t xml:space="preserve"> </w:t>
      </w:r>
      <w:r>
        <w:rPr>
          <w:color w:val="231F20"/>
          <w:sz w:val="16"/>
        </w:rPr>
        <w:t>apparatus</w:t>
      </w:r>
      <w:r>
        <w:rPr>
          <w:color w:val="231F20"/>
          <w:spacing w:val="-4"/>
          <w:sz w:val="16"/>
        </w:rPr>
        <w:t xml:space="preserve"> </w:t>
      </w:r>
      <w:r>
        <w:rPr>
          <w:color w:val="231F20"/>
          <w:sz w:val="16"/>
        </w:rPr>
        <w:t>in</w:t>
      </w:r>
      <w:r>
        <w:rPr>
          <w:color w:val="231F20"/>
          <w:spacing w:val="-4"/>
          <w:sz w:val="16"/>
        </w:rPr>
        <w:t xml:space="preserve"> </w:t>
      </w:r>
      <w:proofErr w:type="spellStart"/>
      <w:r>
        <w:rPr>
          <w:i/>
          <w:color w:val="231F20"/>
          <w:sz w:val="16"/>
        </w:rPr>
        <w:t>Quercus</w:t>
      </w:r>
      <w:proofErr w:type="spellEnd"/>
      <w:r>
        <w:rPr>
          <w:i/>
          <w:color w:val="231F20"/>
          <w:spacing w:val="-4"/>
          <w:sz w:val="16"/>
        </w:rPr>
        <w:t xml:space="preserve"> </w:t>
      </w:r>
      <w:proofErr w:type="spellStart"/>
      <w:r>
        <w:rPr>
          <w:i/>
          <w:color w:val="231F20"/>
          <w:sz w:val="16"/>
        </w:rPr>
        <w:t>gambelii</w:t>
      </w:r>
      <w:proofErr w:type="spellEnd"/>
      <w:r>
        <w:rPr>
          <w:color w:val="231F20"/>
          <w:sz w:val="16"/>
        </w:rPr>
        <w:t>.</w:t>
      </w:r>
      <w:r>
        <w:rPr>
          <w:color w:val="231F20"/>
          <w:spacing w:val="33"/>
          <w:sz w:val="16"/>
        </w:rPr>
        <w:t xml:space="preserve"> </w:t>
      </w:r>
      <w:proofErr w:type="spellStart"/>
      <w:r>
        <w:rPr>
          <w:color w:val="231F20"/>
          <w:sz w:val="16"/>
        </w:rPr>
        <w:t>Phytomorphology</w:t>
      </w:r>
      <w:proofErr w:type="spellEnd"/>
      <w:r>
        <w:rPr>
          <w:color w:val="231F20"/>
          <w:spacing w:val="-4"/>
          <w:sz w:val="16"/>
        </w:rPr>
        <w:t xml:space="preserve"> </w:t>
      </w:r>
      <w:r>
        <w:rPr>
          <w:b/>
          <w:color w:val="231F20"/>
          <w:sz w:val="16"/>
        </w:rPr>
        <w:t>25</w:t>
      </w:r>
      <w:r>
        <w:rPr>
          <w:color w:val="231F20"/>
          <w:sz w:val="16"/>
        </w:rPr>
        <w:t>:</w:t>
      </w:r>
      <w:r>
        <w:rPr>
          <w:color w:val="231F20"/>
          <w:spacing w:val="40"/>
          <w:sz w:val="16"/>
        </w:rPr>
        <w:t xml:space="preserve"> </w:t>
      </w:r>
      <w:r>
        <w:rPr>
          <w:color w:val="231F20"/>
          <w:spacing w:val="-2"/>
          <w:sz w:val="16"/>
        </w:rPr>
        <w:t>19–30.</w:t>
      </w:r>
    </w:p>
    <w:p w14:paraId="629ED0CC" w14:textId="77777777" w:rsidR="00ED61A5" w:rsidRDefault="005E7645">
      <w:pPr>
        <w:spacing w:line="273" w:lineRule="auto"/>
        <w:ind w:left="684" w:hanging="640"/>
        <w:rPr>
          <w:sz w:val="16"/>
        </w:rPr>
      </w:pPr>
      <w:r>
        <w:rPr>
          <w:color w:val="231F20"/>
          <w:sz w:val="16"/>
        </w:rPr>
        <w:t>Nakayama, K. 1975.</w:t>
      </w:r>
      <w:r>
        <w:rPr>
          <w:color w:val="231F20"/>
          <w:spacing w:val="34"/>
          <w:sz w:val="16"/>
        </w:rPr>
        <w:t xml:space="preserve"> </w:t>
      </w:r>
      <w:r>
        <w:rPr>
          <w:color w:val="231F20"/>
          <w:sz w:val="16"/>
        </w:rPr>
        <w:t>Gynecology on buckwheat and perspectives of breeding (in Japanese).</w:t>
      </w:r>
      <w:r>
        <w:rPr>
          <w:color w:val="231F20"/>
          <w:spacing w:val="34"/>
          <w:sz w:val="16"/>
        </w:rPr>
        <w:t xml:space="preserve"> </w:t>
      </w:r>
      <w:proofErr w:type="spellStart"/>
      <w:r>
        <w:rPr>
          <w:color w:val="231F20"/>
          <w:sz w:val="16"/>
        </w:rPr>
        <w:t>Nougyo</w:t>
      </w:r>
      <w:proofErr w:type="spellEnd"/>
      <w:r>
        <w:rPr>
          <w:color w:val="231F20"/>
          <w:sz w:val="16"/>
        </w:rPr>
        <w:t xml:space="preserve"> </w:t>
      </w:r>
      <w:proofErr w:type="spellStart"/>
      <w:r>
        <w:rPr>
          <w:color w:val="231F20"/>
          <w:sz w:val="16"/>
        </w:rPr>
        <w:t>oyobi</w:t>
      </w:r>
      <w:proofErr w:type="spellEnd"/>
      <w:r>
        <w:rPr>
          <w:color w:val="231F20"/>
          <w:sz w:val="16"/>
        </w:rPr>
        <w:t xml:space="preserve"> </w:t>
      </w:r>
      <w:proofErr w:type="spellStart"/>
      <w:r>
        <w:rPr>
          <w:color w:val="231F20"/>
          <w:sz w:val="16"/>
        </w:rPr>
        <w:t>Engei</w:t>
      </w:r>
      <w:proofErr w:type="spellEnd"/>
      <w:r>
        <w:rPr>
          <w:color w:val="231F20"/>
          <w:sz w:val="16"/>
        </w:rPr>
        <w:t xml:space="preserve"> (Agric.</w:t>
      </w:r>
      <w:r>
        <w:rPr>
          <w:color w:val="231F20"/>
          <w:spacing w:val="40"/>
          <w:sz w:val="16"/>
        </w:rPr>
        <w:t xml:space="preserve"> </w:t>
      </w:r>
      <w:r>
        <w:rPr>
          <w:color w:val="231F20"/>
          <w:sz w:val="16"/>
        </w:rPr>
        <w:t xml:space="preserve">and Hort.) </w:t>
      </w:r>
      <w:r>
        <w:rPr>
          <w:b/>
          <w:color w:val="231F20"/>
          <w:sz w:val="16"/>
        </w:rPr>
        <w:t>50</w:t>
      </w:r>
      <w:r>
        <w:rPr>
          <w:color w:val="231F20"/>
          <w:sz w:val="16"/>
        </w:rPr>
        <w:t>: 497–502.</w:t>
      </w:r>
    </w:p>
    <w:p w14:paraId="01BD14D4" w14:textId="77777777" w:rsidR="00ED61A5" w:rsidRDefault="005E7645">
      <w:pPr>
        <w:spacing w:before="1"/>
        <w:ind w:left="44"/>
        <w:rPr>
          <w:sz w:val="16"/>
        </w:rPr>
      </w:pPr>
      <w:r>
        <w:rPr>
          <w:color w:val="231F20"/>
          <w:sz w:val="16"/>
        </w:rPr>
        <w:t>Newcomb,</w:t>
      </w:r>
      <w:r>
        <w:rPr>
          <w:color w:val="231F20"/>
          <w:spacing w:val="1"/>
          <w:sz w:val="16"/>
        </w:rPr>
        <w:t xml:space="preserve"> </w:t>
      </w:r>
      <w:r>
        <w:rPr>
          <w:color w:val="231F20"/>
          <w:sz w:val="16"/>
        </w:rPr>
        <w:t>W.</w:t>
      </w:r>
      <w:r>
        <w:rPr>
          <w:color w:val="231F20"/>
          <w:spacing w:val="2"/>
          <w:sz w:val="16"/>
        </w:rPr>
        <w:t xml:space="preserve"> </w:t>
      </w:r>
      <w:r>
        <w:rPr>
          <w:color w:val="231F20"/>
          <w:sz w:val="16"/>
        </w:rPr>
        <w:t>1973.</w:t>
      </w:r>
      <w:r>
        <w:rPr>
          <w:color w:val="231F20"/>
          <w:spacing w:val="27"/>
          <w:sz w:val="16"/>
        </w:rPr>
        <w:t xml:space="preserve"> </w:t>
      </w:r>
      <w:r>
        <w:rPr>
          <w:color w:val="231F20"/>
          <w:sz w:val="16"/>
        </w:rPr>
        <w:t>The</w:t>
      </w:r>
      <w:r>
        <w:rPr>
          <w:color w:val="231F20"/>
          <w:spacing w:val="2"/>
          <w:sz w:val="16"/>
        </w:rPr>
        <w:t xml:space="preserve"> </w:t>
      </w:r>
      <w:r>
        <w:rPr>
          <w:color w:val="231F20"/>
          <w:sz w:val="16"/>
        </w:rPr>
        <w:t>development</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1"/>
          <w:sz w:val="16"/>
        </w:rPr>
        <w:t xml:space="preserve"> </w:t>
      </w:r>
      <w:r>
        <w:rPr>
          <w:color w:val="231F20"/>
          <w:sz w:val="16"/>
        </w:rPr>
        <w:t>embryo</w:t>
      </w:r>
      <w:r>
        <w:rPr>
          <w:color w:val="231F20"/>
          <w:spacing w:val="2"/>
          <w:sz w:val="16"/>
        </w:rPr>
        <w:t xml:space="preserve"> </w:t>
      </w:r>
      <w:r>
        <w:rPr>
          <w:color w:val="231F20"/>
          <w:sz w:val="16"/>
        </w:rPr>
        <w:t>sac</w:t>
      </w:r>
      <w:r>
        <w:rPr>
          <w:color w:val="231F20"/>
          <w:spacing w:val="2"/>
          <w:sz w:val="16"/>
        </w:rPr>
        <w:t xml:space="preserve"> </w:t>
      </w:r>
      <w:r>
        <w:rPr>
          <w:color w:val="231F20"/>
          <w:sz w:val="16"/>
        </w:rPr>
        <w:t>of</w:t>
      </w:r>
      <w:r>
        <w:rPr>
          <w:color w:val="231F20"/>
          <w:spacing w:val="2"/>
          <w:sz w:val="16"/>
        </w:rPr>
        <w:t xml:space="preserve"> </w:t>
      </w:r>
      <w:r>
        <w:rPr>
          <w:color w:val="231F20"/>
          <w:sz w:val="16"/>
        </w:rPr>
        <w:t>sunflower</w:t>
      </w:r>
      <w:r>
        <w:rPr>
          <w:color w:val="231F20"/>
          <w:spacing w:val="2"/>
          <w:sz w:val="16"/>
        </w:rPr>
        <w:t xml:space="preserve"> </w:t>
      </w:r>
      <w:r>
        <w:rPr>
          <w:color w:val="231F20"/>
          <w:sz w:val="16"/>
        </w:rPr>
        <w:t>(</w:t>
      </w:r>
      <w:r>
        <w:rPr>
          <w:i/>
          <w:color w:val="231F20"/>
          <w:sz w:val="16"/>
        </w:rPr>
        <w:t>Helianthus</w:t>
      </w:r>
      <w:r>
        <w:rPr>
          <w:i/>
          <w:color w:val="231F20"/>
          <w:spacing w:val="2"/>
          <w:sz w:val="16"/>
        </w:rPr>
        <w:t xml:space="preserve"> </w:t>
      </w:r>
      <w:proofErr w:type="spellStart"/>
      <w:r>
        <w:rPr>
          <w:i/>
          <w:color w:val="231F20"/>
          <w:sz w:val="16"/>
        </w:rPr>
        <w:t>annuus</w:t>
      </w:r>
      <w:proofErr w:type="spellEnd"/>
      <w:r>
        <w:rPr>
          <w:color w:val="231F20"/>
          <w:sz w:val="16"/>
        </w:rPr>
        <w:t>)</w:t>
      </w:r>
      <w:r>
        <w:rPr>
          <w:color w:val="231F20"/>
          <w:spacing w:val="2"/>
          <w:sz w:val="16"/>
        </w:rPr>
        <w:t xml:space="preserve"> </w:t>
      </w:r>
      <w:r>
        <w:rPr>
          <w:color w:val="231F20"/>
          <w:sz w:val="16"/>
        </w:rPr>
        <w:t>after</w:t>
      </w:r>
      <w:r>
        <w:rPr>
          <w:color w:val="231F20"/>
          <w:spacing w:val="2"/>
          <w:sz w:val="16"/>
        </w:rPr>
        <w:t xml:space="preserve"> </w:t>
      </w:r>
      <w:r>
        <w:rPr>
          <w:color w:val="231F20"/>
          <w:sz w:val="16"/>
        </w:rPr>
        <w:t>fertilization.</w:t>
      </w:r>
      <w:r>
        <w:rPr>
          <w:color w:val="231F20"/>
          <w:spacing w:val="27"/>
          <w:sz w:val="16"/>
        </w:rPr>
        <w:t xml:space="preserve"> </w:t>
      </w:r>
      <w:r>
        <w:rPr>
          <w:color w:val="231F20"/>
          <w:sz w:val="16"/>
        </w:rPr>
        <w:t>Can.</w:t>
      </w:r>
      <w:r>
        <w:rPr>
          <w:color w:val="231F20"/>
          <w:spacing w:val="1"/>
          <w:sz w:val="16"/>
        </w:rPr>
        <w:t xml:space="preserve"> </w:t>
      </w:r>
      <w:r>
        <w:rPr>
          <w:color w:val="231F20"/>
          <w:sz w:val="16"/>
        </w:rPr>
        <w:t>J.</w:t>
      </w:r>
      <w:r>
        <w:rPr>
          <w:color w:val="231F20"/>
          <w:spacing w:val="2"/>
          <w:sz w:val="16"/>
        </w:rPr>
        <w:t xml:space="preserve"> </w:t>
      </w:r>
      <w:r>
        <w:rPr>
          <w:color w:val="231F20"/>
          <w:spacing w:val="-4"/>
          <w:sz w:val="16"/>
        </w:rPr>
        <w:t>Bot.</w:t>
      </w:r>
    </w:p>
    <w:p w14:paraId="4DD4C003" w14:textId="77777777" w:rsidR="00ED61A5" w:rsidRDefault="005E7645">
      <w:pPr>
        <w:spacing w:before="26"/>
        <w:ind w:left="684"/>
        <w:rPr>
          <w:sz w:val="16"/>
        </w:rPr>
      </w:pPr>
      <w:r>
        <w:rPr>
          <w:b/>
          <w:color w:val="231F20"/>
          <w:sz w:val="16"/>
        </w:rPr>
        <w:t>51</w:t>
      </w:r>
      <w:r>
        <w:rPr>
          <w:color w:val="231F20"/>
          <w:sz w:val="16"/>
        </w:rPr>
        <w:t xml:space="preserve">: </w:t>
      </w:r>
      <w:r>
        <w:rPr>
          <w:color w:val="231F20"/>
          <w:spacing w:val="-2"/>
          <w:sz w:val="16"/>
        </w:rPr>
        <w:t>879–890.</w:t>
      </w:r>
    </w:p>
    <w:p w14:paraId="75D7195E" w14:textId="77777777" w:rsidR="00ED61A5" w:rsidRDefault="005E7645">
      <w:pPr>
        <w:spacing w:before="26"/>
        <w:ind w:left="44"/>
        <w:rPr>
          <w:sz w:val="16"/>
        </w:rPr>
      </w:pPr>
      <w:r>
        <w:rPr>
          <w:color w:val="231F20"/>
          <w:sz w:val="16"/>
        </w:rPr>
        <w:t>Tomer,</w:t>
      </w:r>
      <w:r>
        <w:rPr>
          <w:color w:val="231F20"/>
          <w:spacing w:val="-6"/>
          <w:sz w:val="16"/>
        </w:rPr>
        <w:t xml:space="preserve"> </w:t>
      </w:r>
      <w:r>
        <w:rPr>
          <w:color w:val="231F20"/>
          <w:sz w:val="16"/>
        </w:rPr>
        <w:t>E.</w:t>
      </w:r>
      <w:r>
        <w:rPr>
          <w:color w:val="231F20"/>
          <w:spacing w:val="-5"/>
          <w:sz w:val="16"/>
        </w:rPr>
        <w:t xml:space="preserve"> </w:t>
      </w:r>
      <w:r>
        <w:rPr>
          <w:color w:val="231F20"/>
          <w:sz w:val="16"/>
        </w:rPr>
        <w:t>and</w:t>
      </w:r>
      <w:r>
        <w:rPr>
          <w:color w:val="231F20"/>
          <w:spacing w:val="-6"/>
          <w:sz w:val="16"/>
        </w:rPr>
        <w:t xml:space="preserve"> </w:t>
      </w:r>
      <w:proofErr w:type="spellStart"/>
      <w:r>
        <w:rPr>
          <w:color w:val="231F20"/>
          <w:sz w:val="16"/>
        </w:rPr>
        <w:t>Gazit</w:t>
      </w:r>
      <w:proofErr w:type="spellEnd"/>
      <w:r>
        <w:rPr>
          <w:color w:val="231F20"/>
          <w:sz w:val="16"/>
        </w:rPr>
        <w:t>,</w:t>
      </w:r>
      <w:r>
        <w:rPr>
          <w:color w:val="231F20"/>
          <w:spacing w:val="-5"/>
          <w:sz w:val="16"/>
        </w:rPr>
        <w:t xml:space="preserve"> </w:t>
      </w:r>
      <w:r>
        <w:rPr>
          <w:color w:val="231F20"/>
          <w:sz w:val="16"/>
        </w:rPr>
        <w:t>S.</w:t>
      </w:r>
      <w:r>
        <w:rPr>
          <w:color w:val="231F20"/>
          <w:spacing w:val="-5"/>
          <w:sz w:val="16"/>
        </w:rPr>
        <w:t xml:space="preserve"> </w:t>
      </w:r>
      <w:r>
        <w:rPr>
          <w:color w:val="231F20"/>
          <w:sz w:val="16"/>
        </w:rPr>
        <w:t>1979.</w:t>
      </w:r>
      <w:r>
        <w:rPr>
          <w:color w:val="231F20"/>
          <w:spacing w:val="26"/>
          <w:sz w:val="16"/>
        </w:rPr>
        <w:t xml:space="preserve"> </w:t>
      </w:r>
      <w:r>
        <w:rPr>
          <w:color w:val="231F20"/>
          <w:sz w:val="16"/>
        </w:rPr>
        <w:t>Early</w:t>
      </w:r>
      <w:r>
        <w:rPr>
          <w:color w:val="231F20"/>
          <w:spacing w:val="-5"/>
          <w:sz w:val="16"/>
        </w:rPr>
        <w:t xml:space="preserve"> </w:t>
      </w:r>
      <w:r>
        <w:rPr>
          <w:color w:val="231F20"/>
          <w:sz w:val="16"/>
        </w:rPr>
        <w:t>stages</w:t>
      </w:r>
      <w:r>
        <w:rPr>
          <w:color w:val="231F20"/>
          <w:spacing w:val="-6"/>
          <w:sz w:val="16"/>
        </w:rPr>
        <w:t xml:space="preserve"> </w:t>
      </w:r>
      <w:r>
        <w:rPr>
          <w:color w:val="231F20"/>
          <w:sz w:val="16"/>
        </w:rPr>
        <w:t>of</w:t>
      </w:r>
      <w:r>
        <w:rPr>
          <w:color w:val="231F20"/>
          <w:spacing w:val="-5"/>
          <w:sz w:val="16"/>
        </w:rPr>
        <w:t xml:space="preserve"> </w:t>
      </w:r>
      <w:r>
        <w:rPr>
          <w:color w:val="231F20"/>
          <w:sz w:val="16"/>
        </w:rPr>
        <w:t>avocado</w:t>
      </w:r>
      <w:r>
        <w:rPr>
          <w:color w:val="231F20"/>
          <w:spacing w:val="-6"/>
          <w:sz w:val="16"/>
        </w:rPr>
        <w:t xml:space="preserve"> </w:t>
      </w:r>
      <w:r>
        <w:rPr>
          <w:color w:val="231F20"/>
          <w:sz w:val="16"/>
        </w:rPr>
        <w:t>(</w:t>
      </w:r>
      <w:proofErr w:type="spellStart"/>
      <w:r>
        <w:rPr>
          <w:i/>
          <w:color w:val="231F20"/>
          <w:sz w:val="16"/>
        </w:rPr>
        <w:t>Persea</w:t>
      </w:r>
      <w:proofErr w:type="spellEnd"/>
      <w:r>
        <w:rPr>
          <w:i/>
          <w:color w:val="231F20"/>
          <w:spacing w:val="-5"/>
          <w:sz w:val="16"/>
        </w:rPr>
        <w:t xml:space="preserve"> </w:t>
      </w:r>
      <w:proofErr w:type="spellStart"/>
      <w:r>
        <w:rPr>
          <w:i/>
          <w:color w:val="231F20"/>
          <w:sz w:val="16"/>
        </w:rPr>
        <w:t>americana</w:t>
      </w:r>
      <w:proofErr w:type="spellEnd"/>
      <w:r>
        <w:rPr>
          <w:i/>
          <w:color w:val="231F20"/>
          <w:spacing w:val="-6"/>
          <w:sz w:val="16"/>
        </w:rPr>
        <w:t xml:space="preserve"> </w:t>
      </w:r>
      <w:r>
        <w:rPr>
          <w:color w:val="231F20"/>
          <w:sz w:val="16"/>
        </w:rPr>
        <w:t>Mill)</w:t>
      </w:r>
      <w:r>
        <w:rPr>
          <w:color w:val="231F20"/>
          <w:spacing w:val="-5"/>
          <w:sz w:val="16"/>
        </w:rPr>
        <w:t xml:space="preserve"> </w:t>
      </w:r>
      <w:r>
        <w:rPr>
          <w:color w:val="231F20"/>
          <w:sz w:val="16"/>
        </w:rPr>
        <w:t>fruit</w:t>
      </w:r>
      <w:r>
        <w:rPr>
          <w:color w:val="231F20"/>
          <w:spacing w:val="-6"/>
          <w:sz w:val="16"/>
        </w:rPr>
        <w:t xml:space="preserve"> </w:t>
      </w:r>
      <w:r>
        <w:rPr>
          <w:color w:val="231F20"/>
          <w:sz w:val="16"/>
        </w:rPr>
        <w:t>development:</w:t>
      </w:r>
      <w:r>
        <w:rPr>
          <w:color w:val="231F20"/>
          <w:spacing w:val="-5"/>
          <w:sz w:val="16"/>
        </w:rPr>
        <w:t xml:space="preserve"> </w:t>
      </w:r>
      <w:r>
        <w:rPr>
          <w:color w:val="231F20"/>
          <w:sz w:val="16"/>
        </w:rPr>
        <w:t>anatomical</w:t>
      </w:r>
      <w:r>
        <w:rPr>
          <w:color w:val="231F20"/>
          <w:spacing w:val="-5"/>
          <w:sz w:val="16"/>
        </w:rPr>
        <w:t xml:space="preserve"> </w:t>
      </w:r>
      <w:r>
        <w:rPr>
          <w:color w:val="231F20"/>
          <w:sz w:val="16"/>
        </w:rPr>
        <w:t>aspects.</w:t>
      </w:r>
      <w:r>
        <w:rPr>
          <w:color w:val="231F20"/>
          <w:spacing w:val="26"/>
          <w:sz w:val="16"/>
        </w:rPr>
        <w:t xml:space="preserve"> </w:t>
      </w:r>
      <w:r>
        <w:rPr>
          <w:color w:val="231F20"/>
          <w:spacing w:val="-4"/>
          <w:sz w:val="16"/>
        </w:rPr>
        <w:t>Bot.</w:t>
      </w:r>
    </w:p>
    <w:p w14:paraId="57F519AB" w14:textId="77777777" w:rsidR="00ED61A5" w:rsidRDefault="005E7645">
      <w:pPr>
        <w:spacing w:before="26"/>
        <w:ind w:left="684"/>
        <w:rPr>
          <w:sz w:val="16"/>
        </w:rPr>
      </w:pPr>
      <w:r>
        <w:rPr>
          <w:color w:val="231F20"/>
          <w:sz w:val="16"/>
        </w:rPr>
        <w:t>Gaz.</w:t>
      </w:r>
      <w:r>
        <w:rPr>
          <w:color w:val="231F20"/>
          <w:spacing w:val="-5"/>
          <w:sz w:val="16"/>
        </w:rPr>
        <w:t xml:space="preserve"> </w:t>
      </w:r>
      <w:r>
        <w:rPr>
          <w:b/>
          <w:color w:val="231F20"/>
          <w:sz w:val="16"/>
        </w:rPr>
        <w:t>140</w:t>
      </w:r>
      <w:r>
        <w:rPr>
          <w:color w:val="231F20"/>
          <w:sz w:val="16"/>
        </w:rPr>
        <w:t>:</w:t>
      </w:r>
      <w:r>
        <w:rPr>
          <w:color w:val="231F20"/>
          <w:spacing w:val="-1"/>
          <w:sz w:val="16"/>
        </w:rPr>
        <w:t xml:space="preserve"> </w:t>
      </w:r>
      <w:r>
        <w:rPr>
          <w:color w:val="231F20"/>
          <w:spacing w:val="-2"/>
          <w:sz w:val="16"/>
        </w:rPr>
        <w:t>304–309.</w:t>
      </w:r>
    </w:p>
    <w:p w14:paraId="70E68BF6" w14:textId="77777777" w:rsidR="00ED61A5" w:rsidRDefault="005E7645">
      <w:pPr>
        <w:spacing w:before="26"/>
        <w:ind w:left="44"/>
        <w:rPr>
          <w:sz w:val="16"/>
        </w:rPr>
      </w:pPr>
      <w:r>
        <w:rPr>
          <w:color w:val="231F20"/>
          <w:sz w:val="16"/>
        </w:rPr>
        <w:t>Williams,</w:t>
      </w:r>
      <w:r>
        <w:rPr>
          <w:color w:val="231F20"/>
          <w:spacing w:val="-7"/>
          <w:sz w:val="16"/>
        </w:rPr>
        <w:t xml:space="preserve"> </w:t>
      </w:r>
      <w:r>
        <w:rPr>
          <w:color w:val="231F20"/>
          <w:sz w:val="16"/>
        </w:rPr>
        <w:t>E.</w:t>
      </w:r>
      <w:r>
        <w:rPr>
          <w:color w:val="231F20"/>
          <w:spacing w:val="-7"/>
          <w:sz w:val="16"/>
        </w:rPr>
        <w:t xml:space="preserve"> </w:t>
      </w:r>
      <w:r>
        <w:rPr>
          <w:color w:val="231F20"/>
          <w:sz w:val="16"/>
        </w:rPr>
        <w:t>G.</w:t>
      </w:r>
      <w:r>
        <w:rPr>
          <w:color w:val="231F20"/>
          <w:spacing w:val="-7"/>
          <w:sz w:val="16"/>
        </w:rPr>
        <w:t xml:space="preserve"> </w:t>
      </w:r>
      <w:r>
        <w:rPr>
          <w:color w:val="231F20"/>
          <w:sz w:val="16"/>
        </w:rPr>
        <w:t>and</w:t>
      </w:r>
      <w:r>
        <w:rPr>
          <w:color w:val="231F20"/>
          <w:spacing w:val="-7"/>
          <w:sz w:val="16"/>
        </w:rPr>
        <w:t xml:space="preserve"> </w:t>
      </w:r>
      <w:r>
        <w:rPr>
          <w:color w:val="231F20"/>
          <w:sz w:val="16"/>
        </w:rPr>
        <w:t>White,</w:t>
      </w:r>
      <w:r>
        <w:rPr>
          <w:color w:val="231F20"/>
          <w:spacing w:val="-7"/>
          <w:sz w:val="16"/>
        </w:rPr>
        <w:t xml:space="preserve"> </w:t>
      </w:r>
      <w:r>
        <w:rPr>
          <w:color w:val="231F20"/>
          <w:sz w:val="16"/>
        </w:rPr>
        <w:t>D.</w:t>
      </w:r>
      <w:r>
        <w:rPr>
          <w:color w:val="231F20"/>
          <w:spacing w:val="-7"/>
          <w:sz w:val="16"/>
        </w:rPr>
        <w:t xml:space="preserve"> </w:t>
      </w:r>
      <w:r>
        <w:rPr>
          <w:color w:val="231F20"/>
          <w:sz w:val="16"/>
        </w:rPr>
        <w:t>W.</w:t>
      </w:r>
      <w:r>
        <w:rPr>
          <w:color w:val="231F20"/>
          <w:spacing w:val="-7"/>
          <w:sz w:val="16"/>
        </w:rPr>
        <w:t xml:space="preserve"> </w:t>
      </w:r>
      <w:r>
        <w:rPr>
          <w:color w:val="231F20"/>
          <w:sz w:val="16"/>
        </w:rPr>
        <w:t>R.</w:t>
      </w:r>
      <w:r>
        <w:rPr>
          <w:color w:val="231F20"/>
          <w:spacing w:val="-7"/>
          <w:sz w:val="16"/>
        </w:rPr>
        <w:t xml:space="preserve"> </w:t>
      </w:r>
      <w:r>
        <w:rPr>
          <w:color w:val="231F20"/>
          <w:sz w:val="16"/>
        </w:rPr>
        <w:t>1976.</w:t>
      </w:r>
      <w:r>
        <w:rPr>
          <w:color w:val="231F20"/>
          <w:spacing w:val="25"/>
          <w:sz w:val="16"/>
        </w:rPr>
        <w:t xml:space="preserve"> </w:t>
      </w:r>
      <w:r>
        <w:rPr>
          <w:color w:val="231F20"/>
          <w:sz w:val="16"/>
        </w:rPr>
        <w:t>Early</w:t>
      </w:r>
      <w:r>
        <w:rPr>
          <w:color w:val="231F20"/>
          <w:spacing w:val="-7"/>
          <w:sz w:val="16"/>
        </w:rPr>
        <w:t xml:space="preserve"> </w:t>
      </w:r>
      <w:r>
        <w:rPr>
          <w:color w:val="231F20"/>
          <w:sz w:val="16"/>
        </w:rPr>
        <w:t>seed</w:t>
      </w:r>
      <w:r>
        <w:rPr>
          <w:color w:val="231F20"/>
          <w:spacing w:val="-7"/>
          <w:sz w:val="16"/>
        </w:rPr>
        <w:t xml:space="preserve"> </w:t>
      </w:r>
      <w:r>
        <w:rPr>
          <w:color w:val="231F20"/>
          <w:sz w:val="16"/>
        </w:rPr>
        <w:t>development</w:t>
      </w:r>
      <w:r>
        <w:rPr>
          <w:color w:val="231F20"/>
          <w:spacing w:val="-7"/>
          <w:sz w:val="16"/>
        </w:rPr>
        <w:t xml:space="preserve"> </w:t>
      </w:r>
      <w:r>
        <w:rPr>
          <w:color w:val="231F20"/>
          <w:sz w:val="16"/>
        </w:rPr>
        <w:t>after</w:t>
      </w:r>
      <w:r>
        <w:rPr>
          <w:color w:val="231F20"/>
          <w:spacing w:val="-7"/>
          <w:sz w:val="16"/>
        </w:rPr>
        <w:t xml:space="preserve"> </w:t>
      </w:r>
      <w:r>
        <w:rPr>
          <w:color w:val="231F20"/>
          <w:sz w:val="16"/>
        </w:rPr>
        <w:t>crossing</w:t>
      </w:r>
      <w:r>
        <w:rPr>
          <w:color w:val="231F20"/>
          <w:spacing w:val="-6"/>
          <w:sz w:val="16"/>
        </w:rPr>
        <w:t xml:space="preserve"> </w:t>
      </w:r>
      <w:r>
        <w:rPr>
          <w:color w:val="231F20"/>
          <w:sz w:val="16"/>
        </w:rPr>
        <w:t>of</w:t>
      </w:r>
      <w:r>
        <w:rPr>
          <w:color w:val="231F20"/>
          <w:spacing w:val="-7"/>
          <w:sz w:val="16"/>
        </w:rPr>
        <w:t xml:space="preserve"> </w:t>
      </w:r>
      <w:proofErr w:type="spellStart"/>
      <w:r>
        <w:rPr>
          <w:i/>
          <w:color w:val="231F20"/>
          <w:sz w:val="16"/>
        </w:rPr>
        <w:t>Trifolium</w:t>
      </w:r>
      <w:proofErr w:type="spellEnd"/>
      <w:r>
        <w:rPr>
          <w:i/>
          <w:color w:val="231F20"/>
          <w:spacing w:val="-7"/>
          <w:sz w:val="16"/>
        </w:rPr>
        <w:t xml:space="preserve"> </w:t>
      </w:r>
      <w:proofErr w:type="spellStart"/>
      <w:r>
        <w:rPr>
          <w:i/>
          <w:color w:val="231F20"/>
          <w:sz w:val="16"/>
        </w:rPr>
        <w:t>ambiguum</w:t>
      </w:r>
      <w:proofErr w:type="spellEnd"/>
      <w:r>
        <w:rPr>
          <w:i/>
          <w:color w:val="231F20"/>
          <w:spacing w:val="-7"/>
          <w:sz w:val="16"/>
        </w:rPr>
        <w:t xml:space="preserve"> </w:t>
      </w:r>
      <w:r>
        <w:rPr>
          <w:color w:val="231F20"/>
          <w:sz w:val="16"/>
        </w:rPr>
        <w:t>and</w:t>
      </w:r>
      <w:r>
        <w:rPr>
          <w:color w:val="231F20"/>
          <w:spacing w:val="-7"/>
          <w:sz w:val="16"/>
        </w:rPr>
        <w:t xml:space="preserve"> </w:t>
      </w:r>
      <w:r>
        <w:rPr>
          <w:i/>
          <w:color w:val="231F20"/>
          <w:sz w:val="16"/>
        </w:rPr>
        <w:t>T.</w:t>
      </w:r>
      <w:r>
        <w:rPr>
          <w:i/>
          <w:color w:val="231F20"/>
          <w:spacing w:val="-7"/>
          <w:sz w:val="16"/>
        </w:rPr>
        <w:t xml:space="preserve"> </w:t>
      </w:r>
      <w:proofErr w:type="spellStart"/>
      <w:r>
        <w:rPr>
          <w:i/>
          <w:color w:val="231F20"/>
          <w:sz w:val="16"/>
        </w:rPr>
        <w:t>repens</w:t>
      </w:r>
      <w:proofErr w:type="spellEnd"/>
      <w:r>
        <w:rPr>
          <w:color w:val="231F20"/>
          <w:sz w:val="16"/>
        </w:rPr>
        <w:t>.</w:t>
      </w:r>
      <w:r>
        <w:rPr>
          <w:color w:val="231F20"/>
          <w:spacing w:val="-7"/>
          <w:sz w:val="16"/>
        </w:rPr>
        <w:t xml:space="preserve"> </w:t>
      </w:r>
      <w:r>
        <w:rPr>
          <w:color w:val="231F20"/>
          <w:spacing w:val="-5"/>
          <w:sz w:val="16"/>
        </w:rPr>
        <w:t>NZ.</w:t>
      </w:r>
    </w:p>
    <w:p w14:paraId="57944A36" w14:textId="77777777" w:rsidR="00ED61A5" w:rsidRDefault="005E7645">
      <w:pPr>
        <w:spacing w:before="26"/>
        <w:ind w:left="684"/>
        <w:rPr>
          <w:sz w:val="16"/>
        </w:rPr>
      </w:pPr>
      <w:r>
        <w:rPr>
          <w:color w:val="231F20"/>
          <w:sz w:val="16"/>
        </w:rPr>
        <w:t>J.</w:t>
      </w:r>
      <w:r>
        <w:rPr>
          <w:color w:val="231F20"/>
          <w:spacing w:val="-5"/>
          <w:sz w:val="16"/>
        </w:rPr>
        <w:t xml:space="preserve"> </w:t>
      </w:r>
      <w:r>
        <w:rPr>
          <w:color w:val="231F20"/>
          <w:sz w:val="16"/>
        </w:rPr>
        <w:t>Bot.</w:t>
      </w:r>
      <w:r>
        <w:rPr>
          <w:color w:val="231F20"/>
          <w:spacing w:val="-5"/>
          <w:sz w:val="16"/>
        </w:rPr>
        <w:t xml:space="preserve"> </w:t>
      </w:r>
      <w:r>
        <w:rPr>
          <w:b/>
          <w:color w:val="231F20"/>
          <w:sz w:val="16"/>
        </w:rPr>
        <w:t>14</w:t>
      </w:r>
      <w:r>
        <w:rPr>
          <w:color w:val="231F20"/>
          <w:sz w:val="16"/>
        </w:rPr>
        <w:t>:</w:t>
      </w:r>
      <w:r>
        <w:rPr>
          <w:color w:val="231F20"/>
          <w:spacing w:val="-4"/>
          <w:sz w:val="16"/>
        </w:rPr>
        <w:t xml:space="preserve"> </w:t>
      </w:r>
      <w:r>
        <w:rPr>
          <w:color w:val="231F20"/>
          <w:spacing w:val="-2"/>
          <w:sz w:val="16"/>
        </w:rPr>
        <w:t>307–314.</w:t>
      </w:r>
    </w:p>
    <w:sectPr w:rsidR="00ED61A5">
      <w:pgSz w:w="10320" w:h="14580"/>
      <w:pgMar w:top="1140" w:right="1133" w:bottom="280" w:left="1133" w:header="757" w:footer="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 w:date="2025-02-25T17:55:00Z" w:initials="a">
    <w:p w14:paraId="4556DB69" w14:textId="77777777" w:rsidR="00CE1995" w:rsidRDefault="00CE1995">
      <w:pPr>
        <w:pStyle w:val="CommentText"/>
      </w:pPr>
      <w:r>
        <w:rPr>
          <w:rStyle w:val="CommentReference"/>
        </w:rPr>
        <w:annotationRef/>
      </w:r>
      <w:r>
        <w:t>Subcellular</w:t>
      </w:r>
    </w:p>
  </w:comment>
  <w:comment w:id="1" w:author="admin" w:date="2025-02-25T17:55:00Z" w:initials="a">
    <w:p w14:paraId="302C1E04" w14:textId="77777777" w:rsidR="00CE1995" w:rsidRDefault="00CE1995">
      <w:pPr>
        <w:pStyle w:val="CommentText"/>
      </w:pPr>
      <w:r>
        <w:rPr>
          <w:rStyle w:val="CommentReference"/>
        </w:rPr>
        <w:annotationRef/>
      </w:r>
      <w:r>
        <w:t>pre</w:t>
      </w:r>
    </w:p>
  </w:comment>
  <w:comment w:id="2" w:author="admin" w:date="2025-02-25T17:59:00Z" w:initials="a">
    <w:p w14:paraId="2788553F" w14:textId="77777777" w:rsidR="00CE1995" w:rsidRDefault="00CE1995">
      <w:pPr>
        <w:pStyle w:val="CommentText"/>
      </w:pPr>
      <w:r>
        <w:rPr>
          <w:rStyle w:val="CommentReference"/>
        </w:rPr>
        <w:annotationRef/>
      </w:r>
      <w:r>
        <w:t xml:space="preserve">What does low in density mean in this context? Does it refer to a reduction in organelle content, increased </w:t>
      </w:r>
      <w:proofErr w:type="spellStart"/>
      <w:r>
        <w:t>vacuolation</w:t>
      </w:r>
      <w:proofErr w:type="spellEnd"/>
      <w:r>
        <w:t>, or cytoplasmic disorganization?</w:t>
      </w:r>
    </w:p>
  </w:comment>
  <w:comment w:id="3" w:author="admin" w:date="2025-02-25T18:01:00Z" w:initials="a">
    <w:p w14:paraId="343B2AE7" w14:textId="77777777" w:rsidR="00CE1995" w:rsidRDefault="00CE1995">
      <w:pPr>
        <w:pStyle w:val="CommentText"/>
      </w:pPr>
      <w:r>
        <w:rPr>
          <w:rStyle w:val="CommentReference"/>
        </w:rPr>
        <w:annotationRef/>
      </w:r>
      <w:r>
        <w:t>Are these changes specific to all embryo sac cells, or only certain ones (e.g., embryo proper, suspensor, or central cell)?</w:t>
      </w:r>
    </w:p>
  </w:comment>
  <w:comment w:id="4" w:author="admin" w:date="2025-02-25T18:02:00Z" w:initials="a">
    <w:p w14:paraId="5CE9B1AA" w14:textId="77777777" w:rsidR="00CE1995" w:rsidRDefault="00CE1995">
      <w:pPr>
        <w:pStyle w:val="CommentText"/>
      </w:pPr>
      <w:r>
        <w:rPr>
          <w:rStyle w:val="CommentReference"/>
        </w:rPr>
        <w:annotationRef/>
      </w:r>
      <w:r>
        <w:t xml:space="preserve">If the endosperm is absent, how is it degenerating? Does this imply that nuclear divisions fail to occur, or does the free-nuclear stage proceed but fails later? A more detailed description of whether </w:t>
      </w:r>
      <w:proofErr w:type="spellStart"/>
      <w:r>
        <w:t>cellularization</w:t>
      </w:r>
      <w:proofErr w:type="spellEnd"/>
      <w:r>
        <w:t xml:space="preserve"> occurs is needed.</w:t>
      </w:r>
    </w:p>
  </w:comment>
  <w:comment w:id="5" w:author="admin" w:date="2025-02-25T18:04:00Z" w:initials="a">
    <w:p w14:paraId="0C51A71E" w14:textId="77777777" w:rsidR="00CE1995" w:rsidRDefault="00CE1995">
      <w:pPr>
        <w:pStyle w:val="CommentText"/>
      </w:pPr>
      <w:r>
        <w:rPr>
          <w:rStyle w:val="CommentReference"/>
        </w:rPr>
        <w:annotationRef/>
      </w:r>
      <w:r>
        <w:t xml:space="preserve">Buckwheat is not a true cereal; it is a </w:t>
      </w:r>
      <w:proofErr w:type="spellStart"/>
      <w:r>
        <w:t>pseudocereal</w:t>
      </w:r>
      <w:proofErr w:type="spellEnd"/>
      <w:r>
        <w:t xml:space="preserve">. This should be corrected to </w:t>
      </w:r>
      <w:r>
        <w:rPr>
          <w:rStyle w:val="Emphasis"/>
        </w:rPr>
        <w:t xml:space="preserve">"Recently, F. </w:t>
      </w:r>
      <w:proofErr w:type="spellStart"/>
      <w:r>
        <w:rPr>
          <w:rStyle w:val="Emphasis"/>
        </w:rPr>
        <w:t>esculentum</w:t>
      </w:r>
      <w:proofErr w:type="spellEnd"/>
      <w:r>
        <w:rPr>
          <w:rStyle w:val="Emphasis"/>
        </w:rPr>
        <w:t xml:space="preserve"> has gained popularity as a </w:t>
      </w:r>
      <w:proofErr w:type="spellStart"/>
      <w:r>
        <w:rPr>
          <w:rStyle w:val="Emphasis"/>
        </w:rPr>
        <w:t>pseudocereal</w:t>
      </w:r>
      <w:proofErr w:type="spellEnd"/>
      <w:r>
        <w:rPr>
          <w:rStyle w:val="Emphasis"/>
        </w:rPr>
        <w:t xml:space="preserve"> health-food grain</w:t>
      </w:r>
    </w:p>
  </w:comment>
  <w:comment w:id="6" w:author="admin" w:date="2025-02-25T19:03:00Z" w:initials="a">
    <w:p w14:paraId="3384F401" w14:textId="77777777" w:rsidR="00303B0D" w:rsidRDefault="00303B0D" w:rsidP="00303B0D">
      <w:pPr>
        <w:pStyle w:val="CommentText"/>
      </w:pPr>
      <w:r>
        <w:rPr>
          <w:rStyle w:val="CommentReference"/>
        </w:rPr>
        <w:annotationRef/>
      </w:r>
      <w:proofErr w:type="spellStart"/>
      <w:r>
        <w:rPr>
          <w:rStyle w:val="Emphasis"/>
        </w:rPr>
        <w:t>pseudocereal</w:t>
      </w:r>
      <w:proofErr w:type="spellEnd"/>
    </w:p>
  </w:comment>
  <w:comment w:id="7" w:author="admin" w:date="2025-02-25T19:04:00Z" w:initials="a">
    <w:p w14:paraId="0E91967E" w14:textId="77777777" w:rsidR="00303B0D" w:rsidRDefault="00303B0D">
      <w:pPr>
        <w:pStyle w:val="CommentText"/>
      </w:pPr>
      <w:r>
        <w:rPr>
          <w:rStyle w:val="CommentReference"/>
        </w:rPr>
        <w:annotationRef/>
      </w:r>
      <w:r>
        <w:t>The gap between 1912 and 1983 should be addressed. Were there no studies in between? If not, it should be stated explicitly.</w:t>
      </w:r>
    </w:p>
  </w:comment>
  <w:comment w:id="8" w:author="admin" w:date="2025-02-25T19:05:00Z" w:initials="a">
    <w:p w14:paraId="0247283C" w14:textId="77777777" w:rsidR="00303B0D" w:rsidRDefault="00303B0D">
      <w:pPr>
        <w:pStyle w:val="CommentText"/>
      </w:pPr>
      <w:r>
        <w:rPr>
          <w:rStyle w:val="CommentReference"/>
        </w:rPr>
        <w:annotationRef/>
      </w:r>
      <w:r>
        <w:t>The nature of these barriers is not well explained. What are these barriers? Are they related to pollen-pistil incompatibility, failure of fertilization, or early embryo abortion? More specificity is needed.</w:t>
      </w:r>
    </w:p>
  </w:comment>
  <w:comment w:id="9" w:author="admin" w:date="2025-02-25T19:04:00Z" w:initials="a">
    <w:p w14:paraId="7EDF2BB5" w14:textId="77777777" w:rsidR="00303B0D" w:rsidRDefault="00303B0D">
      <w:pPr>
        <w:pStyle w:val="CommentText"/>
      </w:pPr>
      <w:r>
        <w:rPr>
          <w:rStyle w:val="CommentReference"/>
        </w:rPr>
        <w:annotationRef/>
      </w:r>
      <w:r>
        <w:t>Approximately 70% of embryo sacs in '</w:t>
      </w:r>
      <w:proofErr w:type="spellStart"/>
      <w:r>
        <w:t>Miyazakizairai</w:t>
      </w:r>
      <w:proofErr w:type="spellEnd"/>
      <w:r>
        <w:t>' show abnormal development within three days after pollination (DAP), with around 30% resulting in embryo abortion (Guan and Adachi, 1992).</w:t>
      </w:r>
    </w:p>
  </w:comment>
  <w:comment w:id="10" w:author="admin" w:date="2025-02-25T19:07:00Z" w:initials="a">
    <w:p w14:paraId="529CBB83" w14:textId="77777777" w:rsidR="00303B0D" w:rsidRDefault="00303B0D" w:rsidP="00303B0D">
      <w:pPr>
        <w:rPr>
          <w:rFonts w:hAnsi="Symbol"/>
          <w:sz w:val="24"/>
          <w:szCs w:val="24"/>
          <w:lang w:bidi="gu-IN"/>
        </w:rPr>
      </w:pPr>
      <w:r>
        <w:rPr>
          <w:rStyle w:val="CommentReference"/>
        </w:rPr>
        <w:annotationRef/>
      </w:r>
      <w:r>
        <w:t>Incomplete Fixation Procedure Details</w:t>
      </w:r>
    </w:p>
    <w:p w14:paraId="6F15F17D" w14:textId="4006BBD8" w:rsidR="00303B0D" w:rsidRPr="005443A2" w:rsidRDefault="00303B0D" w:rsidP="00303B0D">
      <w:pPr>
        <w:pStyle w:val="ListParagraph"/>
        <w:numPr>
          <w:ilvl w:val="0"/>
          <w:numId w:val="3"/>
        </w:numPr>
        <w:rPr>
          <w:sz w:val="24"/>
          <w:szCs w:val="24"/>
          <w:lang w:bidi="gu-IN"/>
        </w:rPr>
      </w:pPr>
      <w:r w:rsidRPr="005443A2">
        <w:rPr>
          <w:sz w:val="24"/>
          <w:szCs w:val="24"/>
          <w:lang w:bidi="gu-IN"/>
        </w:rPr>
        <w:t>The penetration depth of glutaraldehyde and paraformaldehyde depends on sample size, which is not mentioned.</w:t>
      </w:r>
      <w:r w:rsidR="005443A2">
        <w:rPr>
          <w:sz w:val="24"/>
          <w:szCs w:val="24"/>
          <w:lang w:bidi="gu-IN"/>
        </w:rPr>
        <w:t xml:space="preserve"> </w:t>
      </w:r>
      <w:r w:rsidRPr="005443A2">
        <w:rPr>
          <w:sz w:val="24"/>
          <w:szCs w:val="24"/>
          <w:lang w:bidi="gu-IN"/>
        </w:rPr>
        <w:t xml:space="preserve">Room temperature fixation for 5 hours may cause tissue degradation. Typically, </w:t>
      </w:r>
      <w:r w:rsidRPr="005443A2">
        <w:rPr>
          <w:b/>
          <w:bCs/>
          <w:sz w:val="24"/>
          <w:szCs w:val="24"/>
          <w:lang w:bidi="gu-IN"/>
        </w:rPr>
        <w:t>2–4 hours at 4°C</w:t>
      </w:r>
      <w:r w:rsidRPr="005443A2">
        <w:rPr>
          <w:sz w:val="24"/>
          <w:szCs w:val="24"/>
          <w:lang w:bidi="gu-IN"/>
        </w:rPr>
        <w:t xml:space="preserve"> is recommended.</w:t>
      </w:r>
      <w:r w:rsidR="005443A2">
        <w:rPr>
          <w:sz w:val="24"/>
          <w:szCs w:val="24"/>
          <w:lang w:bidi="gu-IN"/>
        </w:rPr>
        <w:t xml:space="preserve"> </w:t>
      </w:r>
      <w:r w:rsidRPr="005443A2">
        <w:rPr>
          <w:sz w:val="24"/>
          <w:szCs w:val="24"/>
          <w:lang w:bidi="gu-IN"/>
        </w:rPr>
        <w:t>There is no mention of whether samples were washed after fixation before osmium tetroxide treatment, which is standard to prevent artifacts.</w:t>
      </w:r>
    </w:p>
    <w:p w14:paraId="58980068" w14:textId="77777777" w:rsidR="005443A2" w:rsidRDefault="005443A2" w:rsidP="00303B0D">
      <w:pPr>
        <w:pStyle w:val="CommentText"/>
      </w:pPr>
    </w:p>
    <w:p w14:paraId="0F68C576" w14:textId="77777777" w:rsidR="005443A2" w:rsidRDefault="005443A2" w:rsidP="00303B0D">
      <w:pPr>
        <w:pStyle w:val="CommentText"/>
      </w:pPr>
      <w:r>
        <w:t>Unclear Criteria for Classifying Abnormal Embryo Sacs</w:t>
      </w:r>
    </w:p>
    <w:p w14:paraId="7CDE1A77" w14:textId="583D3537" w:rsidR="005443A2" w:rsidRDefault="005443A2" w:rsidP="005443A2">
      <w:pPr>
        <w:pStyle w:val="CommentText"/>
        <w:numPr>
          <w:ilvl w:val="0"/>
          <w:numId w:val="2"/>
        </w:numPr>
      </w:pPr>
      <w:r>
        <w:t xml:space="preserve">Provide </w:t>
      </w:r>
      <w:r>
        <w:rPr>
          <w:rStyle w:val="Strong"/>
        </w:rPr>
        <w:t>clear morphological criteria and reference images</w:t>
      </w:r>
      <w:r>
        <w:t xml:space="preserve"> for classification.</w:t>
      </w:r>
    </w:p>
    <w:p w14:paraId="000F55F4" w14:textId="77777777" w:rsidR="005443A2" w:rsidRDefault="005443A2" w:rsidP="005443A2">
      <w:pPr>
        <w:pStyle w:val="CommentText"/>
      </w:pPr>
      <w:r>
        <w:t>Lack of Statistical Analysis</w:t>
      </w:r>
    </w:p>
    <w:p w14:paraId="20635AC9" w14:textId="48D90C90" w:rsidR="005443A2" w:rsidRDefault="005443A2" w:rsidP="005443A2">
      <w:pPr>
        <w:pStyle w:val="CommentText"/>
        <w:numPr>
          <w:ilvl w:val="0"/>
          <w:numId w:val="2"/>
        </w:numPr>
      </w:pPr>
      <w:r w:rsidRPr="005443A2">
        <w:rPr>
          <w:sz w:val="24"/>
          <w:szCs w:val="24"/>
          <w:lang w:bidi="gu-IN"/>
        </w:rPr>
        <w:t xml:space="preserve">The study </w:t>
      </w:r>
      <w:r w:rsidRPr="005443A2">
        <w:rPr>
          <w:b/>
          <w:bCs/>
          <w:sz w:val="24"/>
          <w:szCs w:val="24"/>
          <w:lang w:bidi="gu-IN"/>
        </w:rPr>
        <w:t>counts embryo sacs with different abnormalities</w:t>
      </w:r>
      <w:r w:rsidRPr="005443A2">
        <w:rPr>
          <w:sz w:val="24"/>
          <w:szCs w:val="24"/>
          <w:lang w:bidi="gu-IN"/>
        </w:rPr>
        <w:t xml:space="preserve"> but does not mention any statistical method.</w:t>
      </w:r>
      <w:r>
        <w:rPr>
          <w:sz w:val="24"/>
          <w:szCs w:val="24"/>
          <w:lang w:bidi="gu-IN"/>
        </w:rPr>
        <w:t xml:space="preserve"> </w:t>
      </w:r>
      <w:r w:rsidRPr="005443A2">
        <w:rPr>
          <w:sz w:val="24"/>
          <w:szCs w:val="24"/>
          <w:lang w:bidi="gu-IN"/>
        </w:rPr>
        <w:t xml:space="preserve">Were results analyzed with </w:t>
      </w:r>
      <w:r w:rsidRPr="005443A2">
        <w:rPr>
          <w:b/>
          <w:bCs/>
          <w:sz w:val="24"/>
          <w:szCs w:val="24"/>
          <w:lang w:bidi="gu-IN"/>
        </w:rPr>
        <w:t>ANOVA, chi-square test, or a t-test</w:t>
      </w:r>
      <w:r w:rsidRPr="005443A2">
        <w:rPr>
          <w:sz w:val="24"/>
          <w:szCs w:val="24"/>
          <w:lang w:bidi="gu-IN"/>
        </w:rPr>
        <w:t xml:space="preserve"> to determine </w:t>
      </w:r>
      <w:proofErr w:type="spellStart"/>
      <w:proofErr w:type="gramStart"/>
      <w:r w:rsidRPr="005443A2">
        <w:rPr>
          <w:sz w:val="24"/>
          <w:szCs w:val="24"/>
          <w:lang w:bidi="gu-IN"/>
        </w:rPr>
        <w:t>significance?Suggestion</w:t>
      </w:r>
      <w:proofErr w:type="spellEnd"/>
      <w:proofErr w:type="gramEnd"/>
      <w:r w:rsidRPr="005443A2">
        <w:rPr>
          <w:sz w:val="24"/>
          <w:szCs w:val="24"/>
          <w:lang w:bidi="gu-IN"/>
        </w:rPr>
        <w:t xml:space="preserve">: Include a statistical test to </w:t>
      </w:r>
      <w:r w:rsidRPr="005443A2">
        <w:rPr>
          <w:b/>
          <w:bCs/>
          <w:sz w:val="24"/>
          <w:szCs w:val="24"/>
          <w:lang w:bidi="gu-IN"/>
        </w:rPr>
        <w:t>validate differences between control and heat-stressed samples</w:t>
      </w:r>
      <w:r w:rsidRPr="005443A2">
        <w:rPr>
          <w:sz w:val="24"/>
          <w:szCs w:val="24"/>
          <w:lang w:bidi="gu-IN"/>
        </w:rPr>
        <w:t>.</w:t>
      </w:r>
    </w:p>
  </w:comment>
  <w:comment w:id="11" w:author="admin" w:date="2025-02-25T19:07:00Z" w:initials="a">
    <w:p w14:paraId="37DE42FE" w14:textId="4BDD5053" w:rsidR="00303B0D" w:rsidRDefault="00303B0D">
      <w:pPr>
        <w:pStyle w:val="CommentText"/>
      </w:pPr>
      <w:r>
        <w:rPr>
          <w:rStyle w:val="CommentReference"/>
        </w:rPr>
        <w:annotationRef/>
      </w:r>
      <w:r>
        <w:t xml:space="preserve">Provide a reference or rationale for why 32°C represents heat stress in </w:t>
      </w:r>
      <w:r>
        <w:rPr>
          <w:rStyle w:val="Emphasis"/>
        </w:rPr>
        <w:t xml:space="preserve">F. </w:t>
      </w:r>
      <w:proofErr w:type="spellStart"/>
      <w:r>
        <w:rPr>
          <w:rStyle w:val="Emphasis"/>
        </w:rPr>
        <w:t>esculentum</w:t>
      </w:r>
      <w:proofErr w:type="spellEnd"/>
      <w:r>
        <w:t xml:space="preserve"> and why 25°C is considered optimal.</w:t>
      </w:r>
    </w:p>
  </w:comment>
  <w:comment w:id="12" w:author="admin" w:date="2025-02-25T19:12:00Z" w:initials="a">
    <w:p w14:paraId="699367D8" w14:textId="39414E8C" w:rsidR="00AE7319" w:rsidRDefault="00AE7319">
      <w:pPr>
        <w:pStyle w:val="CommentText"/>
      </w:pPr>
      <w:r>
        <w:rPr>
          <w:rStyle w:val="CommentReference"/>
        </w:rPr>
        <w:annotationRef/>
      </w:r>
      <w:r>
        <w:t xml:space="preserve">Provide quantitative values (e.g., </w:t>
      </w:r>
      <w:r>
        <w:rPr>
          <w:rStyle w:val="Emphasis"/>
          <w:i w:val="0"/>
          <w:iCs w:val="0"/>
        </w:rPr>
        <w:t>10</w:t>
      </w:r>
      <w:r w:rsidRPr="00AE7319">
        <w:rPr>
          <w:rStyle w:val="Emphasis"/>
          <w:i w:val="0"/>
          <w:iCs w:val="0"/>
        </w:rPr>
        <w:t>% of embryo sacs e</w:t>
      </w:r>
      <w:r>
        <w:rPr>
          <w:rStyle w:val="Emphasis"/>
          <w:i w:val="0"/>
          <w:iCs w:val="0"/>
        </w:rPr>
        <w:t>xhibited endosperm loss)</w:t>
      </w:r>
      <w:r>
        <w:t xml:space="preserve"> for statistical validity.</w:t>
      </w:r>
    </w:p>
  </w:comment>
  <w:comment w:id="13" w:author="admin" w:date="2025-02-25T19:12:00Z" w:initials="a">
    <w:p w14:paraId="564203AB" w14:textId="77777777" w:rsidR="00AE7319" w:rsidRDefault="00AE7319">
      <w:pPr>
        <w:pStyle w:val="CommentText"/>
      </w:pPr>
      <w:r>
        <w:rPr>
          <w:rStyle w:val="CommentReference"/>
        </w:rPr>
        <w:annotationRef/>
      </w:r>
      <w:r>
        <w:t>Some embryo sacs contained an embryo with a rod-like shape</w:t>
      </w:r>
    </w:p>
    <w:p w14:paraId="2CC9D2FD" w14:textId="77777777" w:rsidR="00AE7319" w:rsidRDefault="00AE7319" w:rsidP="00AE7319">
      <w:pPr>
        <w:pStyle w:val="CommentText"/>
      </w:pPr>
      <w:r>
        <w:t>Missing Explanation for "Opaque Materials” The nature of "opaque materials" is unclear.</w:t>
      </w:r>
    </w:p>
    <w:p w14:paraId="515556CD" w14:textId="1B90C0CC" w:rsidR="00AE7319" w:rsidRDefault="00AE7319" w:rsidP="00AE7319">
      <w:pPr>
        <w:pStyle w:val="CommentText"/>
      </w:pPr>
      <w:r>
        <w:t xml:space="preserve">The results describe abnormalities under heat stress but do not </w:t>
      </w:r>
      <w:r>
        <w:rPr>
          <w:rStyle w:val="Strong"/>
        </w:rPr>
        <w:t>compare them to control samples</w:t>
      </w:r>
      <w:r>
        <w:t>.</w:t>
      </w:r>
    </w:p>
  </w:comment>
  <w:comment w:id="15" w:author="admin" w:date="2025-02-25T19:16:00Z" w:initials="a">
    <w:p w14:paraId="61C52CB6" w14:textId="77777777" w:rsidR="0045518D" w:rsidRDefault="0045518D">
      <w:pPr>
        <w:pStyle w:val="CommentText"/>
      </w:pPr>
      <w:r>
        <w:rPr>
          <w:rStyle w:val="CommentReference"/>
        </w:rPr>
        <w:annotationRef/>
      </w:r>
      <w:r>
        <w:t>Approximately 12 cells" is vague; is this the average, range, or an estimate from a single sample?</w:t>
      </w:r>
    </w:p>
    <w:p w14:paraId="73B56E98" w14:textId="77777777" w:rsidR="0045518D" w:rsidRDefault="0045518D">
      <w:pPr>
        <w:pStyle w:val="CommentText"/>
      </w:pPr>
      <w:r>
        <w:t xml:space="preserve">At 2 DAP, the embryo </w:t>
      </w:r>
      <w:r>
        <w:rPr>
          <w:rStyle w:val="Strong"/>
        </w:rPr>
        <w:t>consisted</w:t>
      </w:r>
      <w:r>
        <w:t xml:space="preserve"> of approximately 12 cells, mostly rod-shaped, and the endosperm </w:t>
      </w:r>
      <w:r>
        <w:rPr>
          <w:rStyle w:val="Strong"/>
        </w:rPr>
        <w:t>had formed</w:t>
      </w:r>
      <w:r>
        <w:t>.</w:t>
      </w:r>
    </w:p>
    <w:p w14:paraId="67D2C263" w14:textId="77777777" w:rsidR="0045518D" w:rsidRDefault="0045518D">
      <w:pPr>
        <w:pStyle w:val="CommentText"/>
      </w:pPr>
      <w:r w:rsidRPr="0045518D">
        <w:rPr>
          <w:rStyle w:val="Emphasis"/>
          <w:i w:val="0"/>
          <w:iCs w:val="0"/>
        </w:rPr>
        <w:t>Almost identical degrees of density"</w:t>
      </w:r>
      <w:r w:rsidRPr="0045518D">
        <w:rPr>
          <w:i/>
          <w:iCs/>
        </w:rPr>
        <w:t>—</w:t>
      </w:r>
      <w:r w:rsidRPr="0045518D">
        <w:rPr>
          <w:rStyle w:val="Strong"/>
        </w:rPr>
        <w:t>What is "density" referring to?</w:t>
      </w:r>
      <w:r w:rsidRPr="0045518D">
        <w:t xml:space="preserve"> Electron density? Protein concentration? </w:t>
      </w:r>
    </w:p>
    <w:p w14:paraId="64C291C7" w14:textId="01265A0E" w:rsidR="0045518D" w:rsidRPr="0045518D" w:rsidRDefault="0045518D">
      <w:pPr>
        <w:pStyle w:val="CommentText"/>
      </w:pPr>
      <w:r w:rsidRPr="0045518D">
        <w:rPr>
          <w:rStyle w:val="Emphasis"/>
          <w:i w:val="0"/>
          <w:iCs w:val="0"/>
        </w:rPr>
        <w:t>Membrane system of organelles disappeared"</w:t>
      </w:r>
      <w:r w:rsidRPr="0045518D">
        <w:rPr>
          <w:i/>
          <w:iCs/>
        </w:rPr>
        <w:t>—</w:t>
      </w:r>
      <w:r>
        <w:t>Which organelles? Was this complete lysis or partial degradation?</w:t>
      </w:r>
    </w:p>
  </w:comment>
  <w:comment w:id="16" w:author="admin" w:date="2025-02-25T19:18:00Z" w:initials="a">
    <w:p w14:paraId="3170456F" w14:textId="1D0F527B" w:rsidR="00877E25" w:rsidRDefault="00877E25">
      <w:pPr>
        <w:pStyle w:val="CommentText"/>
      </w:pPr>
      <w:r>
        <w:rPr>
          <w:rStyle w:val="CommentReference"/>
        </w:rPr>
        <w:annotationRef/>
      </w:r>
      <w:r>
        <w:t>Among the five types of abnormal embryo sacs observed at 1 DAP, types A (10.9%) and F (1.1%) together accounted for 12% under normal conditions. Under heat stress, all abnormal types except type C comprised 72.7% of cases (Table 1).</w:t>
      </w:r>
    </w:p>
  </w:comment>
  <w:comment w:id="17" w:author="admin" w:date="2025-02-25T19:20:00Z" w:initials="a">
    <w:p w14:paraId="381FEB6D" w14:textId="2E3E1F36" w:rsidR="00781618" w:rsidRDefault="00781618">
      <w:pPr>
        <w:pStyle w:val="CommentText"/>
      </w:pPr>
      <w:r>
        <w:rPr>
          <w:rStyle w:val="CommentReference"/>
        </w:rPr>
        <w:annotationRef/>
      </w:r>
      <w:r>
        <w:t xml:space="preserve">The discussion references embryo abortion rates (e.g., </w:t>
      </w:r>
      <w:r w:rsidRPr="00781618">
        <w:rPr>
          <w:rStyle w:val="Emphasis"/>
          <w:i w:val="0"/>
          <w:iCs w:val="0"/>
        </w:rPr>
        <w:t xml:space="preserve">23% of embryo sacs of F. </w:t>
      </w:r>
      <w:proofErr w:type="spellStart"/>
      <w:r w:rsidRPr="00781618">
        <w:rPr>
          <w:rStyle w:val="Emphasis"/>
          <w:i w:val="0"/>
          <w:iCs w:val="0"/>
        </w:rPr>
        <w:t>esculentum</w:t>
      </w:r>
      <w:proofErr w:type="spellEnd"/>
      <w:r w:rsidRPr="00781618">
        <w:rPr>
          <w:rStyle w:val="Emphasis"/>
          <w:i w:val="0"/>
          <w:iCs w:val="0"/>
        </w:rPr>
        <w:t xml:space="preserve"> were of this type </w:t>
      </w:r>
      <w:r>
        <w:rPr>
          <w:rStyle w:val="Emphasis"/>
          <w:i w:val="0"/>
          <w:iCs w:val="0"/>
        </w:rPr>
        <w:t>by 3 DAP (Guan and Adachi 1992)</w:t>
      </w:r>
      <w:r w:rsidRPr="00781618">
        <w:rPr>
          <w:i/>
          <w:iCs/>
        </w:rPr>
        <w:t>,</w:t>
      </w:r>
      <w:r>
        <w:t xml:space="preserve"> but does not indicate whether statistical analyses were conducted to confirm the significance of these observations. Were control groups or replications included?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56DB69" w15:done="0"/>
  <w15:commentEx w15:paraId="302C1E04" w15:done="0"/>
  <w15:commentEx w15:paraId="2788553F" w15:done="0"/>
  <w15:commentEx w15:paraId="343B2AE7" w15:done="0"/>
  <w15:commentEx w15:paraId="5CE9B1AA" w15:done="0"/>
  <w15:commentEx w15:paraId="0C51A71E" w15:done="0"/>
  <w15:commentEx w15:paraId="3384F401" w15:done="0"/>
  <w15:commentEx w15:paraId="0E91967E" w15:done="0"/>
  <w15:commentEx w15:paraId="0247283C" w15:done="0"/>
  <w15:commentEx w15:paraId="7EDF2BB5" w15:done="0"/>
  <w15:commentEx w15:paraId="20635AC9" w15:done="0"/>
  <w15:commentEx w15:paraId="37DE42FE" w15:done="0"/>
  <w15:commentEx w15:paraId="699367D8" w15:done="0"/>
  <w15:commentEx w15:paraId="515556CD" w15:done="0"/>
  <w15:commentEx w15:paraId="64C291C7" w15:done="0"/>
  <w15:commentEx w15:paraId="3170456F" w15:done="0"/>
  <w15:commentEx w15:paraId="381FEB6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3A316" w14:textId="77777777" w:rsidR="000E02BD" w:rsidRDefault="000E02BD">
      <w:r>
        <w:separator/>
      </w:r>
    </w:p>
  </w:endnote>
  <w:endnote w:type="continuationSeparator" w:id="0">
    <w:p w14:paraId="64EE3357" w14:textId="77777777" w:rsidR="000E02BD" w:rsidRDefault="000E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79FD8" w14:textId="77777777" w:rsidR="000E02BD" w:rsidRDefault="000E02BD">
      <w:r>
        <w:separator/>
      </w:r>
    </w:p>
  </w:footnote>
  <w:footnote w:type="continuationSeparator" w:id="0">
    <w:p w14:paraId="0F343C16" w14:textId="77777777" w:rsidR="000E02BD" w:rsidRDefault="000E02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E5EF1" w14:textId="77777777" w:rsidR="000053A2" w:rsidRDefault="000E02BD">
    <w:pPr>
      <w:pStyle w:val="Header"/>
    </w:pPr>
    <w:r>
      <w:rPr>
        <w:noProof/>
      </w:rPr>
      <w:pict w14:anchorId="06C2F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82813" o:spid="_x0000_s2050" type="#_x0000_t136" style="position:absolute;margin-left:0;margin-top:0;width:510.95pt;height:56.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80F62" w14:textId="77777777" w:rsidR="000053A2" w:rsidRDefault="000E02BD">
    <w:pPr>
      <w:pStyle w:val="Header"/>
    </w:pPr>
    <w:r>
      <w:rPr>
        <w:noProof/>
      </w:rPr>
      <w:pict w14:anchorId="00DD3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82814" o:spid="_x0000_s2051" type="#_x0000_t136" style="position:absolute;margin-left:0;margin-top:0;width:510.95pt;height:56.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2F022" w14:textId="77777777" w:rsidR="000053A2" w:rsidRDefault="000E02BD">
    <w:pPr>
      <w:pStyle w:val="Header"/>
    </w:pPr>
    <w:r>
      <w:rPr>
        <w:noProof/>
      </w:rPr>
      <w:pict w14:anchorId="40BDD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82812" o:spid="_x0000_s2049" type="#_x0000_t136" style="position:absolute;margin-left:0;margin-top:0;width:510.95pt;height:56.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C079" w14:textId="77777777" w:rsidR="00ED61A5" w:rsidRPr="000053A2" w:rsidRDefault="000E02BD" w:rsidP="000053A2">
    <w:pPr>
      <w:pStyle w:val="Header"/>
    </w:pPr>
    <w:r>
      <w:rPr>
        <w:noProof/>
      </w:rPr>
      <w:pict w14:anchorId="4DFE2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82816" o:spid="_x0000_s2053" type="#_x0000_t136" style="position:absolute;margin-left:0;margin-top:0;width:510.95pt;height:56.7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E2E92" w14:textId="77777777" w:rsidR="00ED61A5" w:rsidRPr="000053A2" w:rsidRDefault="000E02BD" w:rsidP="000053A2">
    <w:pPr>
      <w:pStyle w:val="Header"/>
    </w:pPr>
    <w:r>
      <w:rPr>
        <w:noProof/>
      </w:rPr>
      <w:pict w14:anchorId="2A0E2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82817" o:spid="_x0000_s2054" type="#_x0000_t136" style="position:absolute;margin-left:0;margin-top:0;width:510.95pt;height:56.7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1BF1A" w14:textId="77777777" w:rsidR="000053A2" w:rsidRDefault="000E02BD">
    <w:pPr>
      <w:pStyle w:val="Header"/>
    </w:pPr>
    <w:r>
      <w:rPr>
        <w:noProof/>
      </w:rPr>
      <w:pict w14:anchorId="7BDFB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82815" o:spid="_x0000_s2052" type="#_x0000_t136" style="position:absolute;margin-left:0;margin-top:0;width:510.95pt;height:56.7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D59B2"/>
    <w:multiLevelType w:val="hybridMultilevel"/>
    <w:tmpl w:val="CEC029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61B30"/>
    <w:multiLevelType w:val="hybridMultilevel"/>
    <w:tmpl w:val="83C21530"/>
    <w:lvl w:ilvl="0" w:tplc="3E3AC37C">
      <w:numFmt w:val="bullet"/>
      <w:lvlText w:val="—"/>
      <w:lvlJc w:val="left"/>
      <w:pPr>
        <w:ind w:left="684" w:hanging="202"/>
      </w:pPr>
      <w:rPr>
        <w:rFonts w:ascii="Times New Roman" w:eastAsia="Times New Roman" w:hAnsi="Times New Roman" w:cs="Times New Roman" w:hint="default"/>
        <w:b w:val="0"/>
        <w:bCs w:val="0"/>
        <w:i w:val="0"/>
        <w:iCs w:val="0"/>
        <w:color w:val="231F20"/>
        <w:spacing w:val="0"/>
        <w:w w:val="100"/>
        <w:sz w:val="16"/>
        <w:szCs w:val="16"/>
        <w:lang w:val="en-US" w:eastAsia="en-US" w:bidi="ar-SA"/>
      </w:rPr>
    </w:lvl>
    <w:lvl w:ilvl="1" w:tplc="28E2EBA6">
      <w:numFmt w:val="bullet"/>
      <w:lvlText w:val="•"/>
      <w:lvlJc w:val="left"/>
      <w:pPr>
        <w:ind w:left="1417" w:hanging="202"/>
      </w:pPr>
      <w:rPr>
        <w:rFonts w:hint="default"/>
        <w:lang w:val="en-US" w:eastAsia="en-US" w:bidi="ar-SA"/>
      </w:rPr>
    </w:lvl>
    <w:lvl w:ilvl="2" w:tplc="D0583CB4">
      <w:numFmt w:val="bullet"/>
      <w:lvlText w:val="•"/>
      <w:lvlJc w:val="left"/>
      <w:pPr>
        <w:ind w:left="2154" w:hanging="202"/>
      </w:pPr>
      <w:rPr>
        <w:rFonts w:hint="default"/>
        <w:lang w:val="en-US" w:eastAsia="en-US" w:bidi="ar-SA"/>
      </w:rPr>
    </w:lvl>
    <w:lvl w:ilvl="3" w:tplc="4D1ED86A">
      <w:numFmt w:val="bullet"/>
      <w:lvlText w:val="•"/>
      <w:lvlJc w:val="left"/>
      <w:pPr>
        <w:ind w:left="2892" w:hanging="202"/>
      </w:pPr>
      <w:rPr>
        <w:rFonts w:hint="default"/>
        <w:lang w:val="en-US" w:eastAsia="en-US" w:bidi="ar-SA"/>
      </w:rPr>
    </w:lvl>
    <w:lvl w:ilvl="4" w:tplc="0A2CA5C2">
      <w:numFmt w:val="bullet"/>
      <w:lvlText w:val="•"/>
      <w:lvlJc w:val="left"/>
      <w:pPr>
        <w:ind w:left="3629" w:hanging="202"/>
      </w:pPr>
      <w:rPr>
        <w:rFonts w:hint="default"/>
        <w:lang w:val="en-US" w:eastAsia="en-US" w:bidi="ar-SA"/>
      </w:rPr>
    </w:lvl>
    <w:lvl w:ilvl="5" w:tplc="76700F1C">
      <w:numFmt w:val="bullet"/>
      <w:lvlText w:val="•"/>
      <w:lvlJc w:val="left"/>
      <w:pPr>
        <w:ind w:left="4367" w:hanging="202"/>
      </w:pPr>
      <w:rPr>
        <w:rFonts w:hint="default"/>
        <w:lang w:val="en-US" w:eastAsia="en-US" w:bidi="ar-SA"/>
      </w:rPr>
    </w:lvl>
    <w:lvl w:ilvl="6" w:tplc="097C1E88">
      <w:numFmt w:val="bullet"/>
      <w:lvlText w:val="•"/>
      <w:lvlJc w:val="left"/>
      <w:pPr>
        <w:ind w:left="5104" w:hanging="202"/>
      </w:pPr>
      <w:rPr>
        <w:rFonts w:hint="default"/>
        <w:lang w:val="en-US" w:eastAsia="en-US" w:bidi="ar-SA"/>
      </w:rPr>
    </w:lvl>
    <w:lvl w:ilvl="7" w:tplc="9C58542E">
      <w:numFmt w:val="bullet"/>
      <w:lvlText w:val="•"/>
      <w:lvlJc w:val="left"/>
      <w:pPr>
        <w:ind w:left="5841" w:hanging="202"/>
      </w:pPr>
      <w:rPr>
        <w:rFonts w:hint="default"/>
        <w:lang w:val="en-US" w:eastAsia="en-US" w:bidi="ar-SA"/>
      </w:rPr>
    </w:lvl>
    <w:lvl w:ilvl="8" w:tplc="D820D5DE">
      <w:numFmt w:val="bullet"/>
      <w:lvlText w:val="•"/>
      <w:lvlJc w:val="left"/>
      <w:pPr>
        <w:ind w:left="6579" w:hanging="202"/>
      </w:pPr>
      <w:rPr>
        <w:rFonts w:hint="default"/>
        <w:lang w:val="en-US" w:eastAsia="en-US" w:bidi="ar-SA"/>
      </w:rPr>
    </w:lvl>
  </w:abstractNum>
  <w:abstractNum w:abstractNumId="2" w15:restartNumberingAfterBreak="0">
    <w:nsid w:val="3818272F"/>
    <w:multiLevelType w:val="hybridMultilevel"/>
    <w:tmpl w:val="D2EAE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7bf727164856e8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D61A5"/>
    <w:rsid w:val="000053A2"/>
    <w:rsid w:val="000E02BD"/>
    <w:rsid w:val="00207E7A"/>
    <w:rsid w:val="00303B0D"/>
    <w:rsid w:val="00360B22"/>
    <w:rsid w:val="0045518D"/>
    <w:rsid w:val="005443A2"/>
    <w:rsid w:val="005E7645"/>
    <w:rsid w:val="00771DEA"/>
    <w:rsid w:val="00781618"/>
    <w:rsid w:val="00813B6F"/>
    <w:rsid w:val="00877E25"/>
    <w:rsid w:val="00994B7B"/>
    <w:rsid w:val="00A63B64"/>
    <w:rsid w:val="00AE7319"/>
    <w:rsid w:val="00CE1995"/>
    <w:rsid w:val="00ED61A5"/>
    <w:rsid w:val="00F44F5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DCDDC1"/>
  <w14:discardImageEditingData/>
  <w14:defaultImageDpi w14:val="96"/>
  <w15:docId w15:val="{CF771B62-49B8-4B18-8510-8E097251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9"/>
      <w:ind w:left="50" w:right="1"/>
      <w:jc w:val="center"/>
    </w:pPr>
    <w:rPr>
      <w:rFonts w:ascii="Arial" w:eastAsia="Arial" w:hAnsi="Arial" w:cs="Arial"/>
      <w:i/>
      <w:iCs/>
      <w:sz w:val="27"/>
      <w:szCs w:val="27"/>
    </w:rPr>
  </w:style>
  <w:style w:type="paragraph" w:styleId="ListParagraph">
    <w:name w:val="List Paragraph"/>
    <w:basedOn w:val="Normal"/>
    <w:uiPriority w:val="1"/>
    <w:qFormat/>
    <w:pPr>
      <w:ind w:left="684" w:right="7" w:hanging="640"/>
    </w:pPr>
  </w:style>
  <w:style w:type="paragraph" w:customStyle="1" w:styleId="TableParagraph">
    <w:name w:val="Table Paragraph"/>
    <w:basedOn w:val="Normal"/>
    <w:uiPriority w:val="1"/>
    <w:qFormat/>
    <w:pPr>
      <w:spacing w:before="86"/>
      <w:ind w:left="40"/>
      <w:jc w:val="center"/>
    </w:pPr>
  </w:style>
  <w:style w:type="paragraph" w:styleId="Footer">
    <w:name w:val="footer"/>
    <w:basedOn w:val="Normal"/>
    <w:link w:val="FooterChar"/>
    <w:uiPriority w:val="99"/>
    <w:unhideWhenUsed/>
    <w:rsid w:val="000053A2"/>
    <w:pPr>
      <w:tabs>
        <w:tab w:val="center" w:pos="4680"/>
        <w:tab w:val="right" w:pos="9360"/>
      </w:tabs>
    </w:pPr>
  </w:style>
  <w:style w:type="character" w:customStyle="1" w:styleId="FooterChar">
    <w:name w:val="Footer Char"/>
    <w:basedOn w:val="DefaultParagraphFont"/>
    <w:link w:val="Footer"/>
    <w:uiPriority w:val="99"/>
    <w:rsid w:val="000053A2"/>
    <w:rPr>
      <w:rFonts w:ascii="Times New Roman" w:eastAsia="Times New Roman" w:hAnsi="Times New Roman" w:cs="Times New Roman"/>
    </w:rPr>
  </w:style>
  <w:style w:type="paragraph" w:styleId="Header">
    <w:name w:val="header"/>
    <w:basedOn w:val="Normal"/>
    <w:link w:val="HeaderChar"/>
    <w:uiPriority w:val="99"/>
    <w:unhideWhenUsed/>
    <w:rsid w:val="000053A2"/>
    <w:pPr>
      <w:tabs>
        <w:tab w:val="center" w:pos="4680"/>
        <w:tab w:val="right" w:pos="9360"/>
      </w:tabs>
    </w:pPr>
  </w:style>
  <w:style w:type="character" w:customStyle="1" w:styleId="HeaderChar">
    <w:name w:val="Header Char"/>
    <w:basedOn w:val="DefaultParagraphFont"/>
    <w:link w:val="Header"/>
    <w:uiPriority w:val="99"/>
    <w:rsid w:val="000053A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E1995"/>
    <w:rPr>
      <w:sz w:val="16"/>
      <w:szCs w:val="16"/>
    </w:rPr>
  </w:style>
  <w:style w:type="paragraph" w:styleId="CommentText">
    <w:name w:val="annotation text"/>
    <w:basedOn w:val="Normal"/>
    <w:link w:val="CommentTextChar"/>
    <w:uiPriority w:val="99"/>
    <w:unhideWhenUsed/>
    <w:rsid w:val="00CE1995"/>
    <w:rPr>
      <w:sz w:val="20"/>
      <w:szCs w:val="20"/>
    </w:rPr>
  </w:style>
  <w:style w:type="character" w:customStyle="1" w:styleId="CommentTextChar">
    <w:name w:val="Comment Text Char"/>
    <w:basedOn w:val="DefaultParagraphFont"/>
    <w:link w:val="CommentText"/>
    <w:uiPriority w:val="99"/>
    <w:rsid w:val="00CE1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1995"/>
    <w:rPr>
      <w:b/>
      <w:bCs/>
    </w:rPr>
  </w:style>
  <w:style w:type="character" w:customStyle="1" w:styleId="CommentSubjectChar">
    <w:name w:val="Comment Subject Char"/>
    <w:basedOn w:val="CommentTextChar"/>
    <w:link w:val="CommentSubject"/>
    <w:uiPriority w:val="99"/>
    <w:semiHidden/>
    <w:rsid w:val="00CE1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E1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995"/>
    <w:rPr>
      <w:rFonts w:ascii="Segoe UI" w:eastAsia="Times New Roman" w:hAnsi="Segoe UI" w:cs="Segoe UI"/>
      <w:sz w:val="18"/>
      <w:szCs w:val="18"/>
    </w:rPr>
  </w:style>
  <w:style w:type="character" w:styleId="Emphasis">
    <w:name w:val="Emphasis"/>
    <w:basedOn w:val="DefaultParagraphFont"/>
    <w:uiPriority w:val="20"/>
    <w:qFormat/>
    <w:rsid w:val="00CE1995"/>
    <w:rPr>
      <w:i/>
      <w:iCs/>
    </w:rPr>
  </w:style>
  <w:style w:type="character" w:styleId="Strong">
    <w:name w:val="Strong"/>
    <w:basedOn w:val="DefaultParagraphFont"/>
    <w:uiPriority w:val="22"/>
    <w:qFormat/>
    <w:rsid w:val="00303B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171813">
      <w:bodyDiv w:val="1"/>
      <w:marLeft w:val="0"/>
      <w:marRight w:val="0"/>
      <w:marTop w:val="0"/>
      <w:marBottom w:val="0"/>
      <w:divBdr>
        <w:top w:val="none" w:sz="0" w:space="0" w:color="auto"/>
        <w:left w:val="none" w:sz="0" w:space="0" w:color="auto"/>
        <w:bottom w:val="none" w:sz="0" w:space="0" w:color="auto"/>
        <w:right w:val="none" w:sz="0" w:space="0" w:color="auto"/>
      </w:divBdr>
    </w:div>
    <w:div w:id="14382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Cytologia 73(4): 371-379, 2008</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Cytologia 73(4): 371-379, 2008</dc:title>
  <dc:creator>International Academic Printing Co. Ltd.</dc:creator>
  <cp:lastModifiedBy>admin</cp:lastModifiedBy>
  <cp:revision>14</cp:revision>
  <dcterms:created xsi:type="dcterms:W3CDTF">2025-02-18T08:48:00Z</dcterms:created>
  <dcterms:modified xsi:type="dcterms:W3CDTF">2025-02-25T14:10:00Z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2009-04-15T00:00:00Z</vt:filetime>
  </property>
  <property fmtid="{D5CDD505-2E9C-101B-9397-08002B2CF9AE}" pid="3" name="Creator">
    <vt:lpwstr>QuarkXPress. 4.10r2: AdobePS8.8.0 8.8.0 (301)</vt:lpwstr>
  </property>
  <property fmtid="{D5CDD505-2E9C-101B-9397-08002B2CF9AE}" pid="4" name="LastSaved">
    <vt:filetime>2025-02-18T00:00:00Z</vt:filetime>
  </property>
  <property fmtid="{D5CDD505-2E9C-101B-9397-08002B2CF9AE}" pid="5" name="Producer">
    <vt:lpwstr>Acrobat Distiller 5.0.5 for Macintosh</vt:lpwstr>
  </property>
</Properties>
</file>