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6549F" w14:paraId="1643A4CA" w14:textId="77777777" w:rsidTr="004847FF">
        <w:trPr>
          <w:trHeight w:val="450"/>
        </w:trPr>
        <w:tc>
          <w:tcPr>
            <w:tcW w:w="5000" w:type="pct"/>
            <w:gridSpan w:val="2"/>
            <w:tcBorders>
              <w:top w:val="nil"/>
              <w:left w:val="nil"/>
              <w:right w:val="nil"/>
            </w:tcBorders>
          </w:tcPr>
          <w:p w14:paraId="4C55E51F" w14:textId="77777777" w:rsidR="00602F7D" w:rsidRPr="00E6549F" w:rsidRDefault="00602F7D" w:rsidP="00F2643C">
            <w:pPr>
              <w:pStyle w:val="Heading2"/>
              <w:jc w:val="left"/>
              <w:rPr>
                <w:rFonts w:ascii="Arial" w:hAnsi="Arial" w:cs="Arial"/>
                <w:b w:val="0"/>
                <w:bCs w:val="0"/>
                <w:lang w:val="en-US"/>
              </w:rPr>
            </w:pPr>
          </w:p>
        </w:tc>
      </w:tr>
      <w:tr w:rsidR="0000007A" w:rsidRPr="00E6549F" w14:paraId="127EAD7E" w14:textId="77777777" w:rsidTr="00F33C84">
        <w:trPr>
          <w:trHeight w:val="413"/>
        </w:trPr>
        <w:tc>
          <w:tcPr>
            <w:tcW w:w="1234" w:type="pct"/>
          </w:tcPr>
          <w:p w14:paraId="3C159AA5" w14:textId="77777777" w:rsidR="0000007A" w:rsidRPr="00E6549F" w:rsidRDefault="00D27A79" w:rsidP="00696CAD">
            <w:pPr>
              <w:pStyle w:val="BodyText"/>
              <w:ind w:left="90"/>
              <w:jc w:val="left"/>
              <w:rPr>
                <w:rFonts w:ascii="Arial" w:hAnsi="Arial" w:cs="Arial"/>
                <w:bCs/>
                <w:sz w:val="20"/>
                <w:szCs w:val="20"/>
                <w:lang w:val="en-GB"/>
              </w:rPr>
            </w:pPr>
            <w:r w:rsidRPr="00E6549F">
              <w:rPr>
                <w:rFonts w:ascii="Arial" w:hAnsi="Arial" w:cs="Arial"/>
                <w:bCs/>
                <w:sz w:val="20"/>
                <w:szCs w:val="20"/>
                <w:lang w:val="en-GB"/>
              </w:rPr>
              <w:t xml:space="preserve">Book </w:t>
            </w:r>
            <w:r w:rsidR="0000007A" w:rsidRPr="00E6549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3272B11" w:rsidR="0000007A" w:rsidRPr="00E6549F" w:rsidRDefault="00152A1D" w:rsidP="00054BC4">
            <w:pPr>
              <w:pStyle w:val="NormalWeb"/>
              <w:rPr>
                <w:rFonts w:ascii="Arial" w:hAnsi="Arial" w:cs="Arial"/>
                <w:b/>
                <w:bCs/>
                <w:sz w:val="20"/>
                <w:szCs w:val="20"/>
                <w:u w:val="single"/>
              </w:rPr>
            </w:pPr>
            <w:hyperlink r:id="rId7" w:history="1">
              <w:r w:rsidR="0004007A" w:rsidRPr="00E6549F">
                <w:rPr>
                  <w:rStyle w:val="Hyperlink"/>
                  <w:rFonts w:ascii="Arial" w:hAnsi="Arial" w:cs="Arial"/>
                  <w:b/>
                  <w:sz w:val="20"/>
                  <w:szCs w:val="20"/>
                </w:rPr>
                <w:t>Disease and Health: Research Developments</w:t>
              </w:r>
            </w:hyperlink>
          </w:p>
        </w:tc>
      </w:tr>
      <w:tr w:rsidR="0000007A" w:rsidRPr="00E6549F" w14:paraId="73C90375" w14:textId="77777777" w:rsidTr="002E7787">
        <w:trPr>
          <w:trHeight w:val="290"/>
        </w:trPr>
        <w:tc>
          <w:tcPr>
            <w:tcW w:w="1234" w:type="pct"/>
          </w:tcPr>
          <w:p w14:paraId="20D28135" w14:textId="77777777" w:rsidR="0000007A" w:rsidRPr="00E6549F" w:rsidRDefault="0000007A" w:rsidP="00696CAD">
            <w:pPr>
              <w:pStyle w:val="BodyText"/>
              <w:ind w:left="90"/>
              <w:jc w:val="left"/>
              <w:rPr>
                <w:rFonts w:ascii="Arial" w:hAnsi="Arial" w:cs="Arial"/>
                <w:bCs/>
                <w:sz w:val="20"/>
                <w:szCs w:val="20"/>
                <w:lang w:val="en-GB"/>
              </w:rPr>
            </w:pPr>
            <w:r w:rsidRPr="00E6549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449F5E5" w:rsidR="0000007A" w:rsidRPr="00E6549F" w:rsidRDefault="00E72A8E" w:rsidP="00F3669D">
            <w:pPr>
              <w:pStyle w:val="NormalWeb"/>
              <w:spacing w:before="0" w:beforeAutospacing="0" w:after="0" w:afterAutospacing="0"/>
              <w:rPr>
                <w:rFonts w:ascii="Arial" w:hAnsi="Arial" w:cs="Arial"/>
                <w:b/>
                <w:bCs/>
                <w:sz w:val="20"/>
                <w:szCs w:val="20"/>
                <w:highlight w:val="yellow"/>
                <w:lang w:val="en-GB"/>
              </w:rPr>
            </w:pPr>
            <w:r w:rsidRPr="00E6549F">
              <w:rPr>
                <w:rFonts w:ascii="Arial" w:hAnsi="Arial" w:cs="Arial"/>
                <w:b/>
                <w:bCs/>
                <w:sz w:val="20"/>
                <w:szCs w:val="20"/>
                <w:lang w:val="en-GB"/>
              </w:rPr>
              <w:t>Ms_BP</w:t>
            </w:r>
            <w:r w:rsidR="00FC432A" w:rsidRPr="00E6549F">
              <w:rPr>
                <w:rFonts w:ascii="Arial" w:hAnsi="Arial" w:cs="Arial"/>
                <w:b/>
                <w:bCs/>
                <w:sz w:val="20"/>
                <w:szCs w:val="20"/>
                <w:lang w:val="en-GB"/>
              </w:rPr>
              <w:t>R</w:t>
            </w:r>
            <w:r w:rsidRPr="00E6549F">
              <w:rPr>
                <w:rFonts w:ascii="Arial" w:hAnsi="Arial" w:cs="Arial"/>
                <w:b/>
                <w:bCs/>
                <w:sz w:val="20"/>
                <w:szCs w:val="20"/>
                <w:lang w:val="en-GB"/>
              </w:rPr>
              <w:t>_</w:t>
            </w:r>
            <w:r w:rsidR="00005D4D" w:rsidRPr="00E6549F">
              <w:rPr>
                <w:rFonts w:ascii="Arial" w:hAnsi="Arial" w:cs="Arial"/>
                <w:b/>
                <w:bCs/>
                <w:sz w:val="20"/>
                <w:szCs w:val="20"/>
                <w:lang w:val="en-GB"/>
              </w:rPr>
              <w:t>4679</w:t>
            </w:r>
          </w:p>
        </w:tc>
      </w:tr>
      <w:tr w:rsidR="0000007A" w:rsidRPr="00E6549F" w14:paraId="05B60576" w14:textId="77777777" w:rsidTr="002109D6">
        <w:trPr>
          <w:trHeight w:val="331"/>
        </w:trPr>
        <w:tc>
          <w:tcPr>
            <w:tcW w:w="1234" w:type="pct"/>
          </w:tcPr>
          <w:p w14:paraId="0196A627" w14:textId="77777777" w:rsidR="0000007A" w:rsidRPr="00E6549F" w:rsidRDefault="0000007A" w:rsidP="00696CAD">
            <w:pPr>
              <w:pStyle w:val="BodyText"/>
              <w:ind w:left="90"/>
              <w:jc w:val="left"/>
              <w:rPr>
                <w:rFonts w:ascii="Arial" w:hAnsi="Arial" w:cs="Arial"/>
                <w:bCs/>
                <w:sz w:val="20"/>
                <w:szCs w:val="20"/>
                <w:lang w:val="en-GB"/>
              </w:rPr>
            </w:pPr>
            <w:r w:rsidRPr="00E6549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B296F69" w:rsidR="0000007A" w:rsidRPr="00E6549F" w:rsidRDefault="0004007A" w:rsidP="000450FC">
            <w:pPr>
              <w:pStyle w:val="NormalWeb"/>
              <w:spacing w:before="0" w:beforeAutospacing="0" w:after="0" w:afterAutospacing="0"/>
              <w:rPr>
                <w:rFonts w:ascii="Arial" w:hAnsi="Arial" w:cs="Arial"/>
                <w:b/>
                <w:sz w:val="20"/>
                <w:szCs w:val="20"/>
                <w:highlight w:val="yellow"/>
                <w:lang w:val="en-GB"/>
              </w:rPr>
            </w:pPr>
            <w:r w:rsidRPr="00E6549F">
              <w:rPr>
                <w:rFonts w:ascii="Arial" w:hAnsi="Arial" w:cs="Arial"/>
                <w:b/>
                <w:sz w:val="20"/>
                <w:szCs w:val="20"/>
                <w:lang w:val="en-GB"/>
              </w:rPr>
              <w:t>Targeting PD-1: A Computational Approach to Discover Small Molecule Inhibitors for Cancer Treatment</w:t>
            </w:r>
          </w:p>
        </w:tc>
      </w:tr>
      <w:tr w:rsidR="00CF0BBB" w:rsidRPr="00E6549F" w14:paraId="6D508B1C" w14:textId="77777777" w:rsidTr="002E7787">
        <w:trPr>
          <w:trHeight w:val="332"/>
        </w:trPr>
        <w:tc>
          <w:tcPr>
            <w:tcW w:w="1234" w:type="pct"/>
          </w:tcPr>
          <w:p w14:paraId="32FC28F7" w14:textId="77777777" w:rsidR="00CF0BBB" w:rsidRPr="00E6549F" w:rsidRDefault="00CF0BBB" w:rsidP="00696CAD">
            <w:pPr>
              <w:pStyle w:val="BodyText"/>
              <w:ind w:left="90"/>
              <w:jc w:val="left"/>
              <w:rPr>
                <w:rFonts w:ascii="Arial" w:hAnsi="Arial" w:cs="Arial"/>
                <w:bCs/>
                <w:sz w:val="20"/>
                <w:szCs w:val="20"/>
                <w:lang w:val="en-GB"/>
              </w:rPr>
            </w:pPr>
            <w:r w:rsidRPr="00E6549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DA69236" w:rsidR="00CF0BBB" w:rsidRPr="00E6549F" w:rsidRDefault="00005D4D" w:rsidP="000450FC">
            <w:pPr>
              <w:pStyle w:val="NormalWeb"/>
              <w:spacing w:before="0" w:beforeAutospacing="0" w:after="0" w:afterAutospacing="0"/>
              <w:rPr>
                <w:rFonts w:ascii="Arial" w:hAnsi="Arial" w:cs="Arial"/>
                <w:b/>
                <w:sz w:val="20"/>
                <w:szCs w:val="20"/>
                <w:lang w:val="en-GB"/>
              </w:rPr>
            </w:pPr>
            <w:r w:rsidRPr="00E6549F">
              <w:rPr>
                <w:rFonts w:ascii="Arial" w:hAnsi="Arial" w:cs="Arial"/>
                <w:b/>
                <w:sz w:val="20"/>
                <w:szCs w:val="20"/>
                <w:lang w:val="en-GB"/>
              </w:rPr>
              <w:t>Book Chapter</w:t>
            </w:r>
          </w:p>
        </w:tc>
      </w:tr>
    </w:tbl>
    <w:p w14:paraId="5A743ECE" w14:textId="0A192B4F" w:rsidR="00D27A79" w:rsidRPr="00E6549F" w:rsidRDefault="00D27A79" w:rsidP="00E6549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E6549F" w14:paraId="71A94C1F" w14:textId="77777777" w:rsidTr="007222C8">
        <w:tc>
          <w:tcPr>
            <w:tcW w:w="5000" w:type="pct"/>
            <w:gridSpan w:val="3"/>
            <w:tcBorders>
              <w:top w:val="nil"/>
              <w:left w:val="nil"/>
              <w:right w:val="nil"/>
            </w:tcBorders>
            <w:noWrap/>
          </w:tcPr>
          <w:p w14:paraId="0BC15285" w14:textId="75BEB51F" w:rsidR="00F1171E" w:rsidRPr="00E6549F" w:rsidRDefault="00F1171E" w:rsidP="007222C8">
            <w:pPr>
              <w:pStyle w:val="Heading2"/>
              <w:jc w:val="left"/>
              <w:rPr>
                <w:rFonts w:ascii="Arial" w:hAnsi="Arial" w:cs="Arial"/>
                <w:lang w:val="en-GB"/>
              </w:rPr>
            </w:pPr>
            <w:r w:rsidRPr="00E6549F">
              <w:rPr>
                <w:rFonts w:ascii="Arial" w:hAnsi="Arial" w:cs="Arial"/>
                <w:highlight w:val="yellow"/>
                <w:lang w:val="en-GB"/>
              </w:rPr>
              <w:t>PART  1:</w:t>
            </w:r>
            <w:r w:rsidRPr="00E6549F">
              <w:rPr>
                <w:rFonts w:ascii="Arial" w:hAnsi="Arial" w:cs="Arial"/>
                <w:lang w:val="en-GB"/>
              </w:rPr>
              <w:t xml:space="preserve"> Comments</w:t>
            </w:r>
          </w:p>
          <w:p w14:paraId="1287753C" w14:textId="77777777" w:rsidR="00F1171E" w:rsidRPr="00E6549F" w:rsidRDefault="00F1171E" w:rsidP="007222C8">
            <w:pPr>
              <w:rPr>
                <w:rFonts w:ascii="Arial" w:hAnsi="Arial" w:cs="Arial"/>
                <w:sz w:val="20"/>
                <w:szCs w:val="20"/>
                <w:lang w:val="en-GB"/>
              </w:rPr>
            </w:pPr>
          </w:p>
        </w:tc>
      </w:tr>
      <w:tr w:rsidR="00F1171E" w:rsidRPr="00E6549F" w14:paraId="5EA12279" w14:textId="77777777" w:rsidTr="007222C8">
        <w:tc>
          <w:tcPr>
            <w:tcW w:w="1265" w:type="pct"/>
            <w:noWrap/>
          </w:tcPr>
          <w:p w14:paraId="7AE9682F" w14:textId="77777777" w:rsidR="00F1171E" w:rsidRPr="00E6549F" w:rsidRDefault="00F1171E" w:rsidP="007222C8">
            <w:pPr>
              <w:pStyle w:val="Heading2"/>
              <w:jc w:val="left"/>
              <w:rPr>
                <w:rFonts w:ascii="Arial" w:hAnsi="Arial" w:cs="Arial"/>
                <w:lang w:val="en-GB"/>
              </w:rPr>
            </w:pPr>
          </w:p>
        </w:tc>
        <w:tc>
          <w:tcPr>
            <w:tcW w:w="2212" w:type="pct"/>
          </w:tcPr>
          <w:p w14:paraId="5B8DBE06" w14:textId="77777777" w:rsidR="00F1171E" w:rsidRPr="00E6549F" w:rsidRDefault="00F1171E" w:rsidP="007222C8">
            <w:pPr>
              <w:pStyle w:val="Heading2"/>
              <w:jc w:val="left"/>
              <w:rPr>
                <w:rFonts w:ascii="Arial" w:hAnsi="Arial" w:cs="Arial"/>
                <w:lang w:val="en-GB"/>
              </w:rPr>
            </w:pPr>
            <w:r w:rsidRPr="00E6549F">
              <w:rPr>
                <w:rFonts w:ascii="Arial" w:hAnsi="Arial" w:cs="Arial"/>
                <w:lang w:val="en-GB"/>
              </w:rPr>
              <w:t>Reviewer’s comment</w:t>
            </w:r>
          </w:p>
          <w:p w14:paraId="693A9C4D" w14:textId="77777777" w:rsidR="00421DBF" w:rsidRPr="00E6549F" w:rsidRDefault="00421DBF" w:rsidP="00421DBF">
            <w:pPr>
              <w:rPr>
                <w:rFonts w:ascii="Arial" w:hAnsi="Arial" w:cs="Arial"/>
                <w:b/>
                <w:bCs/>
                <w:sz w:val="20"/>
                <w:szCs w:val="20"/>
              </w:rPr>
            </w:pPr>
            <w:r w:rsidRPr="00E6549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6549F" w:rsidRDefault="00421DBF" w:rsidP="00421DBF">
            <w:pPr>
              <w:rPr>
                <w:rFonts w:ascii="Arial" w:hAnsi="Arial" w:cs="Arial"/>
                <w:sz w:val="20"/>
                <w:szCs w:val="20"/>
                <w:lang w:val="en-GB"/>
              </w:rPr>
            </w:pPr>
          </w:p>
        </w:tc>
        <w:tc>
          <w:tcPr>
            <w:tcW w:w="1523" w:type="pct"/>
          </w:tcPr>
          <w:p w14:paraId="57792C30" w14:textId="77777777" w:rsidR="00F1171E" w:rsidRPr="00E6549F" w:rsidRDefault="00F1171E" w:rsidP="007222C8">
            <w:pPr>
              <w:pStyle w:val="Heading2"/>
              <w:jc w:val="left"/>
              <w:rPr>
                <w:rFonts w:ascii="Arial" w:hAnsi="Arial" w:cs="Arial"/>
                <w:b w:val="0"/>
                <w:lang w:val="en-GB"/>
              </w:rPr>
            </w:pPr>
            <w:r w:rsidRPr="00E6549F">
              <w:rPr>
                <w:rFonts w:ascii="Arial" w:hAnsi="Arial" w:cs="Arial"/>
                <w:lang w:val="en-GB"/>
              </w:rPr>
              <w:t>Author’s Feedback</w:t>
            </w:r>
            <w:r w:rsidRPr="00E6549F">
              <w:rPr>
                <w:rFonts w:ascii="Arial" w:hAnsi="Arial" w:cs="Arial"/>
                <w:b w:val="0"/>
                <w:lang w:val="en-GB"/>
              </w:rPr>
              <w:t xml:space="preserve"> </w:t>
            </w:r>
            <w:r w:rsidRPr="00E6549F">
              <w:rPr>
                <w:rFonts w:ascii="Arial" w:hAnsi="Arial" w:cs="Arial"/>
                <w:b w:val="0"/>
                <w:i/>
                <w:lang w:val="en-GB"/>
              </w:rPr>
              <w:t>(Please correct the manuscript and highlight that part in the manuscript. It is mandatory that authors should write his/her feedback here)</w:t>
            </w:r>
          </w:p>
        </w:tc>
      </w:tr>
      <w:tr w:rsidR="00F1171E" w:rsidRPr="00E6549F" w14:paraId="5C0AB4EC" w14:textId="77777777" w:rsidTr="007222C8">
        <w:trPr>
          <w:trHeight w:val="1264"/>
        </w:trPr>
        <w:tc>
          <w:tcPr>
            <w:tcW w:w="1265" w:type="pct"/>
            <w:noWrap/>
          </w:tcPr>
          <w:p w14:paraId="66B47184" w14:textId="48030299" w:rsidR="00F1171E" w:rsidRPr="00E6549F" w:rsidRDefault="00F1171E" w:rsidP="007222C8">
            <w:pPr>
              <w:ind w:left="360"/>
              <w:rPr>
                <w:rFonts w:ascii="Arial" w:hAnsi="Arial" w:cs="Arial"/>
                <w:b/>
                <w:bCs/>
                <w:sz w:val="20"/>
                <w:szCs w:val="20"/>
                <w:lang w:val="en-GB"/>
              </w:rPr>
            </w:pPr>
            <w:r w:rsidRPr="00E6549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6549F" w:rsidRDefault="00F1171E" w:rsidP="007222C8">
            <w:pPr>
              <w:ind w:left="360"/>
              <w:rPr>
                <w:rFonts w:ascii="Arial" w:eastAsia="MS Mincho" w:hAnsi="Arial" w:cs="Arial"/>
                <w:b/>
                <w:bCs/>
                <w:sz w:val="20"/>
                <w:szCs w:val="20"/>
                <w:lang w:val="en-GB"/>
              </w:rPr>
            </w:pPr>
          </w:p>
        </w:tc>
        <w:tc>
          <w:tcPr>
            <w:tcW w:w="2212" w:type="pct"/>
          </w:tcPr>
          <w:p w14:paraId="7DBC9196" w14:textId="2214A3B7" w:rsidR="00F1171E" w:rsidRPr="00E6549F" w:rsidRDefault="00BF52B0" w:rsidP="00BF52B0">
            <w:pPr>
              <w:pStyle w:val="ListParagraph"/>
              <w:rPr>
                <w:rFonts w:ascii="Arial" w:hAnsi="Arial" w:cs="Arial"/>
                <w:sz w:val="20"/>
                <w:szCs w:val="20"/>
                <w:lang w:val="en-GB"/>
              </w:rPr>
            </w:pPr>
            <w:r w:rsidRPr="00E6549F">
              <w:rPr>
                <w:rFonts w:ascii="Arial" w:hAnsi="Arial" w:cs="Arial"/>
                <w:sz w:val="20"/>
                <w:szCs w:val="20"/>
                <w:lang w:val="en-GB"/>
              </w:rPr>
              <w:t>This manuscript addresses a highly significant topic at the intersection of cancer immunotherapy and drug discovery. Programmed cell death-1 (PD-1) is a pivotal immune checkpoint, and its blockade by monoclonal antibodies has revolutionized cancer treatment, yielding remarkable clinical success across many tumors​. However, antibody therapies have limitations such as high cost, intravenous delivery, and immune-related adverse effects, which motivates the search for small-molecule alternatives​. The study’s focus on discovering orally bioavailable PD-1 inhibitors is therefore timely and important, as small molecules could offer advantages in patient accessibility and safety. By leveraging a computational drug design pipeline to identify novel PD-1 inhibitors, the work contributes valuable insights and potential lead compounds to the field of cancer immunotherapy, addressing a known gap in the current therapeutic arsenal (since no small-molecule PD-1 inhibitors are yet clinically available). The integrated in silico approach showcased here can also serve as a model for accelerating drug discovery against other challenging protein–protein interaction targets.</w:t>
            </w:r>
          </w:p>
        </w:tc>
        <w:tc>
          <w:tcPr>
            <w:tcW w:w="1523" w:type="pct"/>
          </w:tcPr>
          <w:p w14:paraId="462A339C" w14:textId="77777777" w:rsidR="00F1171E" w:rsidRPr="00E6549F" w:rsidRDefault="00F1171E" w:rsidP="007222C8">
            <w:pPr>
              <w:pStyle w:val="Heading2"/>
              <w:jc w:val="left"/>
              <w:rPr>
                <w:rFonts w:ascii="Arial" w:hAnsi="Arial" w:cs="Arial"/>
                <w:b w:val="0"/>
                <w:lang w:val="en-GB"/>
              </w:rPr>
            </w:pPr>
          </w:p>
        </w:tc>
      </w:tr>
      <w:tr w:rsidR="00F1171E" w:rsidRPr="00E6549F" w14:paraId="0D8B5B2C" w14:textId="77777777" w:rsidTr="007222C8">
        <w:trPr>
          <w:trHeight w:val="1262"/>
        </w:trPr>
        <w:tc>
          <w:tcPr>
            <w:tcW w:w="1265" w:type="pct"/>
            <w:noWrap/>
          </w:tcPr>
          <w:p w14:paraId="21CBA5FE" w14:textId="77777777" w:rsidR="00F1171E" w:rsidRPr="00E6549F" w:rsidRDefault="00F1171E" w:rsidP="007222C8">
            <w:pPr>
              <w:ind w:left="360"/>
              <w:rPr>
                <w:rFonts w:ascii="Arial" w:hAnsi="Arial" w:cs="Arial"/>
                <w:b/>
                <w:bCs/>
                <w:sz w:val="20"/>
                <w:szCs w:val="20"/>
                <w:lang w:val="en-GB"/>
              </w:rPr>
            </w:pPr>
            <w:r w:rsidRPr="00E6549F">
              <w:rPr>
                <w:rFonts w:ascii="Arial" w:hAnsi="Arial" w:cs="Arial"/>
                <w:b/>
                <w:bCs/>
                <w:sz w:val="20"/>
                <w:szCs w:val="20"/>
                <w:lang w:val="en-GB"/>
              </w:rPr>
              <w:t>Is the title of the article suitable?</w:t>
            </w:r>
          </w:p>
          <w:p w14:paraId="1CABB61A" w14:textId="77777777" w:rsidR="00F1171E" w:rsidRPr="00E6549F" w:rsidRDefault="00F1171E" w:rsidP="007222C8">
            <w:pPr>
              <w:ind w:left="360"/>
              <w:rPr>
                <w:rFonts w:ascii="Arial" w:hAnsi="Arial" w:cs="Arial"/>
                <w:b/>
                <w:bCs/>
                <w:sz w:val="20"/>
                <w:szCs w:val="20"/>
                <w:lang w:val="en-GB"/>
              </w:rPr>
            </w:pPr>
            <w:r w:rsidRPr="00E6549F">
              <w:rPr>
                <w:rFonts w:ascii="Arial" w:hAnsi="Arial" w:cs="Arial"/>
                <w:b/>
                <w:bCs/>
                <w:sz w:val="20"/>
                <w:szCs w:val="20"/>
                <w:lang w:val="en-GB"/>
              </w:rPr>
              <w:t>(If not please suggest an alternative title)</w:t>
            </w:r>
          </w:p>
          <w:p w14:paraId="0275B919" w14:textId="77777777" w:rsidR="00F1171E" w:rsidRPr="00E6549F" w:rsidRDefault="00F1171E" w:rsidP="007222C8">
            <w:pPr>
              <w:pStyle w:val="Heading2"/>
              <w:jc w:val="left"/>
              <w:rPr>
                <w:rFonts w:ascii="Arial" w:hAnsi="Arial" w:cs="Arial"/>
                <w:u w:val="single"/>
                <w:lang w:val="en-GB"/>
              </w:rPr>
            </w:pPr>
          </w:p>
        </w:tc>
        <w:tc>
          <w:tcPr>
            <w:tcW w:w="2212" w:type="pct"/>
          </w:tcPr>
          <w:p w14:paraId="794AA9A7" w14:textId="6EF944DF" w:rsidR="00F1171E" w:rsidRPr="00E6549F" w:rsidRDefault="00502DB8" w:rsidP="007222C8">
            <w:pPr>
              <w:ind w:left="360"/>
              <w:rPr>
                <w:rFonts w:ascii="Arial" w:hAnsi="Arial" w:cs="Arial"/>
                <w:sz w:val="20"/>
                <w:szCs w:val="20"/>
                <w:lang w:val="en-GB"/>
              </w:rPr>
            </w:pPr>
            <w:r w:rsidRPr="00E6549F">
              <w:rPr>
                <w:rFonts w:ascii="Arial" w:hAnsi="Arial" w:cs="Arial"/>
                <w:sz w:val="20"/>
                <w:szCs w:val="20"/>
                <w:lang w:val="en-GB"/>
              </w:rPr>
              <w:t>The title of the manuscript is clear and accurately reflects its content. It explicitly mentions “Targeting PD-1” and “a Computational Approach to Discover Small Molecule Inhibitors for Cancer Treatment,” which encapsulates the study’s aim of using in silico methods to find PD-1 inhibitors as cancer therapeutics. This title prepares the reader for a paper about computational drug discovery in the context of PD-1 and immunotherapy, which is exactly what the study delivers. One minor suggestion for refinement could be to specify “in silico” or “computer-aided drug design” in the title for added clarity (e.g., “In Silico Discovery of Small-Molecule PD-1 Inhibitors for Cancer Immunotherapy”), but this may not be necessary. Overall, the current title is succinct and appropriate, successfully conveying the scope and significance of the work.</w:t>
            </w:r>
          </w:p>
        </w:tc>
        <w:tc>
          <w:tcPr>
            <w:tcW w:w="1523" w:type="pct"/>
          </w:tcPr>
          <w:p w14:paraId="405B6701" w14:textId="77777777" w:rsidR="00F1171E" w:rsidRPr="00E6549F" w:rsidRDefault="00F1171E" w:rsidP="007222C8">
            <w:pPr>
              <w:pStyle w:val="Heading2"/>
              <w:jc w:val="left"/>
              <w:rPr>
                <w:rFonts w:ascii="Arial" w:hAnsi="Arial" w:cs="Arial"/>
                <w:b w:val="0"/>
                <w:lang w:val="en-GB"/>
              </w:rPr>
            </w:pPr>
          </w:p>
        </w:tc>
      </w:tr>
      <w:tr w:rsidR="00F1171E" w:rsidRPr="00E6549F" w14:paraId="5604762A" w14:textId="77777777" w:rsidTr="007222C8">
        <w:trPr>
          <w:trHeight w:val="1262"/>
        </w:trPr>
        <w:tc>
          <w:tcPr>
            <w:tcW w:w="1265" w:type="pct"/>
            <w:noWrap/>
          </w:tcPr>
          <w:p w14:paraId="3635573D" w14:textId="77777777" w:rsidR="00F1171E" w:rsidRPr="00E6549F" w:rsidRDefault="00F1171E" w:rsidP="007222C8">
            <w:pPr>
              <w:pStyle w:val="Heading2"/>
              <w:ind w:left="360"/>
              <w:jc w:val="left"/>
              <w:rPr>
                <w:rFonts w:ascii="Arial" w:hAnsi="Arial" w:cs="Arial"/>
                <w:lang w:val="en-GB"/>
              </w:rPr>
            </w:pPr>
            <w:r w:rsidRPr="00E6549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6549F" w:rsidRDefault="00F1171E" w:rsidP="007222C8">
            <w:pPr>
              <w:pStyle w:val="Heading2"/>
              <w:jc w:val="left"/>
              <w:rPr>
                <w:rFonts w:ascii="Arial" w:hAnsi="Arial" w:cs="Arial"/>
                <w:u w:val="single"/>
                <w:lang w:val="en-GB"/>
              </w:rPr>
            </w:pPr>
          </w:p>
        </w:tc>
        <w:tc>
          <w:tcPr>
            <w:tcW w:w="2212" w:type="pct"/>
          </w:tcPr>
          <w:p w14:paraId="0FB7E83A" w14:textId="5A6A6FA5" w:rsidR="00F1171E" w:rsidRPr="00E6549F" w:rsidRDefault="00502DB8" w:rsidP="007222C8">
            <w:pPr>
              <w:ind w:left="360"/>
              <w:rPr>
                <w:rFonts w:ascii="Arial" w:hAnsi="Arial" w:cs="Arial"/>
                <w:sz w:val="20"/>
                <w:szCs w:val="20"/>
                <w:lang w:val="en-GB"/>
              </w:rPr>
            </w:pPr>
            <w:r w:rsidRPr="00E6549F">
              <w:rPr>
                <w:rFonts w:ascii="Arial" w:hAnsi="Arial" w:cs="Arial"/>
                <w:sz w:val="20"/>
                <w:szCs w:val="20"/>
                <w:lang w:val="en-GB"/>
              </w:rPr>
              <w:t xml:space="preserve">The abstract is generally clear, informative, and provides a comprehensive overview of the study. It opens with context about the burden of cancer and the success of immune checkpoint inhibitors, then highlights the need for small-molecule alternatives and the value of computational methods. The authors succinctly describe their methodology – a workflow combining pharmacophore-based virtual screening, molecular docking, and ADMET prediction – and report key results, notably that 30 hit compounds were narrowed down to five promising candidates (identified by their ZINC database IDs) with the most favorable binding free energies. </w:t>
            </w:r>
            <w:r w:rsidRPr="00E6549F">
              <w:rPr>
                <w:rFonts w:ascii="Arial" w:hAnsi="Arial" w:cs="Arial"/>
                <w:sz w:val="20"/>
                <w:szCs w:val="20"/>
              </w:rPr>
              <w:t xml:space="preserve">The abstract also mentions the potential of these compounds as starting points for designing safe and effective cancer immunotherapy drugs, and it notes that further optimization is necessary. This provides a balanced summary of both the achievements and the need for future work. One suggestion would be to ensure the abstract is tightly written and free of minor language issues (for instance, the phrase </w:t>
            </w:r>
            <w:r w:rsidRPr="00E6549F">
              <w:rPr>
                <w:rFonts w:ascii="Arial" w:hAnsi="Arial" w:cs="Arial"/>
                <w:i/>
                <w:iCs/>
                <w:sz w:val="20"/>
                <w:szCs w:val="20"/>
              </w:rPr>
              <w:t>“In the Silico Computational study”</w:t>
            </w:r>
            <w:r w:rsidRPr="00E6549F">
              <w:rPr>
                <w:rFonts w:ascii="Arial" w:hAnsi="Arial" w:cs="Arial"/>
                <w:sz w:val="20"/>
                <w:szCs w:val="20"/>
              </w:rPr>
              <w:t xml:space="preserve"> could be corrected to </w:t>
            </w:r>
            <w:r w:rsidRPr="00E6549F">
              <w:rPr>
                <w:rFonts w:ascii="Arial" w:hAnsi="Arial" w:cs="Arial"/>
                <w:i/>
                <w:iCs/>
                <w:sz w:val="20"/>
                <w:szCs w:val="20"/>
              </w:rPr>
              <w:t>“In this in silico study”</w:t>
            </w:r>
            <w:r w:rsidRPr="00E6549F">
              <w:rPr>
                <w:rFonts w:ascii="Arial" w:hAnsi="Arial" w:cs="Arial"/>
                <w:sz w:val="20"/>
                <w:szCs w:val="20"/>
              </w:rPr>
              <w:t xml:space="preserve"> for grammar clarity).</w:t>
            </w:r>
          </w:p>
        </w:tc>
        <w:tc>
          <w:tcPr>
            <w:tcW w:w="1523" w:type="pct"/>
          </w:tcPr>
          <w:p w14:paraId="1D54B730" w14:textId="77777777" w:rsidR="00F1171E" w:rsidRPr="00E6549F" w:rsidRDefault="00F1171E" w:rsidP="007222C8">
            <w:pPr>
              <w:pStyle w:val="Heading2"/>
              <w:jc w:val="left"/>
              <w:rPr>
                <w:rFonts w:ascii="Arial" w:hAnsi="Arial" w:cs="Arial"/>
                <w:b w:val="0"/>
                <w:lang w:val="en-GB"/>
              </w:rPr>
            </w:pPr>
          </w:p>
        </w:tc>
      </w:tr>
      <w:tr w:rsidR="00F1171E" w:rsidRPr="00E6549F" w14:paraId="2F579F54" w14:textId="77777777" w:rsidTr="00491573">
        <w:trPr>
          <w:trHeight w:val="530"/>
        </w:trPr>
        <w:tc>
          <w:tcPr>
            <w:tcW w:w="1265" w:type="pct"/>
            <w:noWrap/>
          </w:tcPr>
          <w:p w14:paraId="04361F46" w14:textId="368783AB" w:rsidR="00F1171E" w:rsidRPr="00E6549F" w:rsidRDefault="00DC6FED" w:rsidP="007222C8">
            <w:pPr>
              <w:ind w:left="360"/>
              <w:rPr>
                <w:rFonts w:ascii="Arial" w:hAnsi="Arial" w:cs="Arial"/>
                <w:b/>
                <w:bCs/>
                <w:sz w:val="20"/>
                <w:szCs w:val="20"/>
                <w:u w:val="single"/>
                <w:lang w:val="en-GB"/>
              </w:rPr>
            </w:pPr>
            <w:r w:rsidRPr="00E6549F">
              <w:rPr>
                <w:rFonts w:ascii="Arial" w:hAnsi="Arial" w:cs="Arial"/>
                <w:b/>
                <w:bCs/>
                <w:sz w:val="20"/>
                <w:szCs w:val="20"/>
                <w:lang w:val="en-GB"/>
              </w:rPr>
              <w:t xml:space="preserve">Is the manuscript scientifically, correct? Please write here. </w:t>
            </w:r>
          </w:p>
        </w:tc>
        <w:tc>
          <w:tcPr>
            <w:tcW w:w="2212" w:type="pct"/>
          </w:tcPr>
          <w:p w14:paraId="2B5A7721" w14:textId="6663545A" w:rsidR="00F1171E" w:rsidRPr="00E6549F" w:rsidRDefault="00502DB8" w:rsidP="007222C8">
            <w:pPr>
              <w:pStyle w:val="ListParagraph"/>
              <w:ind w:left="0"/>
              <w:rPr>
                <w:rFonts w:ascii="Arial" w:hAnsi="Arial" w:cs="Arial"/>
                <w:sz w:val="20"/>
                <w:szCs w:val="20"/>
                <w:lang w:val="en-GB"/>
              </w:rPr>
            </w:pPr>
            <w:r w:rsidRPr="00E6549F">
              <w:rPr>
                <w:rFonts w:ascii="Arial" w:hAnsi="Arial" w:cs="Arial"/>
                <w:sz w:val="20"/>
                <w:szCs w:val="20"/>
              </w:rPr>
              <w:t xml:space="preserve">The study appears to be scientifically sound and methodologically well structured. The authors follow a logical computer-aided drug design (CADD) workflow: starting with protein structure validation and binding-site identification, proceeding to pharmacophore query development and virtual screening, and then filtering hits via molecular docking and ADMET property predictions. Each step is grounded in established techniques or tools – for example, binding pockets on PD-1 were identified using multiple computational servers (DoGSiteScorer, FTSite, PrankWeb) to ensure robust pocket </w:t>
            </w:r>
            <w:r w:rsidRPr="00E6549F">
              <w:rPr>
                <w:rFonts w:ascii="Arial" w:hAnsi="Arial" w:cs="Arial"/>
                <w:sz w:val="20"/>
                <w:szCs w:val="20"/>
              </w:rPr>
              <w:lastRenderedPageBreak/>
              <w:t>prediction​, and virtual screening was performed against the ZINC database using the ZincPharmer platform. The selection of top hits was based on docking Gibbs free energy (ΔG) values, a reasonable proxy for binding affinity, and the authors correctly interpret more negative ΔG values as indicating stronger predicted binding. The five lead compounds chosen for further analysis are clearly justified by these criteria. Moreover, the manuscript includes an interesting extension where the selected PD-1 binders were docked against CTLA-4, another checkpoint protein, to evaluate potential off-target or dual-target interactions​. This additional analysis adds depth to the study by addressing the specificity of the hits. All findings are presented with appropriate data (tables of docking scores, figures of binding sites, etc.), and the conclusions – that the identified compounds might serve as starting points for drug development, but require further optimization and experimental validation – are logically supported by the in silico results. One aspect to note is that, as with any computational study, the results are predictive: actual biological activity of these compounds remains to be confirmed experimentally. The authors acknowledge this by emphasizing the need for further evaluation. In summary, the scientific approach is rigorous and the data support the authors’ claims, making the study credible and valuable for the field.</w:t>
            </w:r>
          </w:p>
        </w:tc>
        <w:tc>
          <w:tcPr>
            <w:tcW w:w="1523" w:type="pct"/>
          </w:tcPr>
          <w:p w14:paraId="4898F764" w14:textId="77777777" w:rsidR="00F1171E" w:rsidRPr="00E6549F" w:rsidRDefault="00F1171E" w:rsidP="007222C8">
            <w:pPr>
              <w:pStyle w:val="Heading2"/>
              <w:jc w:val="left"/>
              <w:rPr>
                <w:rFonts w:ascii="Arial" w:hAnsi="Arial" w:cs="Arial"/>
                <w:b w:val="0"/>
                <w:lang w:val="en-GB"/>
              </w:rPr>
            </w:pPr>
          </w:p>
        </w:tc>
      </w:tr>
      <w:tr w:rsidR="00F1171E" w:rsidRPr="00E6549F" w14:paraId="73739464" w14:textId="77777777" w:rsidTr="007222C8">
        <w:trPr>
          <w:trHeight w:val="703"/>
        </w:trPr>
        <w:tc>
          <w:tcPr>
            <w:tcW w:w="1265" w:type="pct"/>
            <w:noWrap/>
          </w:tcPr>
          <w:p w14:paraId="09C25322" w14:textId="77777777" w:rsidR="00F1171E" w:rsidRPr="00E6549F" w:rsidRDefault="00F1171E" w:rsidP="007222C8">
            <w:pPr>
              <w:ind w:left="360"/>
              <w:rPr>
                <w:rFonts w:ascii="Arial" w:hAnsi="Arial" w:cs="Arial"/>
                <w:b/>
                <w:bCs/>
                <w:sz w:val="20"/>
                <w:szCs w:val="20"/>
                <w:lang w:val="en-GB"/>
              </w:rPr>
            </w:pPr>
            <w:r w:rsidRPr="00E6549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6549F" w:rsidRDefault="00F1171E" w:rsidP="007222C8">
            <w:pPr>
              <w:ind w:left="360"/>
              <w:rPr>
                <w:rFonts w:ascii="Arial" w:hAnsi="Arial" w:cs="Arial"/>
                <w:b/>
                <w:bCs/>
                <w:sz w:val="20"/>
                <w:szCs w:val="20"/>
                <w:u w:val="single"/>
                <w:lang w:val="en-GB"/>
              </w:rPr>
            </w:pPr>
            <w:r w:rsidRPr="00E6549F">
              <w:rPr>
                <w:rFonts w:ascii="Arial" w:hAnsi="Arial" w:cs="Arial"/>
                <w:b/>
                <w:bCs/>
                <w:sz w:val="20"/>
                <w:szCs w:val="20"/>
                <w:u w:val="single"/>
                <w:lang w:val="en-GB"/>
              </w:rPr>
              <w:t>-</w:t>
            </w:r>
          </w:p>
        </w:tc>
        <w:tc>
          <w:tcPr>
            <w:tcW w:w="2212" w:type="pct"/>
          </w:tcPr>
          <w:p w14:paraId="24FE0567" w14:textId="200BFA56" w:rsidR="00F1171E" w:rsidRPr="00E6549F" w:rsidRDefault="00502DB8" w:rsidP="007222C8">
            <w:pPr>
              <w:pStyle w:val="ListParagraph"/>
              <w:ind w:left="0"/>
              <w:rPr>
                <w:rFonts w:ascii="Arial" w:hAnsi="Arial" w:cs="Arial"/>
                <w:sz w:val="20"/>
                <w:szCs w:val="20"/>
                <w:lang w:val="en-GB"/>
              </w:rPr>
            </w:pPr>
            <w:r w:rsidRPr="00E6549F">
              <w:rPr>
                <w:rFonts w:ascii="Arial" w:hAnsi="Arial" w:cs="Arial"/>
                <w:sz w:val="20"/>
                <w:szCs w:val="20"/>
              </w:rPr>
              <w:t>The manuscript is supported by a robust list of references that appear to be both sufficient and up-to-date.</w:t>
            </w:r>
          </w:p>
        </w:tc>
        <w:tc>
          <w:tcPr>
            <w:tcW w:w="1523" w:type="pct"/>
          </w:tcPr>
          <w:p w14:paraId="40220055" w14:textId="77777777" w:rsidR="00F1171E" w:rsidRPr="00E6549F" w:rsidRDefault="00F1171E" w:rsidP="007222C8">
            <w:pPr>
              <w:pStyle w:val="Heading2"/>
              <w:jc w:val="left"/>
              <w:rPr>
                <w:rFonts w:ascii="Arial" w:hAnsi="Arial" w:cs="Arial"/>
                <w:b w:val="0"/>
                <w:lang w:val="en-GB"/>
              </w:rPr>
            </w:pPr>
          </w:p>
        </w:tc>
      </w:tr>
      <w:tr w:rsidR="00F1171E" w:rsidRPr="00E6549F" w14:paraId="73CC4A50" w14:textId="77777777" w:rsidTr="007222C8">
        <w:trPr>
          <w:trHeight w:val="386"/>
        </w:trPr>
        <w:tc>
          <w:tcPr>
            <w:tcW w:w="1265" w:type="pct"/>
            <w:noWrap/>
          </w:tcPr>
          <w:p w14:paraId="029CE8D0" w14:textId="77777777" w:rsidR="00F1171E" w:rsidRPr="00E6549F" w:rsidRDefault="00F1171E" w:rsidP="007222C8">
            <w:pPr>
              <w:pStyle w:val="Heading2"/>
              <w:jc w:val="left"/>
              <w:rPr>
                <w:rFonts w:ascii="Arial" w:hAnsi="Arial" w:cs="Arial"/>
                <w:b w:val="0"/>
                <w:lang w:val="en-GB"/>
              </w:rPr>
            </w:pPr>
          </w:p>
          <w:p w14:paraId="589C16C7" w14:textId="77777777" w:rsidR="00F1171E" w:rsidRPr="00E6549F" w:rsidRDefault="00F1171E" w:rsidP="007222C8">
            <w:pPr>
              <w:pStyle w:val="Heading2"/>
              <w:ind w:left="360"/>
              <w:jc w:val="left"/>
              <w:rPr>
                <w:rFonts w:ascii="Arial" w:hAnsi="Arial" w:cs="Arial"/>
                <w:bCs w:val="0"/>
                <w:lang w:val="en-GB"/>
              </w:rPr>
            </w:pPr>
            <w:r w:rsidRPr="00E6549F">
              <w:rPr>
                <w:rFonts w:ascii="Arial" w:hAnsi="Arial" w:cs="Arial"/>
                <w:bCs w:val="0"/>
                <w:lang w:val="en-GB"/>
              </w:rPr>
              <w:t>Is the language/English quality of the article suitable for scholarly communications?</w:t>
            </w:r>
          </w:p>
          <w:p w14:paraId="7722B85E" w14:textId="77777777" w:rsidR="00F1171E" w:rsidRPr="00E6549F" w:rsidRDefault="00F1171E" w:rsidP="007222C8">
            <w:pPr>
              <w:rPr>
                <w:rFonts w:ascii="Arial" w:hAnsi="Arial" w:cs="Arial"/>
                <w:sz w:val="20"/>
                <w:szCs w:val="20"/>
                <w:lang w:val="en-GB"/>
              </w:rPr>
            </w:pPr>
          </w:p>
        </w:tc>
        <w:tc>
          <w:tcPr>
            <w:tcW w:w="2212" w:type="pct"/>
          </w:tcPr>
          <w:p w14:paraId="149A6CEF" w14:textId="789E55F1" w:rsidR="00F1171E" w:rsidRPr="00E6549F" w:rsidRDefault="00502DB8" w:rsidP="007222C8">
            <w:pPr>
              <w:rPr>
                <w:rFonts w:ascii="Arial" w:hAnsi="Arial" w:cs="Arial"/>
                <w:sz w:val="20"/>
                <w:szCs w:val="20"/>
                <w:lang w:val="en-GB"/>
              </w:rPr>
            </w:pPr>
            <w:r w:rsidRPr="00E6549F">
              <w:rPr>
                <w:rFonts w:ascii="Arial" w:hAnsi="Arial" w:cs="Arial"/>
                <w:sz w:val="20"/>
                <w:szCs w:val="20"/>
              </w:rPr>
              <w:t>The language quality of the manuscript is generally acceptable for scholarly communication, with clear technical descriptions and an academic tone maintained throughout. The manuscript is written in a formal and informative style, making it easy to follow the complex workflow and results</w:t>
            </w:r>
            <w:r w:rsidR="00491573" w:rsidRPr="00E6549F">
              <w:rPr>
                <w:rFonts w:ascii="Arial" w:hAnsi="Arial" w:cs="Arial"/>
                <w:sz w:val="20"/>
                <w:szCs w:val="20"/>
                <w:lang w:val="en-GB"/>
              </w:rPr>
              <w:t>.</w:t>
            </w:r>
          </w:p>
        </w:tc>
        <w:tc>
          <w:tcPr>
            <w:tcW w:w="1523" w:type="pct"/>
          </w:tcPr>
          <w:p w14:paraId="0351CA58" w14:textId="77777777" w:rsidR="00F1171E" w:rsidRPr="00E6549F" w:rsidRDefault="00F1171E" w:rsidP="007222C8">
            <w:pPr>
              <w:rPr>
                <w:rFonts w:ascii="Arial" w:hAnsi="Arial" w:cs="Arial"/>
                <w:sz w:val="20"/>
                <w:szCs w:val="20"/>
                <w:lang w:val="en-GB"/>
              </w:rPr>
            </w:pPr>
          </w:p>
        </w:tc>
      </w:tr>
      <w:tr w:rsidR="00F1171E" w:rsidRPr="00E6549F" w14:paraId="20A16C0C" w14:textId="77777777" w:rsidTr="007222C8">
        <w:trPr>
          <w:trHeight w:val="1178"/>
        </w:trPr>
        <w:tc>
          <w:tcPr>
            <w:tcW w:w="1265" w:type="pct"/>
            <w:noWrap/>
          </w:tcPr>
          <w:p w14:paraId="7F4BCFAE" w14:textId="77777777" w:rsidR="00F1171E" w:rsidRPr="00E6549F" w:rsidRDefault="00F1171E" w:rsidP="007222C8">
            <w:pPr>
              <w:pStyle w:val="Heading2"/>
              <w:jc w:val="left"/>
              <w:rPr>
                <w:rFonts w:ascii="Arial" w:hAnsi="Arial" w:cs="Arial"/>
                <w:b w:val="0"/>
                <w:bCs w:val="0"/>
                <w:lang w:val="en-GB"/>
              </w:rPr>
            </w:pPr>
            <w:r w:rsidRPr="00E6549F">
              <w:rPr>
                <w:rFonts w:ascii="Arial" w:hAnsi="Arial" w:cs="Arial"/>
                <w:bCs w:val="0"/>
                <w:u w:val="single"/>
                <w:lang w:val="en-GB"/>
              </w:rPr>
              <w:t>Optional/General</w:t>
            </w:r>
            <w:r w:rsidRPr="00E6549F">
              <w:rPr>
                <w:rFonts w:ascii="Arial" w:hAnsi="Arial" w:cs="Arial"/>
                <w:bCs w:val="0"/>
                <w:lang w:val="en-GB"/>
              </w:rPr>
              <w:t xml:space="preserve"> </w:t>
            </w:r>
            <w:r w:rsidRPr="00E6549F">
              <w:rPr>
                <w:rFonts w:ascii="Arial" w:hAnsi="Arial" w:cs="Arial"/>
                <w:b w:val="0"/>
                <w:bCs w:val="0"/>
                <w:lang w:val="en-GB"/>
              </w:rPr>
              <w:t>comments</w:t>
            </w:r>
          </w:p>
          <w:p w14:paraId="1A6B3748" w14:textId="77777777" w:rsidR="00F1171E" w:rsidRPr="00E6549F" w:rsidRDefault="00F1171E" w:rsidP="007222C8">
            <w:pPr>
              <w:pStyle w:val="Heading2"/>
              <w:jc w:val="left"/>
              <w:rPr>
                <w:rFonts w:ascii="Arial" w:hAnsi="Arial" w:cs="Arial"/>
                <w:b w:val="0"/>
                <w:lang w:val="en-GB"/>
              </w:rPr>
            </w:pPr>
          </w:p>
        </w:tc>
        <w:tc>
          <w:tcPr>
            <w:tcW w:w="2212" w:type="pct"/>
          </w:tcPr>
          <w:p w14:paraId="1E347C61" w14:textId="77777777" w:rsidR="00F1171E" w:rsidRPr="00E6549F" w:rsidRDefault="00F1171E" w:rsidP="007222C8">
            <w:pPr>
              <w:rPr>
                <w:rFonts w:ascii="Arial" w:hAnsi="Arial" w:cs="Arial"/>
                <w:sz w:val="20"/>
                <w:szCs w:val="20"/>
                <w:lang w:val="en-GB"/>
              </w:rPr>
            </w:pPr>
          </w:p>
          <w:p w14:paraId="5E946A0E" w14:textId="77777777" w:rsidR="00F1171E" w:rsidRPr="00E6549F" w:rsidRDefault="00F1171E" w:rsidP="007222C8">
            <w:pPr>
              <w:rPr>
                <w:rFonts w:ascii="Arial" w:hAnsi="Arial" w:cs="Arial"/>
                <w:sz w:val="20"/>
                <w:szCs w:val="20"/>
                <w:lang w:val="en-GB"/>
              </w:rPr>
            </w:pPr>
          </w:p>
          <w:p w14:paraId="7EB58C99" w14:textId="77777777" w:rsidR="00F1171E" w:rsidRPr="00E6549F" w:rsidRDefault="00F1171E" w:rsidP="007222C8">
            <w:pPr>
              <w:rPr>
                <w:rFonts w:ascii="Arial" w:hAnsi="Arial" w:cs="Arial"/>
                <w:sz w:val="20"/>
                <w:szCs w:val="20"/>
                <w:lang w:val="en-GB"/>
              </w:rPr>
            </w:pPr>
          </w:p>
          <w:p w14:paraId="15DFD0E8" w14:textId="77777777" w:rsidR="00F1171E" w:rsidRPr="00E6549F" w:rsidRDefault="00F1171E" w:rsidP="007222C8">
            <w:pPr>
              <w:rPr>
                <w:rFonts w:ascii="Arial" w:hAnsi="Arial" w:cs="Arial"/>
                <w:sz w:val="20"/>
                <w:szCs w:val="20"/>
                <w:lang w:val="en-GB"/>
              </w:rPr>
            </w:pPr>
          </w:p>
        </w:tc>
        <w:tc>
          <w:tcPr>
            <w:tcW w:w="1523" w:type="pct"/>
          </w:tcPr>
          <w:p w14:paraId="465E098E" w14:textId="77777777" w:rsidR="00F1171E" w:rsidRPr="00E6549F" w:rsidRDefault="00F1171E" w:rsidP="007222C8">
            <w:pPr>
              <w:rPr>
                <w:rFonts w:ascii="Arial" w:hAnsi="Arial" w:cs="Arial"/>
                <w:sz w:val="20"/>
                <w:szCs w:val="20"/>
                <w:lang w:val="en-GB"/>
              </w:rPr>
            </w:pPr>
          </w:p>
        </w:tc>
      </w:tr>
    </w:tbl>
    <w:p w14:paraId="0821307F" w14:textId="06A98211" w:rsidR="00F1171E" w:rsidRPr="00E6549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E6549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6549F" w:rsidRDefault="00F1171E" w:rsidP="007222C8">
            <w:pPr>
              <w:pStyle w:val="NormalWeb"/>
              <w:spacing w:before="0" w:beforeAutospacing="0" w:after="0" w:afterAutospacing="0"/>
              <w:rPr>
                <w:rFonts w:ascii="Arial" w:hAnsi="Arial" w:cs="Arial"/>
                <w:b/>
                <w:sz w:val="20"/>
                <w:szCs w:val="20"/>
                <w:u w:val="single"/>
                <w:lang w:val="en-GB"/>
              </w:rPr>
            </w:pPr>
            <w:r w:rsidRPr="00E6549F">
              <w:rPr>
                <w:rFonts w:ascii="Arial" w:hAnsi="Arial" w:cs="Arial"/>
                <w:b/>
                <w:sz w:val="20"/>
                <w:szCs w:val="20"/>
                <w:highlight w:val="yellow"/>
                <w:u w:val="single"/>
                <w:lang w:val="en-GB"/>
              </w:rPr>
              <w:t>PART  2:</w:t>
            </w:r>
            <w:r w:rsidRPr="00E6549F">
              <w:rPr>
                <w:rFonts w:ascii="Arial" w:hAnsi="Arial" w:cs="Arial"/>
                <w:b/>
                <w:sz w:val="20"/>
                <w:szCs w:val="20"/>
                <w:u w:val="single"/>
                <w:lang w:val="en-GB"/>
              </w:rPr>
              <w:t xml:space="preserve"> </w:t>
            </w:r>
          </w:p>
          <w:p w14:paraId="5B767407" w14:textId="77777777" w:rsidR="00F1171E" w:rsidRPr="00E6549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6549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6549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6549F" w:rsidRDefault="00F1171E" w:rsidP="007222C8">
            <w:pPr>
              <w:pStyle w:val="Heading2"/>
              <w:jc w:val="left"/>
              <w:rPr>
                <w:rFonts w:ascii="Arial" w:hAnsi="Arial" w:cs="Arial"/>
                <w:lang w:val="en-GB"/>
              </w:rPr>
            </w:pPr>
            <w:r w:rsidRPr="00E6549F">
              <w:rPr>
                <w:rFonts w:ascii="Arial" w:hAnsi="Arial" w:cs="Arial"/>
                <w:lang w:val="en-GB"/>
              </w:rPr>
              <w:t>Reviewer’s comment</w:t>
            </w:r>
          </w:p>
        </w:tc>
        <w:tc>
          <w:tcPr>
            <w:tcW w:w="1342" w:type="pct"/>
            <w:shd w:val="clear" w:color="auto" w:fill="auto"/>
          </w:tcPr>
          <w:p w14:paraId="6F48B50B" w14:textId="77777777" w:rsidR="00F1171E" w:rsidRPr="00E6549F" w:rsidRDefault="00F1171E" w:rsidP="007222C8">
            <w:pPr>
              <w:pStyle w:val="Heading2"/>
              <w:jc w:val="left"/>
              <w:rPr>
                <w:rFonts w:ascii="Arial" w:hAnsi="Arial" w:cs="Arial"/>
                <w:b w:val="0"/>
                <w:lang w:val="en-GB"/>
              </w:rPr>
            </w:pPr>
            <w:r w:rsidRPr="00E6549F">
              <w:rPr>
                <w:rFonts w:ascii="Arial" w:hAnsi="Arial" w:cs="Arial"/>
                <w:lang w:val="en-GB"/>
              </w:rPr>
              <w:t>Author’s comment</w:t>
            </w:r>
            <w:r w:rsidRPr="00E6549F">
              <w:rPr>
                <w:rFonts w:ascii="Arial" w:hAnsi="Arial" w:cs="Arial"/>
                <w:b w:val="0"/>
                <w:lang w:val="en-GB"/>
              </w:rPr>
              <w:t xml:space="preserve"> </w:t>
            </w:r>
            <w:r w:rsidRPr="00E6549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6549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6549F" w:rsidRDefault="00F1171E" w:rsidP="007222C8">
            <w:pPr>
              <w:pStyle w:val="NormalWeb"/>
              <w:spacing w:before="0" w:beforeAutospacing="0" w:after="0" w:afterAutospacing="0"/>
              <w:rPr>
                <w:rFonts w:ascii="Arial" w:hAnsi="Arial" w:cs="Arial"/>
                <w:b/>
                <w:sz w:val="20"/>
                <w:szCs w:val="20"/>
                <w:lang w:val="en-GB"/>
              </w:rPr>
            </w:pPr>
            <w:r w:rsidRPr="00E6549F">
              <w:rPr>
                <w:rFonts w:ascii="Arial" w:hAnsi="Arial" w:cs="Arial"/>
                <w:b/>
                <w:sz w:val="20"/>
                <w:szCs w:val="20"/>
                <w:lang w:val="en-GB"/>
              </w:rPr>
              <w:t xml:space="preserve">Are there ethical issues in this manuscript? </w:t>
            </w:r>
          </w:p>
          <w:p w14:paraId="6034B476" w14:textId="77777777" w:rsidR="00F1171E" w:rsidRPr="00E6549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6549F" w:rsidRDefault="00F1171E" w:rsidP="007222C8">
            <w:pPr>
              <w:pStyle w:val="NormalWeb"/>
              <w:spacing w:before="0" w:beforeAutospacing="0" w:after="0" w:afterAutospacing="0"/>
              <w:rPr>
                <w:rFonts w:ascii="Arial" w:hAnsi="Arial" w:cs="Arial"/>
                <w:i/>
                <w:iCs/>
                <w:sz w:val="20"/>
                <w:szCs w:val="20"/>
                <w:u w:val="single"/>
                <w:lang w:val="en-GB"/>
              </w:rPr>
            </w:pPr>
            <w:r w:rsidRPr="00E6549F">
              <w:rPr>
                <w:rFonts w:ascii="Arial" w:hAnsi="Arial" w:cs="Arial"/>
                <w:i/>
                <w:iCs/>
                <w:sz w:val="20"/>
                <w:szCs w:val="20"/>
                <w:u w:val="single"/>
                <w:lang w:val="en-GB"/>
              </w:rPr>
              <w:t>(If yes, Kindly please write down the ethical issues here in detail)</w:t>
            </w:r>
          </w:p>
          <w:p w14:paraId="7BCBABFF" w14:textId="23C92E1C" w:rsidR="00502DB8" w:rsidRPr="00E6549F" w:rsidRDefault="00502DB8" w:rsidP="007222C8">
            <w:pPr>
              <w:pStyle w:val="NormalWeb"/>
              <w:spacing w:before="0" w:beforeAutospacing="0" w:after="0" w:afterAutospacing="0"/>
              <w:rPr>
                <w:rFonts w:ascii="Arial" w:hAnsi="Arial" w:cs="Arial"/>
                <w:b/>
                <w:bCs/>
                <w:i/>
                <w:iCs/>
                <w:sz w:val="20"/>
                <w:szCs w:val="20"/>
                <w:lang w:val="en-GB"/>
              </w:rPr>
            </w:pPr>
            <w:r w:rsidRPr="00E6549F">
              <w:rPr>
                <w:rFonts w:ascii="Arial" w:hAnsi="Arial" w:cs="Arial"/>
                <w:b/>
                <w:bCs/>
                <w:i/>
                <w:iCs/>
                <w:sz w:val="20"/>
                <w:szCs w:val="20"/>
              </w:rPr>
              <w:t>No significant ethical concerns are associated with this study, given its computational nature</w:t>
            </w:r>
          </w:p>
          <w:p w14:paraId="3F0D46E3" w14:textId="77777777" w:rsidR="00F1171E" w:rsidRPr="00E6549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E6549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6549F" w:rsidRDefault="00F1171E" w:rsidP="007222C8">
            <w:pPr>
              <w:rPr>
                <w:rFonts w:ascii="Arial" w:eastAsia="Arial Unicode MS" w:hAnsi="Arial" w:cs="Arial"/>
                <w:sz w:val="20"/>
                <w:szCs w:val="20"/>
                <w:lang w:val="en-GB"/>
              </w:rPr>
            </w:pPr>
          </w:p>
          <w:p w14:paraId="4A981594" w14:textId="77777777" w:rsidR="00F1171E" w:rsidRPr="00E6549F" w:rsidRDefault="00F1171E" w:rsidP="007222C8">
            <w:pPr>
              <w:rPr>
                <w:rFonts w:ascii="Arial" w:eastAsia="Arial Unicode MS" w:hAnsi="Arial" w:cs="Arial"/>
                <w:sz w:val="20"/>
                <w:szCs w:val="20"/>
                <w:lang w:val="en-GB"/>
              </w:rPr>
            </w:pPr>
          </w:p>
          <w:p w14:paraId="4780A682" w14:textId="77777777" w:rsidR="00F1171E" w:rsidRPr="00E6549F" w:rsidRDefault="00F1171E" w:rsidP="007222C8">
            <w:pPr>
              <w:rPr>
                <w:rFonts w:ascii="Arial" w:eastAsia="Arial Unicode MS" w:hAnsi="Arial" w:cs="Arial"/>
                <w:sz w:val="20"/>
                <w:szCs w:val="20"/>
                <w:lang w:val="en-GB"/>
              </w:rPr>
            </w:pPr>
          </w:p>
          <w:p w14:paraId="2D80979A" w14:textId="77777777" w:rsidR="00F1171E" w:rsidRPr="00E6549F" w:rsidRDefault="00F1171E" w:rsidP="007222C8">
            <w:pPr>
              <w:pStyle w:val="NormalWeb"/>
              <w:spacing w:before="0" w:beforeAutospacing="0" w:after="0" w:afterAutospacing="0"/>
              <w:rPr>
                <w:rFonts w:ascii="Arial" w:hAnsi="Arial" w:cs="Arial"/>
                <w:sz w:val="20"/>
                <w:szCs w:val="20"/>
                <w:lang w:val="en-GB"/>
              </w:rPr>
            </w:pPr>
          </w:p>
        </w:tc>
      </w:tr>
    </w:tbl>
    <w:p w14:paraId="318BBB09" w14:textId="55B399FA" w:rsidR="00F1171E" w:rsidRPr="00E6549F" w:rsidRDefault="00F1171E" w:rsidP="00F1171E">
      <w:pPr>
        <w:pStyle w:val="BodyText"/>
        <w:rPr>
          <w:rFonts w:ascii="Arial" w:hAnsi="Arial" w:cs="Arial"/>
          <w:bCs/>
          <w:sz w:val="20"/>
          <w:szCs w:val="20"/>
          <w:lang w:val="en-GB"/>
        </w:rPr>
      </w:pPr>
    </w:p>
    <w:p w14:paraId="46DC4A8A" w14:textId="77777777" w:rsidR="00E6549F" w:rsidRPr="00E6549F" w:rsidRDefault="00E6549F" w:rsidP="00E6549F">
      <w:pPr>
        <w:pStyle w:val="Affiliation"/>
        <w:spacing w:after="0" w:line="240" w:lineRule="auto"/>
        <w:jc w:val="left"/>
        <w:rPr>
          <w:rFonts w:ascii="Arial" w:hAnsi="Arial" w:cs="Arial"/>
          <w:b/>
          <w:u w:val="single"/>
        </w:rPr>
      </w:pPr>
      <w:r w:rsidRPr="00E6549F">
        <w:rPr>
          <w:rFonts w:ascii="Arial" w:hAnsi="Arial" w:cs="Arial"/>
          <w:b/>
          <w:u w:val="single"/>
        </w:rPr>
        <w:t>Reviewer details:</w:t>
      </w:r>
    </w:p>
    <w:p w14:paraId="48DC05A4" w14:textId="0C2462A2" w:rsidR="00CF3208" w:rsidRPr="00E6549F" w:rsidRDefault="00CF3208">
      <w:pPr>
        <w:rPr>
          <w:rFonts w:ascii="Arial" w:hAnsi="Arial" w:cs="Arial"/>
          <w:b/>
          <w:sz w:val="20"/>
          <w:szCs w:val="20"/>
          <w:lang w:val="en-GB"/>
        </w:rPr>
      </w:pPr>
    </w:p>
    <w:p w14:paraId="6AE893CD" w14:textId="711328E3" w:rsidR="00E6549F" w:rsidRPr="00E6549F" w:rsidRDefault="00B4014F" w:rsidP="00E6549F">
      <w:pPr>
        <w:rPr>
          <w:rFonts w:ascii="Arial" w:hAnsi="Arial" w:cs="Arial"/>
          <w:b/>
          <w:sz w:val="20"/>
          <w:szCs w:val="20"/>
          <w:lang w:val="en-GB"/>
        </w:rPr>
      </w:pPr>
      <w:r w:rsidRPr="00B4014F">
        <w:rPr>
          <w:rFonts w:ascii="Arial" w:hAnsi="Arial" w:cs="Arial"/>
          <w:b/>
          <w:sz w:val="20"/>
          <w:szCs w:val="20"/>
          <w:lang w:val="en-GB"/>
        </w:rPr>
        <w:t>Anirudh Mehta</w:t>
      </w:r>
      <w:r>
        <w:rPr>
          <w:rFonts w:ascii="Arial" w:hAnsi="Arial" w:cs="Arial"/>
          <w:b/>
          <w:sz w:val="20"/>
          <w:szCs w:val="20"/>
          <w:lang w:val="en-GB"/>
        </w:rPr>
        <w:t xml:space="preserve">, </w:t>
      </w:r>
      <w:bookmarkStart w:id="0" w:name="_GoBack"/>
      <w:bookmarkEnd w:id="0"/>
      <w:r w:rsidR="00E6549F" w:rsidRPr="00E6549F">
        <w:rPr>
          <w:rFonts w:ascii="Arial" w:hAnsi="Arial" w:cs="Arial"/>
          <w:b/>
          <w:sz w:val="20"/>
          <w:szCs w:val="20"/>
          <w:lang w:val="en-GB"/>
        </w:rPr>
        <w:t xml:space="preserve">Rutgers University, </w:t>
      </w:r>
      <w:r w:rsidR="00E6549F" w:rsidRPr="00E6549F">
        <w:rPr>
          <w:rFonts w:ascii="Arial" w:hAnsi="Arial" w:cs="Arial"/>
          <w:b/>
          <w:sz w:val="20"/>
          <w:szCs w:val="20"/>
          <w:lang w:val="en-GB"/>
        </w:rPr>
        <w:t>United States</w:t>
      </w:r>
    </w:p>
    <w:p w14:paraId="2F315B8E" w14:textId="77777777" w:rsidR="00CF3208" w:rsidRPr="00E6549F" w:rsidRDefault="00CF3208" w:rsidP="00CF3208">
      <w:pPr>
        <w:rPr>
          <w:rFonts w:ascii="Arial" w:hAnsi="Arial" w:cs="Arial"/>
          <w:sz w:val="20"/>
          <w:szCs w:val="20"/>
          <w:lang w:val="en-GB"/>
        </w:rPr>
      </w:pPr>
    </w:p>
    <w:p w14:paraId="7ECC4479" w14:textId="139216CD" w:rsidR="00CF3208" w:rsidRPr="00E6549F" w:rsidRDefault="00CF3208" w:rsidP="00CF3208">
      <w:pPr>
        <w:rPr>
          <w:rFonts w:ascii="Arial" w:hAnsi="Arial" w:cs="Arial"/>
          <w:sz w:val="20"/>
          <w:szCs w:val="20"/>
          <w:lang w:val="en-GB"/>
        </w:rPr>
      </w:pPr>
    </w:p>
    <w:p w14:paraId="6681837F" w14:textId="119E94DA" w:rsidR="004C3DF1" w:rsidRPr="00E6549F" w:rsidRDefault="00CF3208" w:rsidP="00CF3208">
      <w:pPr>
        <w:tabs>
          <w:tab w:val="left" w:pos="2687"/>
        </w:tabs>
        <w:rPr>
          <w:rFonts w:ascii="Arial" w:hAnsi="Arial" w:cs="Arial"/>
          <w:sz w:val="20"/>
          <w:szCs w:val="20"/>
          <w:lang w:val="en-GB"/>
        </w:rPr>
      </w:pPr>
      <w:r w:rsidRPr="00E6549F">
        <w:rPr>
          <w:rFonts w:ascii="Arial" w:hAnsi="Arial" w:cs="Arial"/>
          <w:sz w:val="20"/>
          <w:szCs w:val="20"/>
          <w:lang w:val="en-GB"/>
        </w:rPr>
        <w:tab/>
      </w:r>
    </w:p>
    <w:sectPr w:rsidR="004C3DF1" w:rsidRPr="00E6549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61AFE" w14:textId="77777777" w:rsidR="00152A1D" w:rsidRPr="0000007A" w:rsidRDefault="00152A1D" w:rsidP="0099583E">
      <w:r>
        <w:separator/>
      </w:r>
    </w:p>
  </w:endnote>
  <w:endnote w:type="continuationSeparator" w:id="0">
    <w:p w14:paraId="5807F2B8" w14:textId="77777777" w:rsidR="00152A1D" w:rsidRPr="0000007A" w:rsidRDefault="00152A1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36BA0" w14:textId="77777777" w:rsidR="00152A1D" w:rsidRPr="0000007A" w:rsidRDefault="00152A1D" w:rsidP="0099583E">
      <w:r>
        <w:separator/>
      </w:r>
    </w:p>
  </w:footnote>
  <w:footnote w:type="continuationSeparator" w:id="0">
    <w:p w14:paraId="3E047B52" w14:textId="77777777" w:rsidR="00152A1D" w:rsidRPr="0000007A" w:rsidRDefault="00152A1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5D4D"/>
    <w:rsid w:val="00010403"/>
    <w:rsid w:val="00012C8B"/>
    <w:rsid w:val="000168A9"/>
    <w:rsid w:val="00021981"/>
    <w:rsid w:val="000234E1"/>
    <w:rsid w:val="0002598E"/>
    <w:rsid w:val="00037D52"/>
    <w:rsid w:val="0004007A"/>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2A1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1573"/>
    <w:rsid w:val="00495DBB"/>
    <w:rsid w:val="004A7260"/>
    <w:rsid w:val="004B03BF"/>
    <w:rsid w:val="004B0965"/>
    <w:rsid w:val="004B4CAD"/>
    <w:rsid w:val="004B4FDC"/>
    <w:rsid w:val="004C0178"/>
    <w:rsid w:val="004C3DF1"/>
    <w:rsid w:val="004D2E36"/>
    <w:rsid w:val="004E08E3"/>
    <w:rsid w:val="004E1D1A"/>
    <w:rsid w:val="004E4915"/>
    <w:rsid w:val="004F741F"/>
    <w:rsid w:val="004F78F5"/>
    <w:rsid w:val="004F7BF2"/>
    <w:rsid w:val="00502DB8"/>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359E"/>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12A1"/>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227F"/>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4C2D"/>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014F"/>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2B0"/>
    <w:rsid w:val="00BF5C56"/>
    <w:rsid w:val="00C01111"/>
    <w:rsid w:val="00C03A1D"/>
    <w:rsid w:val="00C10283"/>
    <w:rsid w:val="00C116B1"/>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3208"/>
    <w:rsid w:val="00CF7035"/>
    <w:rsid w:val="00D1283A"/>
    <w:rsid w:val="00D12970"/>
    <w:rsid w:val="00D17979"/>
    <w:rsid w:val="00D2075F"/>
    <w:rsid w:val="00D24CBE"/>
    <w:rsid w:val="00D27A79"/>
    <w:rsid w:val="00D32AC2"/>
    <w:rsid w:val="00D40416"/>
    <w:rsid w:val="00D430AB"/>
    <w:rsid w:val="00D4782A"/>
    <w:rsid w:val="00D51D3D"/>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49F"/>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6248"/>
    <w:rsid w:val="00F573EA"/>
    <w:rsid w:val="00F57E9D"/>
    <w:rsid w:val="00F73CF2"/>
    <w:rsid w:val="00F80C14"/>
    <w:rsid w:val="00F96F54"/>
    <w:rsid w:val="00F978B8"/>
    <w:rsid w:val="00FA6528"/>
    <w:rsid w:val="00FB0D50"/>
    <w:rsid w:val="00FB3DE3"/>
    <w:rsid w:val="00FB5BBE"/>
    <w:rsid w:val="00FC2E17"/>
    <w:rsid w:val="00FC3422"/>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6549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26020819">
      <w:bodyDiv w:val="1"/>
      <w:marLeft w:val="0"/>
      <w:marRight w:val="0"/>
      <w:marTop w:val="0"/>
      <w:marBottom w:val="0"/>
      <w:divBdr>
        <w:top w:val="none" w:sz="0" w:space="0" w:color="auto"/>
        <w:left w:val="none" w:sz="0" w:space="0" w:color="auto"/>
        <w:bottom w:val="none" w:sz="0" w:space="0" w:color="auto"/>
        <w:right w:val="none" w:sz="0" w:space="0" w:color="auto"/>
      </w:divBdr>
      <w:divsChild>
        <w:div w:id="1429425941">
          <w:marLeft w:val="0"/>
          <w:marRight w:val="0"/>
          <w:marTop w:val="0"/>
          <w:marBottom w:val="0"/>
          <w:divBdr>
            <w:top w:val="none" w:sz="0" w:space="0" w:color="auto"/>
            <w:left w:val="none" w:sz="0" w:space="0" w:color="auto"/>
            <w:bottom w:val="none" w:sz="0" w:space="0" w:color="auto"/>
            <w:right w:val="none" w:sz="0" w:space="0" w:color="auto"/>
          </w:divBdr>
        </w:div>
        <w:div w:id="1805191497">
          <w:marLeft w:val="0"/>
          <w:marRight w:val="0"/>
          <w:marTop w:val="0"/>
          <w:marBottom w:val="0"/>
          <w:divBdr>
            <w:top w:val="none" w:sz="0" w:space="0" w:color="auto"/>
            <w:left w:val="none" w:sz="0" w:space="0" w:color="auto"/>
            <w:bottom w:val="none" w:sz="0" w:space="0" w:color="auto"/>
            <w:right w:val="none" w:sz="0" w:space="0" w:color="auto"/>
          </w:divBdr>
        </w:div>
      </w:divsChild>
    </w:div>
    <w:div w:id="958727504">
      <w:bodyDiv w:val="1"/>
      <w:marLeft w:val="0"/>
      <w:marRight w:val="0"/>
      <w:marTop w:val="0"/>
      <w:marBottom w:val="0"/>
      <w:divBdr>
        <w:top w:val="none" w:sz="0" w:space="0" w:color="auto"/>
        <w:left w:val="none" w:sz="0" w:space="0" w:color="auto"/>
        <w:bottom w:val="none" w:sz="0" w:space="0" w:color="auto"/>
        <w:right w:val="none" w:sz="0" w:space="0" w:color="auto"/>
      </w:divBdr>
      <w:divsChild>
        <w:div w:id="838422020">
          <w:marLeft w:val="0"/>
          <w:marRight w:val="0"/>
          <w:marTop w:val="0"/>
          <w:marBottom w:val="0"/>
          <w:divBdr>
            <w:top w:val="none" w:sz="0" w:space="0" w:color="auto"/>
            <w:left w:val="none" w:sz="0" w:space="0" w:color="auto"/>
            <w:bottom w:val="none" w:sz="0" w:space="0" w:color="auto"/>
            <w:right w:val="none" w:sz="0" w:space="0" w:color="auto"/>
          </w:divBdr>
        </w:div>
        <w:div w:id="526796653">
          <w:marLeft w:val="0"/>
          <w:marRight w:val="0"/>
          <w:marTop w:val="0"/>
          <w:marBottom w:val="0"/>
          <w:divBdr>
            <w:top w:val="none" w:sz="0" w:space="0" w:color="auto"/>
            <w:left w:val="none" w:sz="0" w:space="0" w:color="auto"/>
            <w:bottom w:val="none" w:sz="0" w:space="0" w:color="auto"/>
            <w:right w:val="none" w:sz="0" w:space="0" w:color="auto"/>
          </w:divBdr>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7490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7</cp:revision>
  <dcterms:created xsi:type="dcterms:W3CDTF">2025-02-26T00:50:00Z</dcterms:created>
  <dcterms:modified xsi:type="dcterms:W3CDTF">2025-03-19T04:14:00Z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