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E46F7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E46F7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E46F7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E46F7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E46F7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DF381D0" w:rsidR="0000007A" w:rsidRPr="00E46F7E" w:rsidRDefault="00795BE4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452C4C" w:rsidRPr="00E46F7E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E46F7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E46F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82395E9" w:rsidR="0000007A" w:rsidRPr="00E46F7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7D7393"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4681</w:t>
            </w:r>
          </w:p>
        </w:tc>
      </w:tr>
      <w:tr w:rsidR="0000007A" w:rsidRPr="00E46F7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E46F7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048E449C" w:rsidR="0000007A" w:rsidRPr="00E46F7E" w:rsidRDefault="00452C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E46F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Obstructive sleep </w:t>
            </w:r>
            <w:proofErr w:type="spellStart"/>
            <w:r w:rsidRPr="00E46F7E">
              <w:rPr>
                <w:rFonts w:ascii="Arial" w:hAnsi="Arial" w:cs="Arial"/>
                <w:b/>
                <w:sz w:val="20"/>
                <w:szCs w:val="20"/>
                <w:lang w:val="en-GB"/>
              </w:rPr>
              <w:t>apnea</w:t>
            </w:r>
            <w:proofErr w:type="spellEnd"/>
            <w:r w:rsidRPr="00E46F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syndrome: The case of residual sleepiness</w:t>
            </w:r>
          </w:p>
        </w:tc>
      </w:tr>
      <w:tr w:rsidR="00CF0BBB" w:rsidRPr="00E46F7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E46F7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971FCDC" w:rsidR="00CF0BBB" w:rsidRPr="00E46F7E" w:rsidRDefault="007D739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E46F7E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E46F7E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E46F7E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E46F7E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E46F7E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46F7E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E46F7E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E46F7E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E46F7E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E46F7E" w:rsidRDefault="00795BE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E46F7E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2F912C5E" w:rsidR="00E03C32" w:rsidRDefault="00452C4C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452C4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Health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,</w:t>
                  </w:r>
                  <w:r w:rsidRPr="00452C4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452C4C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1872-1874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2013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4AFC839" w:rsidR="00E03C32" w:rsidRPr="007B54A4" w:rsidRDefault="00452C4C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CD0840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http://dx.doi.org/10.4236/health.2013.511252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E46F7E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E46F7E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E46F7E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E46F7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6F7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E46F7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6F7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6F7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E46F7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E46F7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6F7E">
              <w:rPr>
                <w:rFonts w:ascii="Arial" w:hAnsi="Arial" w:cs="Arial"/>
                <w:lang w:val="en-GB"/>
              </w:rPr>
              <w:t>Author’s Feedback</w:t>
            </w:r>
            <w:r w:rsidRPr="00E46F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6F7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E46F7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E46F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E46F7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5CBF0E7A" w:rsidR="00F1171E" w:rsidRPr="00E46F7E" w:rsidRDefault="00093F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This </w:t>
            </w:r>
            <w:r w:rsidR="00D81F00" w:rsidRPr="00E46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Content </w:t>
            </w:r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underscores the importance of a multi-faceted approach to OSA management, including CPAP therapy, lifestyle modifications, and cognitive behavioral therapy. The detailed pre- and post-treatment data on cognitive function and polysomnography offer insights into the physiological and behavioral improvements associated with successful intervention, contributing to a better understanding of OSA's effects and effective treatment str</w:t>
            </w:r>
            <w:r w:rsidR="00D81F00" w:rsidRPr="00E46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ategies. </w:t>
            </w:r>
          </w:p>
        </w:tc>
        <w:tc>
          <w:tcPr>
            <w:tcW w:w="1523" w:type="pct"/>
          </w:tcPr>
          <w:p w14:paraId="462A339C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6F7E" w14:paraId="0D8B5B2C" w14:textId="77777777" w:rsidTr="00E7280E">
        <w:trPr>
          <w:trHeight w:val="656"/>
        </w:trPr>
        <w:tc>
          <w:tcPr>
            <w:tcW w:w="1265" w:type="pct"/>
            <w:noWrap/>
          </w:tcPr>
          <w:p w14:paraId="21CBA5FE" w14:textId="77777777" w:rsidR="00F1171E" w:rsidRPr="00E46F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E46F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513FB32E" w:rsidR="00F1171E" w:rsidRPr="00E46F7E" w:rsidRDefault="00093FBE" w:rsidP="00093F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The title says “Obstructive Sleep Apnoea Syndrome”. Author needs to specify or define the meaning of Obstructive Sleep Apnoea Syndrome and not only the Obstructive Sleep Apnoea. </w:t>
            </w:r>
          </w:p>
        </w:tc>
        <w:tc>
          <w:tcPr>
            <w:tcW w:w="1523" w:type="pct"/>
          </w:tcPr>
          <w:p w14:paraId="405B6701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6F7E" w14:paraId="5604762A" w14:textId="77777777" w:rsidTr="00E7280E">
        <w:trPr>
          <w:trHeight w:val="854"/>
        </w:trPr>
        <w:tc>
          <w:tcPr>
            <w:tcW w:w="1265" w:type="pct"/>
            <w:noWrap/>
          </w:tcPr>
          <w:p w14:paraId="3635573D" w14:textId="77777777" w:rsidR="00F1171E" w:rsidRPr="00E46F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E46F7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4BB65073" w:rsidR="00F1171E" w:rsidRPr="00E46F7E" w:rsidRDefault="00093FBE" w:rsidP="00093FB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Abstract needs to provide a </w:t>
            </w:r>
            <w:proofErr w:type="spellStart"/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Comprehesive</w:t>
            </w:r>
            <w:proofErr w:type="spellEnd"/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review of the treatment given to the patient with a light on outcomes of those treatments. </w:t>
            </w:r>
          </w:p>
        </w:tc>
        <w:tc>
          <w:tcPr>
            <w:tcW w:w="1523" w:type="pct"/>
          </w:tcPr>
          <w:p w14:paraId="1D54B730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6F7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E46F7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35C38DF1" w14:textId="4C43A0E5" w:rsidR="00F1171E" w:rsidRPr="00E46F7E" w:rsidRDefault="00093F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It is. But I suggest that it would be better </w:t>
            </w:r>
            <w:r w:rsidR="00D81F00"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with the following changes: </w:t>
            </w:r>
          </w:p>
          <w:p w14:paraId="09CA9726" w14:textId="77777777" w:rsidR="00093FBE" w:rsidRPr="00E46F7E" w:rsidRDefault="00093FB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88FFEE9" w14:textId="54FEF8C3" w:rsidR="00093FBE" w:rsidRPr="00E46F7E" w:rsidRDefault="00D81F00" w:rsidP="00D81F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="00093FBE"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he patient has several comorbidities (hypertension, hyperlipidemia, cirrhosis). While mentioned, the manuscript doesn't discuss how these might interact with OSA or its treatment. A brief discussion of this interplay would be scientifically relevant</w:t>
            </w:r>
          </w:p>
          <w:p w14:paraId="1C1F9CAF" w14:textId="77777777" w:rsidR="00D81F00" w:rsidRPr="00E46F7E" w:rsidRDefault="00D81F00" w:rsidP="00D81F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This content</w:t>
            </w:r>
            <w:r w:rsidR="00093FBE" w:rsidRPr="00E46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mentions lifestyle interventions but doesn't provide specific measures of their success</w:t>
            </w:r>
          </w:p>
          <w:p w14:paraId="2B5A7721" w14:textId="5558E387" w:rsidR="00093FBE" w:rsidRPr="00E46F7E" w:rsidRDefault="00D81F00" w:rsidP="00D81F00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="00093FBE"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anuscript could benefit from a more detailed description of the titration process</w:t>
            </w:r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Continous</w:t>
            </w:r>
            <w:proofErr w:type="spellEnd"/>
            <w:r w:rsidRPr="00E46F7E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Positive Airway Pressure)</w:t>
            </w:r>
            <w:r w:rsidR="00093FBE" w:rsidRPr="00E46F7E">
              <w:rPr>
                <w:rFonts w:ascii="Arial" w:hAnsi="Arial" w:cs="Arial"/>
                <w:b/>
                <w:bCs/>
                <w:sz w:val="20"/>
                <w:szCs w:val="20"/>
              </w:rPr>
              <w:t>. How was the optimal pressure determined?</w:t>
            </w:r>
          </w:p>
        </w:tc>
        <w:tc>
          <w:tcPr>
            <w:tcW w:w="1523" w:type="pct"/>
          </w:tcPr>
          <w:p w14:paraId="4898F764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6F7E" w14:paraId="73739464" w14:textId="77777777" w:rsidTr="00E7280E">
        <w:trPr>
          <w:trHeight w:val="728"/>
        </w:trPr>
        <w:tc>
          <w:tcPr>
            <w:tcW w:w="1265" w:type="pct"/>
            <w:noWrap/>
          </w:tcPr>
          <w:p w14:paraId="09C25322" w14:textId="77777777" w:rsidR="00F1171E" w:rsidRPr="00E46F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E46F7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3F0F36E" w:rsidR="00F1171E" w:rsidRPr="00E46F7E" w:rsidRDefault="00D81F0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These are ok. </w:t>
            </w:r>
          </w:p>
        </w:tc>
        <w:tc>
          <w:tcPr>
            <w:tcW w:w="1523" w:type="pct"/>
          </w:tcPr>
          <w:p w14:paraId="40220055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E46F7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E46F7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E46F7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5EB52DAE" w:rsidR="00F1171E" w:rsidRPr="00E46F7E" w:rsidRDefault="007D17B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</w:p>
          <w:p w14:paraId="149A6CEF" w14:textId="5067771F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E46F7E" w14:paraId="20A16C0C" w14:textId="77777777" w:rsidTr="00E7280E">
        <w:trPr>
          <w:trHeight w:val="746"/>
        </w:trPr>
        <w:tc>
          <w:tcPr>
            <w:tcW w:w="1265" w:type="pct"/>
            <w:noWrap/>
          </w:tcPr>
          <w:p w14:paraId="7F4BCFAE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E46F7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E46F7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E46F7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7EB58C99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E46F7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E7AF2A" w14:textId="77777777" w:rsidR="00F1171E" w:rsidRPr="00E46F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E46F7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E46F7E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E46F7E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E46F7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E46F7E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E46F7E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E46F7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E46F7E">
              <w:rPr>
                <w:rFonts w:ascii="Arial" w:hAnsi="Arial" w:cs="Arial"/>
                <w:lang w:val="en-GB"/>
              </w:rPr>
              <w:t>Author’s comment</w:t>
            </w:r>
            <w:r w:rsidRPr="00E46F7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E46F7E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E46F7E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E46F7E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E46F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E46F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E46F7E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70B4D413" w14:textId="32DA0E9E" w:rsidR="007D17BF" w:rsidRPr="00E46F7E" w:rsidRDefault="007D17BF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</w:p>
          <w:p w14:paraId="3F0D46E3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E46F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E46F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E46F7E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E46F7E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5CF1C043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4169B8DC" w14:textId="0FE5A6B1" w:rsidR="007172D0" w:rsidRDefault="007172D0">
      <w:pPr>
        <w:rPr>
          <w:rFonts w:ascii="Arial" w:hAnsi="Arial" w:cs="Arial"/>
          <w:b/>
          <w:sz w:val="20"/>
          <w:szCs w:val="20"/>
          <w:lang w:val="en-GB"/>
        </w:rPr>
      </w:pPr>
    </w:p>
    <w:p w14:paraId="5FFB2BD6" w14:textId="77777777" w:rsidR="007172D0" w:rsidRDefault="007172D0" w:rsidP="007172D0">
      <w:pPr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\</w:t>
      </w:r>
    </w:p>
    <w:p w14:paraId="601E5D55" w14:textId="45E0E698" w:rsidR="007172D0" w:rsidRPr="007172D0" w:rsidRDefault="007172D0" w:rsidP="007172D0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bookmarkEnd w:id="0"/>
      <w:r w:rsidRPr="007172D0">
        <w:rPr>
          <w:rFonts w:ascii="Arial" w:hAnsi="Arial" w:cs="Arial"/>
          <w:b/>
          <w:sz w:val="20"/>
          <w:szCs w:val="20"/>
          <w:u w:val="single"/>
        </w:rPr>
        <w:lastRenderedPageBreak/>
        <w:t>Reviewer details:</w:t>
      </w:r>
    </w:p>
    <w:p w14:paraId="07EF735A" w14:textId="77777777" w:rsidR="007172D0" w:rsidRPr="007172D0" w:rsidRDefault="007172D0" w:rsidP="007172D0">
      <w:pPr>
        <w:rPr>
          <w:rFonts w:ascii="Arial" w:hAnsi="Arial" w:cs="Arial"/>
          <w:b/>
          <w:sz w:val="20"/>
          <w:szCs w:val="20"/>
        </w:rPr>
      </w:pPr>
      <w:proofErr w:type="spellStart"/>
      <w:r w:rsidRPr="007172D0">
        <w:rPr>
          <w:rFonts w:ascii="Arial" w:hAnsi="Arial" w:cs="Arial"/>
          <w:b/>
          <w:sz w:val="20"/>
          <w:szCs w:val="20"/>
        </w:rPr>
        <w:t>Avi</w:t>
      </w:r>
      <w:proofErr w:type="spellEnd"/>
      <w:r w:rsidRPr="007172D0">
        <w:rPr>
          <w:rFonts w:ascii="Arial" w:hAnsi="Arial" w:cs="Arial"/>
          <w:b/>
          <w:sz w:val="20"/>
          <w:szCs w:val="20"/>
        </w:rPr>
        <w:t xml:space="preserve"> Choudhary, </w:t>
      </w:r>
      <w:proofErr w:type="spellStart"/>
      <w:r w:rsidRPr="007172D0">
        <w:rPr>
          <w:rFonts w:ascii="Arial" w:hAnsi="Arial" w:cs="Arial"/>
          <w:b/>
          <w:sz w:val="20"/>
          <w:szCs w:val="20"/>
        </w:rPr>
        <w:t>Banarsidas</w:t>
      </w:r>
      <w:proofErr w:type="spellEnd"/>
      <w:r w:rsidRPr="007172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72D0">
        <w:rPr>
          <w:rFonts w:ascii="Arial" w:hAnsi="Arial" w:cs="Arial"/>
          <w:b/>
          <w:sz w:val="20"/>
          <w:szCs w:val="20"/>
        </w:rPr>
        <w:t>Chandiwala</w:t>
      </w:r>
      <w:proofErr w:type="spellEnd"/>
      <w:r w:rsidRPr="007172D0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7172D0">
        <w:rPr>
          <w:rFonts w:ascii="Arial" w:hAnsi="Arial" w:cs="Arial"/>
          <w:b/>
          <w:sz w:val="20"/>
          <w:szCs w:val="20"/>
        </w:rPr>
        <w:t>Institue</w:t>
      </w:r>
      <w:proofErr w:type="spellEnd"/>
      <w:r w:rsidRPr="007172D0">
        <w:rPr>
          <w:rFonts w:ascii="Arial" w:hAnsi="Arial" w:cs="Arial"/>
          <w:b/>
          <w:sz w:val="20"/>
          <w:szCs w:val="20"/>
        </w:rPr>
        <w:t xml:space="preserve"> of Physiotherapy, India</w:t>
      </w:r>
    </w:p>
    <w:p w14:paraId="783894D0" w14:textId="77777777" w:rsidR="007172D0" w:rsidRPr="00E46F7E" w:rsidRDefault="007172D0">
      <w:pPr>
        <w:rPr>
          <w:rFonts w:ascii="Arial" w:hAnsi="Arial" w:cs="Arial"/>
          <w:b/>
          <w:sz w:val="20"/>
          <w:szCs w:val="20"/>
          <w:lang w:val="en-GB"/>
        </w:rPr>
      </w:pPr>
    </w:p>
    <w:sectPr w:rsidR="007172D0" w:rsidRPr="00E46F7E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8C64E0" w14:textId="77777777" w:rsidR="00795BE4" w:rsidRPr="0000007A" w:rsidRDefault="00795BE4" w:rsidP="0099583E">
      <w:r>
        <w:separator/>
      </w:r>
    </w:p>
  </w:endnote>
  <w:endnote w:type="continuationSeparator" w:id="0">
    <w:p w14:paraId="01833FE7" w14:textId="77777777" w:rsidR="00795BE4" w:rsidRPr="0000007A" w:rsidRDefault="00795BE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EE9EF2" w14:textId="77777777" w:rsidR="00795BE4" w:rsidRPr="0000007A" w:rsidRDefault="00795BE4" w:rsidP="0099583E">
      <w:r>
        <w:separator/>
      </w:r>
    </w:p>
  </w:footnote>
  <w:footnote w:type="continuationSeparator" w:id="0">
    <w:p w14:paraId="51AEDE8E" w14:textId="77777777" w:rsidR="00795BE4" w:rsidRPr="0000007A" w:rsidRDefault="00795BE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E65961"/>
    <w:multiLevelType w:val="hybridMultilevel"/>
    <w:tmpl w:val="9BB274B8"/>
    <w:lvl w:ilvl="0" w:tplc="D9FE7E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3FBE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287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C4C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77663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6F7483"/>
    <w:rsid w:val="00700A1D"/>
    <w:rsid w:val="00700EF2"/>
    <w:rsid w:val="00701186"/>
    <w:rsid w:val="00707BE1"/>
    <w:rsid w:val="007172D0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74D84"/>
    <w:rsid w:val="00780B67"/>
    <w:rsid w:val="00781D07"/>
    <w:rsid w:val="00795BE4"/>
    <w:rsid w:val="007A62F8"/>
    <w:rsid w:val="007B1099"/>
    <w:rsid w:val="007B54A4"/>
    <w:rsid w:val="007C6CDF"/>
    <w:rsid w:val="007D0246"/>
    <w:rsid w:val="007D17BF"/>
    <w:rsid w:val="007D7393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972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1675E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11AE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B76C8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81F00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46F7E"/>
    <w:rsid w:val="00E57F4B"/>
    <w:rsid w:val="00E63889"/>
    <w:rsid w:val="00E63A98"/>
    <w:rsid w:val="00E645E9"/>
    <w:rsid w:val="00E65596"/>
    <w:rsid w:val="00E66385"/>
    <w:rsid w:val="00E71C8D"/>
    <w:rsid w:val="00E72360"/>
    <w:rsid w:val="00E7280E"/>
    <w:rsid w:val="00E72A8E"/>
    <w:rsid w:val="00E9533D"/>
    <w:rsid w:val="00E972A7"/>
    <w:rsid w:val="00EA2839"/>
    <w:rsid w:val="00EB3E91"/>
    <w:rsid w:val="00EB6E15"/>
    <w:rsid w:val="00EC44AF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236/health.2013.51125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497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3329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110</cp:revision>
  <dcterms:created xsi:type="dcterms:W3CDTF">2023-08-30T09:21:00Z</dcterms:created>
  <dcterms:modified xsi:type="dcterms:W3CDTF">2025-02-26T07:52:00Z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