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DC7BBB" w:rsidRPr="00F4131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:rsidR="00DC7BBB" w:rsidRPr="00F4131B" w:rsidRDefault="00DC7BB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DC7BBB" w:rsidRPr="00F4131B">
        <w:trPr>
          <w:trHeight w:val="413"/>
        </w:trPr>
        <w:tc>
          <w:tcPr>
            <w:tcW w:w="1234" w:type="pct"/>
            <w:shd w:val="clear" w:color="auto" w:fill="EBFFFF"/>
          </w:tcPr>
          <w:p w:rsidR="00DC7BBB" w:rsidRPr="00F4131B" w:rsidRDefault="00E805E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BB" w:rsidRPr="00F4131B" w:rsidRDefault="007A3BB3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E805E9" w:rsidRPr="00F4131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DC7BBB" w:rsidRPr="00F4131B">
        <w:trPr>
          <w:trHeight w:val="290"/>
        </w:trPr>
        <w:tc>
          <w:tcPr>
            <w:tcW w:w="1234" w:type="pct"/>
            <w:shd w:val="clear" w:color="auto" w:fill="EBFFFF"/>
          </w:tcPr>
          <w:p w:rsidR="00DC7BBB" w:rsidRPr="00F4131B" w:rsidRDefault="00E805E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BB" w:rsidRPr="00F4131B" w:rsidRDefault="00E805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413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Ms_BPR_4682</w:t>
            </w:r>
          </w:p>
        </w:tc>
      </w:tr>
      <w:tr w:rsidR="00DC7BBB" w:rsidRPr="00F4131B">
        <w:trPr>
          <w:trHeight w:val="331"/>
        </w:trPr>
        <w:tc>
          <w:tcPr>
            <w:tcW w:w="1234" w:type="pct"/>
            <w:shd w:val="clear" w:color="auto" w:fill="EBFFFF"/>
          </w:tcPr>
          <w:p w:rsidR="00DC7BBB" w:rsidRPr="00F4131B" w:rsidRDefault="00E805E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BB" w:rsidRPr="00F4131B" w:rsidRDefault="00E805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4131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Case Study Tracking </w:t>
            </w:r>
            <w:proofErr w:type="gramStart"/>
            <w:r w:rsidRPr="00F4131B">
              <w:rPr>
                <w:rFonts w:ascii="Arial" w:hAnsi="Arial" w:cs="Arial"/>
                <w:b/>
                <w:sz w:val="20"/>
                <w:szCs w:val="20"/>
                <w:lang w:val="en-GB"/>
              </w:rPr>
              <w:t>The</w:t>
            </w:r>
            <w:proofErr w:type="gramEnd"/>
            <w:r w:rsidRPr="00F4131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Cognitive Impact Of Insomnia</w:t>
            </w:r>
          </w:p>
        </w:tc>
      </w:tr>
      <w:tr w:rsidR="00DC7BBB" w:rsidRPr="00F4131B">
        <w:trPr>
          <w:trHeight w:val="332"/>
        </w:trPr>
        <w:tc>
          <w:tcPr>
            <w:tcW w:w="1234" w:type="pct"/>
            <w:shd w:val="clear" w:color="auto" w:fill="EBFFFF"/>
          </w:tcPr>
          <w:p w:rsidR="00DC7BBB" w:rsidRPr="00F4131B" w:rsidRDefault="00E805E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BB" w:rsidRPr="00F4131B" w:rsidRDefault="00E805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131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C7BBB" w:rsidRPr="00F4131B" w:rsidRDefault="00DC7BB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C7BBB" w:rsidRPr="00F4131B" w:rsidRDefault="00DC7BB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C7BBB" w:rsidRPr="00F4131B" w:rsidRDefault="00DC7BBB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DC7BBB" w:rsidRPr="00F4131B" w:rsidRDefault="00DC7BB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DC7BBB" w:rsidRPr="00F4131B" w:rsidRDefault="00DC7BBB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DC7BBB" w:rsidRPr="00F4131B" w:rsidRDefault="00E805E9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4131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DC7BBB" w:rsidRPr="00F4131B" w:rsidRDefault="00DC7BBB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DC7BBB" w:rsidRPr="00F4131B" w:rsidRDefault="00E805E9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4131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DC7BBB" w:rsidRPr="00F4131B" w:rsidRDefault="00E805E9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4131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5080" t="4445" r="9525" b="11430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C7BBB" w:rsidRDefault="00E805E9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:rsidR="00DC7BBB" w:rsidRDefault="00DC7BBB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DC7BBB" w:rsidRDefault="00E805E9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:rsidR="00DC7BBB" w:rsidRDefault="00DC7BBB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DC7BBB" w:rsidRDefault="00E805E9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Behavioral Research &amp; Psychology (IJBRP), 2(1): 12-15, 2014.</w:t>
                            </w:r>
                          </w:p>
                          <w:p w:rsidR="00DC7BBB" w:rsidRDefault="00E805E9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DOI: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http://dx.doi.org/10.19070/2332-3000-140003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" o:spid="_x0000_s1026" style="position:absolute;left:0;text-align:left;margin-left:-9.6pt;margin-top:14.25pt;width:1071.35pt;height:1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">
                <v:textbox>
                  <w:txbxContent>
                    <w:p w:rsidR="00DC7BBB" w:rsidRDefault="00E805E9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:rsidR="00DC7BBB" w:rsidRDefault="00DC7BBB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:rsidR="00DC7BBB" w:rsidRDefault="00E805E9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:rsidR="00DC7BBB" w:rsidRDefault="00DC7BBB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:rsidR="00DC7BBB" w:rsidRDefault="00E805E9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Behavioral Research &amp; Psychology (IJBRP), 2(1): 12-15, 2014.</w:t>
                      </w:r>
                    </w:p>
                    <w:p w:rsidR="00DC7BBB" w:rsidRDefault="00E805E9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DOI: </w:t>
                      </w:r>
                      <w:hyperlink r:id="rId10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http://dx.doi.org/10.19070/2332-3000-140003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C7BBB" w:rsidRPr="00F4131B" w:rsidRDefault="00E805E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4131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C7BBB" w:rsidRPr="00F4131B" w:rsidRDefault="00DC7BBB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123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3"/>
        <w:gridCol w:w="9357"/>
        <w:gridCol w:w="6440"/>
      </w:tblGrid>
      <w:tr w:rsidR="00DC7BBB" w:rsidRPr="00F4131B" w:rsidTr="00B2013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DC7BBB" w:rsidRPr="00F4131B" w:rsidRDefault="00E805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4131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4131B">
              <w:rPr>
                <w:rFonts w:ascii="Arial" w:hAnsi="Arial" w:cs="Arial"/>
                <w:lang w:val="en-GB"/>
              </w:rPr>
              <w:t xml:space="preserve"> Comments</w:t>
            </w:r>
          </w:p>
          <w:p w:rsidR="00DC7BBB" w:rsidRPr="00F4131B" w:rsidRDefault="00DC7B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7BBB" w:rsidRPr="00F4131B" w:rsidTr="00B20139">
        <w:tc>
          <w:tcPr>
            <w:tcW w:w="1355" w:type="pct"/>
            <w:noWrap/>
          </w:tcPr>
          <w:p w:rsidR="00DC7BBB" w:rsidRPr="00F4131B" w:rsidRDefault="00DC7BB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59" w:type="pct"/>
          </w:tcPr>
          <w:p w:rsidR="00DC7BBB" w:rsidRPr="00F4131B" w:rsidRDefault="00E805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4131B">
              <w:rPr>
                <w:rFonts w:ascii="Arial" w:hAnsi="Arial" w:cs="Arial"/>
                <w:lang w:val="en-GB"/>
              </w:rPr>
              <w:t>Reviewer’s comment</w:t>
            </w:r>
          </w:p>
          <w:p w:rsidR="00DC7BBB" w:rsidRPr="00F4131B" w:rsidRDefault="00E805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131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DC7BBB" w:rsidRPr="00F4131B" w:rsidRDefault="00DC7B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6" w:type="pct"/>
          </w:tcPr>
          <w:p w:rsidR="00DC7BBB" w:rsidRPr="00F4131B" w:rsidRDefault="00E805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4131B">
              <w:rPr>
                <w:rFonts w:ascii="Arial" w:hAnsi="Arial" w:cs="Arial"/>
                <w:lang w:val="en-GB"/>
              </w:rPr>
              <w:t>Author’s Feedback</w:t>
            </w:r>
            <w:r w:rsidRPr="00F4131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4131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C7BBB" w:rsidRPr="00F4131B" w:rsidTr="00B20139">
        <w:trPr>
          <w:trHeight w:val="1264"/>
        </w:trPr>
        <w:tc>
          <w:tcPr>
            <w:tcW w:w="1355" w:type="pct"/>
            <w:noWrap/>
          </w:tcPr>
          <w:p w:rsidR="00DC7BBB" w:rsidRPr="00F4131B" w:rsidRDefault="00E805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DC7BBB" w:rsidRPr="00F4131B" w:rsidRDefault="00DC7BB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59" w:type="pct"/>
          </w:tcPr>
          <w:p w:rsidR="00DC7BBB" w:rsidRPr="00F4131B" w:rsidRDefault="00E805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eastAsia="SimSun" w:hAnsi="Arial" w:cs="Arial"/>
                <w:sz w:val="20"/>
                <w:szCs w:val="20"/>
              </w:rPr>
              <w:t xml:space="preserve">This manuscript is important for the scientific community as it highlights the potential cognitive consequences of poor sleep quality in young adults, an often overlooked yet critical public health concern. </w:t>
            </w:r>
          </w:p>
          <w:p w:rsidR="00DC7BBB" w:rsidRPr="00F4131B" w:rsidRDefault="00E805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eastAsia="SimSun" w:hAnsi="Arial" w:cs="Arial"/>
                <w:sz w:val="20"/>
                <w:szCs w:val="20"/>
              </w:rPr>
              <w:t xml:space="preserve">By drawing parallels between the participant’s cognitive profile and mild cognitive impairment seen in head trauma, the study underscores the need for further research on the long-term effects of sleep disturbances. </w:t>
            </w:r>
          </w:p>
          <w:p w:rsidR="00DC7BBB" w:rsidRPr="00F4131B" w:rsidRDefault="00E805E9">
            <w:pPr>
              <w:pStyle w:val="ListParagraph"/>
              <w:numPr>
                <w:ilvl w:val="0"/>
                <w:numId w:val="1"/>
              </w:numPr>
              <w:tabs>
                <w:tab w:val="clear" w:pos="4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eastAsia="SimSun" w:hAnsi="Arial" w:cs="Arial"/>
                <w:sz w:val="20"/>
                <w:szCs w:val="20"/>
              </w:rPr>
              <w:t>Additionally, the findings emphasize the importance of early identification and intervention strategies to mitigate cognitive decline associated with chronic sleep issues.</w:t>
            </w:r>
          </w:p>
          <w:p w:rsidR="00DC7BBB" w:rsidRPr="00F4131B" w:rsidRDefault="00E805E9">
            <w:pPr>
              <w:pStyle w:val="ListParagraph"/>
              <w:numPr>
                <w:ilvl w:val="0"/>
                <w:numId w:val="1"/>
              </w:numPr>
              <w:tabs>
                <w:tab w:val="clear" w:pos="4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eastAsia="SimSun" w:hAnsi="Arial" w:cs="Arial"/>
                <w:sz w:val="20"/>
                <w:szCs w:val="20"/>
              </w:rPr>
              <w:t>This case study contributes to the growing body of evidence linking sleep health to cognitive functioning, encouraging future studies to explore underlying mechanisms and potential therapeutic approaches.</w:t>
            </w:r>
          </w:p>
        </w:tc>
        <w:tc>
          <w:tcPr>
            <w:tcW w:w="1486" w:type="pct"/>
          </w:tcPr>
          <w:p w:rsidR="00DC7BBB" w:rsidRPr="00F4131B" w:rsidRDefault="00DC7BB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C7BBB" w:rsidRPr="00F4131B" w:rsidTr="00B20139">
        <w:trPr>
          <w:trHeight w:val="1262"/>
        </w:trPr>
        <w:tc>
          <w:tcPr>
            <w:tcW w:w="1355" w:type="pct"/>
            <w:noWrap/>
          </w:tcPr>
          <w:p w:rsidR="00DC7BBB" w:rsidRPr="00F4131B" w:rsidRDefault="00E805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DC7BBB" w:rsidRPr="00F4131B" w:rsidRDefault="00E805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DC7BBB" w:rsidRPr="00F4131B" w:rsidRDefault="00DC7BB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59" w:type="pct"/>
          </w:tcPr>
          <w:p w:rsidR="00DC7BBB" w:rsidRPr="00F4131B" w:rsidRDefault="00DC7B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C7BBB" w:rsidRPr="00F4131B" w:rsidRDefault="00DE1EE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eastAsia="SimSun" w:hAnsi="Arial" w:cs="Arial"/>
                <w:sz w:val="20"/>
                <w:szCs w:val="20"/>
              </w:rPr>
              <w:t xml:space="preserve">Clear </w:t>
            </w:r>
            <w:r w:rsidR="00E805E9" w:rsidRPr="00F4131B">
              <w:rPr>
                <w:rFonts w:ascii="Arial" w:eastAsia="SimSun" w:hAnsi="Arial" w:cs="Arial"/>
                <w:sz w:val="20"/>
                <w:szCs w:val="20"/>
              </w:rPr>
              <w:t>but could be refined for better clarity and academic precision</w:t>
            </w:r>
          </w:p>
          <w:p w:rsidR="00DC7BBB" w:rsidRPr="00F4131B" w:rsidRDefault="00E805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eastAsia="SimSun" w:hAnsi="Arial" w:cs="Arial"/>
                <w:sz w:val="20"/>
                <w:szCs w:val="20"/>
              </w:rPr>
              <w:t xml:space="preserve">It conveys the focus on </w:t>
            </w:r>
            <w:r w:rsidRPr="00F4131B">
              <w:rPr>
                <w:rStyle w:val="Strong"/>
                <w:rFonts w:ascii="Arial" w:eastAsia="SimSun" w:hAnsi="Arial" w:cs="Arial"/>
                <w:sz w:val="20"/>
                <w:szCs w:val="20"/>
              </w:rPr>
              <w:t>insomnia</w:t>
            </w:r>
            <w:r w:rsidRPr="00F4131B">
              <w:rPr>
                <w:rFonts w:ascii="Arial" w:eastAsia="SimSun" w:hAnsi="Arial" w:cs="Arial"/>
                <w:sz w:val="20"/>
                <w:szCs w:val="20"/>
              </w:rPr>
              <w:t xml:space="preserve"> and its </w:t>
            </w:r>
            <w:r w:rsidRPr="00F4131B">
              <w:rPr>
                <w:rStyle w:val="Strong"/>
                <w:rFonts w:ascii="Arial" w:eastAsia="SimSun" w:hAnsi="Arial" w:cs="Arial"/>
                <w:sz w:val="20"/>
                <w:szCs w:val="20"/>
              </w:rPr>
              <w:t>cognitive impact</w:t>
            </w:r>
            <w:r w:rsidRPr="00F4131B"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  <w:p w:rsidR="00DC7BBB" w:rsidRPr="00F4131B" w:rsidRDefault="00E805E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eastAsia="SimSun" w:hAnsi="Arial" w:cs="Arial"/>
                <w:sz w:val="20"/>
                <w:szCs w:val="20"/>
              </w:rPr>
              <w:t>"Tracking" suggests a longitudinal or observational component.</w:t>
            </w:r>
          </w:p>
          <w:p w:rsidR="00DC7BBB" w:rsidRPr="00F4131B" w:rsidRDefault="00E805E9" w:rsidP="00DE1EE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eastAsia="SimSun" w:hAnsi="Arial" w:cs="Arial"/>
                <w:sz w:val="20"/>
                <w:szCs w:val="20"/>
                <w:lang w:val="en-IN"/>
              </w:rPr>
              <w:t>Since</w:t>
            </w:r>
            <w:r w:rsidRPr="00F4131B">
              <w:rPr>
                <w:rFonts w:ascii="Arial" w:eastAsia="SimSun" w:hAnsi="Arial" w:cs="Arial"/>
                <w:sz w:val="20"/>
                <w:szCs w:val="20"/>
              </w:rPr>
              <w:t xml:space="preserve"> the study is not longitudinal, "Assessing" or "Evaluating" might be more precise</w:t>
            </w:r>
          </w:p>
        </w:tc>
        <w:tc>
          <w:tcPr>
            <w:tcW w:w="1486" w:type="pct"/>
          </w:tcPr>
          <w:p w:rsidR="00DC7BBB" w:rsidRPr="00F4131B" w:rsidRDefault="00DC7BB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C7BBB" w:rsidRPr="00F4131B" w:rsidTr="00B20139">
        <w:trPr>
          <w:trHeight w:val="1262"/>
        </w:trPr>
        <w:tc>
          <w:tcPr>
            <w:tcW w:w="1355" w:type="pct"/>
            <w:noWrap/>
          </w:tcPr>
          <w:p w:rsidR="00DC7BBB" w:rsidRPr="00F4131B" w:rsidRDefault="00E805E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4131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DC7BBB" w:rsidRPr="00F4131B" w:rsidRDefault="00DC7BB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59" w:type="pct"/>
          </w:tcPr>
          <w:p w:rsidR="00DC7BBB" w:rsidRPr="00F4131B" w:rsidRDefault="00E805E9">
            <w:pPr>
              <w:pStyle w:val="CommentText"/>
              <w:numPr>
                <w:ilvl w:val="0"/>
                <w:numId w:val="2"/>
              </w:numPr>
              <w:rPr>
                <w:rFonts w:ascii="Arial" w:eastAsia="SimSun" w:hAnsi="Arial" w:cs="Arial"/>
                <w:sz w:val="20"/>
                <w:szCs w:val="20"/>
              </w:rPr>
            </w:pPr>
            <w:r w:rsidRPr="00F4131B">
              <w:rPr>
                <w:rFonts w:ascii="Arial" w:eastAsia="SimSun" w:hAnsi="Arial" w:cs="Arial"/>
                <w:sz w:val="20"/>
                <w:szCs w:val="20"/>
              </w:rPr>
              <w:t xml:space="preserve">The abstract does not provide enough context on </w:t>
            </w:r>
            <w:r w:rsidRPr="00F4131B">
              <w:rPr>
                <w:rStyle w:val="Strong"/>
                <w:rFonts w:ascii="Arial" w:eastAsia="SimSun" w:hAnsi="Arial" w:cs="Arial"/>
                <w:sz w:val="20"/>
                <w:szCs w:val="20"/>
              </w:rPr>
              <w:t>why</w:t>
            </w:r>
            <w:r w:rsidRPr="00F4131B">
              <w:rPr>
                <w:rFonts w:ascii="Arial" w:eastAsia="SimSun" w:hAnsi="Arial" w:cs="Arial"/>
                <w:sz w:val="20"/>
                <w:szCs w:val="20"/>
              </w:rPr>
              <w:t xml:space="preserve"> poor sleep quality and its cognitive effects are significant. </w:t>
            </w:r>
          </w:p>
          <w:p w:rsidR="00DC7BBB" w:rsidRPr="00F4131B" w:rsidRDefault="00E805E9">
            <w:pPr>
              <w:pStyle w:val="CommentTex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F4131B">
              <w:rPr>
                <w:rFonts w:ascii="Arial" w:eastAsia="SimSun" w:hAnsi="Arial" w:cs="Arial"/>
                <w:sz w:val="20"/>
                <w:szCs w:val="20"/>
              </w:rPr>
              <w:t>Consider adding a brief introductory sentence about the broader relevance of sleep disturbances in cognitive health.</w:t>
            </w:r>
          </w:p>
          <w:p w:rsidR="00DC7BBB" w:rsidRPr="00F4131B" w:rsidRDefault="00DC7B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6" w:type="pct"/>
          </w:tcPr>
          <w:p w:rsidR="00DC7BBB" w:rsidRPr="00F4131B" w:rsidRDefault="00DC7BB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C7BBB" w:rsidRPr="00F4131B" w:rsidTr="00B20139">
        <w:trPr>
          <w:trHeight w:val="859"/>
        </w:trPr>
        <w:tc>
          <w:tcPr>
            <w:tcW w:w="1355" w:type="pct"/>
            <w:noWrap/>
          </w:tcPr>
          <w:p w:rsidR="00DC7BBB" w:rsidRPr="00F4131B" w:rsidRDefault="00E805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413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59" w:type="pct"/>
          </w:tcPr>
          <w:p w:rsidR="00DC7BBB" w:rsidRPr="00F4131B" w:rsidRDefault="00E805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F4131B">
              <w:rPr>
                <w:rFonts w:ascii="Arial" w:hAnsi="Arial" w:cs="Arial"/>
                <w:sz w:val="20"/>
                <w:szCs w:val="20"/>
                <w:lang w:val="en-IN"/>
              </w:rPr>
              <w:t>Yes</w:t>
            </w:r>
            <w:proofErr w:type="gramEnd"/>
            <w:r w:rsidRPr="00F4131B">
              <w:rPr>
                <w:rFonts w:ascii="Arial" w:hAnsi="Arial" w:cs="Arial"/>
                <w:sz w:val="20"/>
                <w:szCs w:val="20"/>
                <w:lang w:val="en-IN"/>
              </w:rPr>
              <w:t xml:space="preserve"> the manuscript is scientifically correct.</w:t>
            </w:r>
          </w:p>
          <w:p w:rsidR="00DC7BBB" w:rsidRPr="00F4131B" w:rsidRDefault="00E805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eastAsia="SimSun" w:hAnsi="Arial" w:cs="Arial"/>
                <w:sz w:val="20"/>
                <w:szCs w:val="20"/>
              </w:rPr>
              <w:t xml:space="preserve">The use of the </w:t>
            </w:r>
            <w:r w:rsidRPr="00F4131B">
              <w:rPr>
                <w:rStyle w:val="Strong"/>
                <w:rFonts w:ascii="Arial" w:eastAsia="SimSun" w:hAnsi="Arial" w:cs="Arial"/>
                <w:sz w:val="20"/>
                <w:szCs w:val="20"/>
              </w:rPr>
              <w:t>Repeatable Battery for the Assessment of Neuropsychological Status (RBANS)</w:t>
            </w:r>
            <w:r w:rsidRPr="00F4131B">
              <w:rPr>
                <w:rFonts w:ascii="Arial" w:eastAsia="SimSun" w:hAnsi="Arial" w:cs="Arial"/>
                <w:sz w:val="20"/>
                <w:szCs w:val="20"/>
              </w:rPr>
              <w:t xml:space="preserve"> is scientifically appropriate for evaluating cognitive functioning.</w:t>
            </w:r>
          </w:p>
        </w:tc>
        <w:tc>
          <w:tcPr>
            <w:tcW w:w="1486" w:type="pct"/>
          </w:tcPr>
          <w:p w:rsidR="00DC7BBB" w:rsidRPr="00F4131B" w:rsidRDefault="00DC7BB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C7BBB" w:rsidRPr="00F4131B" w:rsidTr="00B20139">
        <w:trPr>
          <w:trHeight w:val="703"/>
        </w:trPr>
        <w:tc>
          <w:tcPr>
            <w:tcW w:w="1355" w:type="pct"/>
            <w:noWrap/>
          </w:tcPr>
          <w:p w:rsidR="00DC7BBB" w:rsidRPr="00F4131B" w:rsidRDefault="00E805E9" w:rsidP="00DE1EE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413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159" w:type="pct"/>
          </w:tcPr>
          <w:p w:rsidR="00DC7BBB" w:rsidRPr="00F4131B" w:rsidRDefault="00E805E9">
            <w:pPr>
              <w:pStyle w:val="CommentTex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F4131B">
              <w:rPr>
                <w:rFonts w:ascii="Arial" w:hAnsi="Arial" w:cs="Arial"/>
                <w:sz w:val="20"/>
                <w:szCs w:val="20"/>
                <w:lang w:val="en-IN"/>
              </w:rPr>
              <w:t>Try to add few more references &amp; cite all the sources referenced during the report.</w:t>
            </w:r>
          </w:p>
          <w:p w:rsidR="00DC7BBB" w:rsidRPr="00F4131B" w:rsidRDefault="00DC7BB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6" w:type="pct"/>
          </w:tcPr>
          <w:p w:rsidR="00DC7BBB" w:rsidRPr="00F4131B" w:rsidRDefault="00DC7BB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C7BBB" w:rsidRPr="00F4131B" w:rsidTr="00B20139">
        <w:trPr>
          <w:trHeight w:val="917"/>
        </w:trPr>
        <w:tc>
          <w:tcPr>
            <w:tcW w:w="1355" w:type="pct"/>
            <w:noWrap/>
          </w:tcPr>
          <w:p w:rsidR="00DC7BBB" w:rsidRPr="00F4131B" w:rsidRDefault="00DC7BB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DC7BBB" w:rsidRPr="00F4131B" w:rsidRDefault="00E805E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4131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DC7BBB" w:rsidRPr="00F4131B" w:rsidRDefault="00DC7B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59" w:type="pct"/>
          </w:tcPr>
          <w:p w:rsidR="00DC7BBB" w:rsidRPr="00F4131B" w:rsidRDefault="00DC7B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C7BBB" w:rsidRPr="00F4131B" w:rsidRDefault="00E805E9" w:rsidP="00A47CE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131B">
              <w:rPr>
                <w:rFonts w:ascii="Arial" w:eastAsia="SimSun" w:hAnsi="Arial" w:cs="Arial"/>
                <w:sz w:val="20"/>
                <w:szCs w:val="20"/>
              </w:rPr>
              <w:t>The language and English quality of the article are generally understandable but require improvements to align with scholarly communication standards.</w:t>
            </w:r>
          </w:p>
        </w:tc>
        <w:tc>
          <w:tcPr>
            <w:tcW w:w="1486" w:type="pct"/>
          </w:tcPr>
          <w:p w:rsidR="00DC7BBB" w:rsidRPr="00F4131B" w:rsidRDefault="00DC7B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7BBB" w:rsidRPr="00F4131B" w:rsidTr="00B20139">
        <w:trPr>
          <w:trHeight w:val="1178"/>
        </w:trPr>
        <w:tc>
          <w:tcPr>
            <w:tcW w:w="1355" w:type="pct"/>
            <w:noWrap/>
          </w:tcPr>
          <w:p w:rsidR="00DC7BBB" w:rsidRPr="00F4131B" w:rsidRDefault="00E805E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4131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4131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4131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DC7BBB" w:rsidRPr="00F4131B" w:rsidRDefault="00DC7BB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59" w:type="pct"/>
          </w:tcPr>
          <w:p w:rsidR="00DC7BBB" w:rsidRPr="00F4131B" w:rsidRDefault="00DC7B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C7BBB" w:rsidRPr="00F4131B" w:rsidRDefault="00DC7B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C7BBB" w:rsidRPr="00F4131B" w:rsidRDefault="00DC7B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C7BBB" w:rsidRPr="00F4131B" w:rsidRDefault="00DC7B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6" w:type="pct"/>
          </w:tcPr>
          <w:p w:rsidR="00DC7BBB" w:rsidRPr="00F4131B" w:rsidRDefault="00DC7B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C7BBB" w:rsidRPr="00F4131B" w:rsidRDefault="00DC7BB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C7BBB" w:rsidRPr="00F4131B" w:rsidRDefault="00DC7BB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C7BBB" w:rsidRPr="00F4131B" w:rsidRDefault="00DC7BB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C7BBB" w:rsidRPr="00F4131B" w:rsidRDefault="00DC7BB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C7BBB" w:rsidRPr="00F4131B" w:rsidRDefault="00DC7BB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C7BBB" w:rsidRPr="00F4131B" w:rsidRDefault="00DC7BB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C7BBB" w:rsidRDefault="00DC7BB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43DDB" w:rsidRDefault="00F43D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43DDB" w:rsidRDefault="00F43D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43DDB" w:rsidRDefault="00F43D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43DDB" w:rsidRPr="00F4131B" w:rsidRDefault="00F43D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pPr w:leftFromText="180" w:rightFromText="180" w:vertAnchor="text" w:horzAnchor="page" w:tblpX="1026" w:tblpY="5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7"/>
        <w:gridCol w:w="8642"/>
        <w:gridCol w:w="5681"/>
      </w:tblGrid>
      <w:tr w:rsidR="00DC7BBB" w:rsidRPr="00F4131B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BB" w:rsidRPr="00F4131B" w:rsidRDefault="00E805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4131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4131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C7BBB" w:rsidRPr="00F4131B" w:rsidRDefault="00DC7B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C7BBB" w:rsidRPr="00F4131B" w:rsidTr="007B6462">
        <w:trPr>
          <w:trHeight w:val="935"/>
        </w:trPr>
        <w:tc>
          <w:tcPr>
            <w:tcW w:w="161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BB" w:rsidRPr="00F4131B" w:rsidRDefault="00DC7B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BB" w:rsidRPr="00F4131B" w:rsidRDefault="00E805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4131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3" w:type="pct"/>
            <w:shd w:val="clear" w:color="auto" w:fill="auto"/>
          </w:tcPr>
          <w:p w:rsidR="00DC7BBB" w:rsidRPr="00F4131B" w:rsidRDefault="00E805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4131B">
              <w:rPr>
                <w:rFonts w:ascii="Arial" w:hAnsi="Arial" w:cs="Arial"/>
                <w:lang w:val="en-GB"/>
              </w:rPr>
              <w:t>Author’s comment</w:t>
            </w:r>
            <w:r w:rsidRPr="00F4131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4131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DC7BBB" w:rsidRPr="00F4131B" w:rsidTr="007B6462">
        <w:trPr>
          <w:trHeight w:val="697"/>
        </w:trPr>
        <w:tc>
          <w:tcPr>
            <w:tcW w:w="161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BB" w:rsidRPr="00F4131B" w:rsidRDefault="00E805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131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C7BBB" w:rsidRPr="00F4131B" w:rsidRDefault="00DC7B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BB" w:rsidRPr="00F4131B" w:rsidRDefault="00DC7BBB" w:rsidP="007B64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IN"/>
              </w:rPr>
            </w:pPr>
          </w:p>
          <w:p w:rsidR="00DC7BBB" w:rsidRPr="00F4131B" w:rsidRDefault="00DC7B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DC7BBB" w:rsidRPr="00F4131B" w:rsidRDefault="00DC7BB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7BBB" w:rsidRPr="00F4131B" w:rsidRDefault="00DC7BB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7BBB" w:rsidRPr="00F4131B" w:rsidRDefault="00DC7BB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7BBB" w:rsidRPr="00F4131B" w:rsidRDefault="00DC7B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C7BBB" w:rsidRDefault="00DC7BBB">
      <w:pPr>
        <w:rPr>
          <w:rFonts w:ascii="Arial" w:hAnsi="Arial" w:cs="Arial"/>
          <w:b/>
          <w:sz w:val="20"/>
          <w:szCs w:val="20"/>
          <w:lang w:val="en-GB"/>
        </w:rPr>
      </w:pPr>
    </w:p>
    <w:p w:rsidR="00F4131B" w:rsidRDefault="00F4131B">
      <w:pPr>
        <w:rPr>
          <w:rFonts w:ascii="Arial" w:hAnsi="Arial" w:cs="Arial"/>
          <w:b/>
          <w:sz w:val="20"/>
          <w:szCs w:val="20"/>
          <w:lang w:val="en-GB"/>
        </w:rPr>
      </w:pPr>
    </w:p>
    <w:p w:rsidR="00F4131B" w:rsidRPr="00F4131B" w:rsidRDefault="00F4131B" w:rsidP="00F4131B">
      <w:pPr>
        <w:rPr>
          <w:rFonts w:ascii="Arial" w:hAnsi="Arial" w:cs="Arial"/>
          <w:b/>
          <w:sz w:val="20"/>
          <w:szCs w:val="20"/>
          <w:u w:val="single"/>
        </w:rPr>
      </w:pPr>
      <w:r w:rsidRPr="00F4131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F4131B" w:rsidRPr="00F4131B" w:rsidRDefault="00F4131B" w:rsidP="00F4131B">
      <w:pPr>
        <w:rPr>
          <w:rFonts w:ascii="Arial" w:hAnsi="Arial" w:cs="Arial"/>
          <w:b/>
          <w:sz w:val="20"/>
          <w:szCs w:val="20"/>
        </w:rPr>
      </w:pPr>
      <w:proofErr w:type="spellStart"/>
      <w:r w:rsidRPr="00F4131B">
        <w:rPr>
          <w:rFonts w:ascii="Arial" w:hAnsi="Arial" w:cs="Arial"/>
          <w:b/>
          <w:sz w:val="20"/>
          <w:szCs w:val="20"/>
        </w:rPr>
        <w:t>Anchu</w:t>
      </w:r>
      <w:proofErr w:type="spellEnd"/>
      <w:r w:rsidRPr="00F4131B">
        <w:rPr>
          <w:rFonts w:ascii="Arial" w:hAnsi="Arial" w:cs="Arial"/>
          <w:b/>
          <w:sz w:val="20"/>
          <w:szCs w:val="20"/>
        </w:rPr>
        <w:t xml:space="preserve"> R Nath, India</w:t>
      </w:r>
    </w:p>
    <w:p w:rsidR="00F4131B" w:rsidRPr="00F4131B" w:rsidRDefault="00F4131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4131B" w:rsidRPr="00F4131B">
      <w:headerReference w:type="default" r:id="rId11"/>
      <w:footerReference w:type="default" r:id="rId12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BB3" w:rsidRDefault="007A3BB3">
      <w:r>
        <w:separator/>
      </w:r>
    </w:p>
  </w:endnote>
  <w:endnote w:type="continuationSeparator" w:id="0">
    <w:p w:rsidR="007A3BB3" w:rsidRDefault="007A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BBB" w:rsidRDefault="00E805E9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BB3" w:rsidRDefault="007A3BB3">
      <w:r>
        <w:separator/>
      </w:r>
    </w:p>
  </w:footnote>
  <w:footnote w:type="continuationSeparator" w:id="0">
    <w:p w:rsidR="007A3BB3" w:rsidRDefault="007A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BBB" w:rsidRDefault="00DC7BBB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DC7BBB" w:rsidRDefault="00DC7BBB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DC7BBB" w:rsidRDefault="00E805E9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5A2747"/>
    <w:multiLevelType w:val="singleLevel"/>
    <w:tmpl w:val="FB5A274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15FE8FF"/>
    <w:multiLevelType w:val="singleLevel"/>
    <w:tmpl w:val="115FE8F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1AB"/>
    <w:rsid w:val="002D13A1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184A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3BB3"/>
    <w:rsid w:val="007A62F8"/>
    <w:rsid w:val="007B1099"/>
    <w:rsid w:val="007B54A4"/>
    <w:rsid w:val="007B6462"/>
    <w:rsid w:val="007C6CDF"/>
    <w:rsid w:val="007D0246"/>
    <w:rsid w:val="007E6367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1A01"/>
    <w:rsid w:val="0090720F"/>
    <w:rsid w:val="00907C56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47CED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0139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BBB"/>
    <w:rsid w:val="00DD0C4A"/>
    <w:rsid w:val="00DD274C"/>
    <w:rsid w:val="00DE1EEE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05E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131B"/>
    <w:rsid w:val="00F43DDB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27AB1A14"/>
    <w:rsid w:val="547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264A1C"/>
  <w15:docId w15:val="{BFF60EEE-9754-4CFC-967B-2A6FD3B8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paragraph" w:styleId="CommentText">
    <w:name w:val="annotation text"/>
    <w:basedOn w:val="Normal"/>
    <w:uiPriority w:val="99"/>
    <w:semiHidden/>
    <w:unhideWhenUsed/>
    <w:qFormat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medical-science-trends-and-innovations-vol-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9070/2332-3000-140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9070/2332-3000-140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534</Words>
  <Characters>3045</Characters>
  <Application>Microsoft Office Word</Application>
  <DocSecurity>0</DocSecurity>
  <Lines>25</Lines>
  <Paragraphs>7</Paragraphs>
  <ScaleCrop>false</ScaleCrop>
  <Company>HP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2025-02-24T11:40:00Z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5AB5585802C04D0B90BD113F93CDA55C_13</vt:lpwstr>
  </property>
</Properties>
</file>