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88759A" w14:paraId="1643A4CA" w14:textId="77777777" w:rsidTr="0088759A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8759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8759A" w14:paraId="127EAD7E" w14:textId="77777777" w:rsidTr="0088759A">
        <w:trPr>
          <w:trHeight w:val="413"/>
        </w:trPr>
        <w:tc>
          <w:tcPr>
            <w:tcW w:w="1266" w:type="pct"/>
          </w:tcPr>
          <w:p w14:paraId="3C159AA5" w14:textId="77777777" w:rsidR="0000007A" w:rsidRPr="0088759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8759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8759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21A8280" w:rsidR="0000007A" w:rsidRPr="0088759A" w:rsidRDefault="00074AD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7F7EAB" w:rsidRPr="0088759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88759A" w14:paraId="73C90375" w14:textId="77777777" w:rsidTr="0088759A">
        <w:trPr>
          <w:trHeight w:val="290"/>
        </w:trPr>
        <w:tc>
          <w:tcPr>
            <w:tcW w:w="1266" w:type="pct"/>
          </w:tcPr>
          <w:p w14:paraId="20D28135" w14:textId="77777777" w:rsidR="0000007A" w:rsidRPr="0088759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8759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40024D9" w:rsidR="0000007A" w:rsidRPr="0088759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875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875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875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F7EAB" w:rsidRPr="008875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4690</w:t>
            </w:r>
          </w:p>
        </w:tc>
      </w:tr>
      <w:tr w:rsidR="0000007A" w:rsidRPr="0088759A" w14:paraId="05B60576" w14:textId="77777777" w:rsidTr="0088759A">
        <w:trPr>
          <w:trHeight w:val="331"/>
        </w:trPr>
        <w:tc>
          <w:tcPr>
            <w:tcW w:w="1266" w:type="pct"/>
          </w:tcPr>
          <w:p w14:paraId="0196A627" w14:textId="77777777" w:rsidR="0000007A" w:rsidRPr="0088759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8759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EE0319C" w:rsidR="0000007A" w:rsidRPr="0088759A" w:rsidRDefault="007F7EA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8759A">
              <w:rPr>
                <w:rFonts w:ascii="Arial" w:hAnsi="Arial" w:cs="Arial"/>
                <w:b/>
                <w:sz w:val="20"/>
                <w:szCs w:val="20"/>
                <w:lang w:val="en-GB"/>
              </w:rPr>
              <w:t>Pharmaceuticals and Therapeutic Potentialities of Melissa officinalis L. –A Review</w:t>
            </w:r>
          </w:p>
        </w:tc>
      </w:tr>
      <w:tr w:rsidR="00CF0BBB" w:rsidRPr="0088759A" w14:paraId="6D508B1C" w14:textId="77777777" w:rsidTr="0088759A">
        <w:trPr>
          <w:trHeight w:val="332"/>
        </w:trPr>
        <w:tc>
          <w:tcPr>
            <w:tcW w:w="1266" w:type="pct"/>
          </w:tcPr>
          <w:p w14:paraId="32FC28F7" w14:textId="77777777" w:rsidR="00CF0BBB" w:rsidRPr="0088759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8759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3410105" w:rsidR="00CF0BBB" w:rsidRPr="0088759A" w:rsidRDefault="007F7EA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759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88759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88759A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88759A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77777777" w:rsidR="00626025" w:rsidRPr="0088759A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88759A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88759A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8759A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88759A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88759A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88759A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88759A" w:rsidRDefault="00074AD1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8759A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7040B7CC" w14:textId="23752BA9" w:rsidR="007F7EAB" w:rsidRDefault="007F7EAB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7F7EAB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International Research in Medical and Pharmaceutical Sciences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7F7EAB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20, Issue 1, Page 8-18, 2025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555BF72A" w:rsidR="00E03C32" w:rsidRPr="007B54A4" w:rsidRDefault="00074AD1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hyperlink r:id="rId8" w:history="1">
                    <w:r w:rsidR="007F7EAB" w:rsidRPr="00053E53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https://doi.org/10.56557/jirmeps/2025/v20i19120</w:t>
                    </w:r>
                  </w:hyperlink>
                  <w:r w:rsidR="007F7EAB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88759A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88759A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88759A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88759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8759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8759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8759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8759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8759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88759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88759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8759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88759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8759A">
              <w:rPr>
                <w:rFonts w:ascii="Arial" w:hAnsi="Arial" w:cs="Arial"/>
                <w:lang w:val="en-GB"/>
              </w:rPr>
              <w:t>Author’s Feedback</w:t>
            </w:r>
            <w:r w:rsidRPr="0088759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8759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8759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88759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75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88759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88759A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88759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8759A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88759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75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8759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75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8759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88759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88759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8759A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88759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8759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88759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88759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88759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8759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88759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875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88759A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88759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8759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88759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75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88759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8759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88759A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88759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8759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88759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8759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8759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8759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88759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88759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88759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88759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88759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88759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8759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88759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8759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8759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8759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8759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1BCB7D4B" w:rsidR="00F1171E" w:rsidRPr="0088759A" w:rsidRDefault="00F72763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759A">
              <w:rPr>
                <w:rFonts w:ascii="Arial" w:hAnsi="Arial" w:cs="Arial"/>
                <w:b/>
                <w:sz w:val="20"/>
                <w:szCs w:val="20"/>
                <w:lang w:val="en-GB"/>
              </w:rPr>
              <w:t>See attachment</w:t>
            </w:r>
          </w:p>
          <w:p w14:paraId="5E946A0E" w14:textId="77777777" w:rsidR="00F1171E" w:rsidRPr="0088759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88759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88759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88759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88759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88759A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88759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8759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8759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88759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88759A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88759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88759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8759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88759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8759A">
              <w:rPr>
                <w:rFonts w:ascii="Arial" w:hAnsi="Arial" w:cs="Arial"/>
                <w:lang w:val="en-GB"/>
              </w:rPr>
              <w:t>Author’s comment</w:t>
            </w:r>
            <w:r w:rsidRPr="0088759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8759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88759A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88759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759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88759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88759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8759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8759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8759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88759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88759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88759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88759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88759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88759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489E73DF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9E7C814" w14:textId="77777777" w:rsidR="00FF5DDA" w:rsidRPr="00FF5DDA" w:rsidRDefault="00FF5DDA" w:rsidP="00FF5DDA">
      <w:pPr>
        <w:rPr>
          <w:rFonts w:ascii="Arial" w:hAnsi="Arial" w:cs="Arial"/>
          <w:b/>
          <w:sz w:val="20"/>
          <w:szCs w:val="20"/>
          <w:u w:val="single"/>
        </w:rPr>
      </w:pPr>
      <w:r w:rsidRPr="00FF5DDA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5BF386F3" w14:textId="77777777" w:rsidR="00FF5DDA" w:rsidRPr="00FF5DDA" w:rsidRDefault="00FF5DDA" w:rsidP="00FF5DDA">
      <w:pPr>
        <w:rPr>
          <w:rFonts w:ascii="Arial" w:hAnsi="Arial" w:cs="Arial"/>
          <w:b/>
          <w:sz w:val="20"/>
          <w:szCs w:val="20"/>
        </w:rPr>
      </w:pPr>
      <w:proofErr w:type="spellStart"/>
      <w:r w:rsidRPr="00FF5DDA">
        <w:rPr>
          <w:rFonts w:ascii="Arial" w:hAnsi="Arial" w:cs="Arial"/>
          <w:b/>
          <w:sz w:val="20"/>
          <w:szCs w:val="20"/>
        </w:rPr>
        <w:t>Divya</w:t>
      </w:r>
      <w:proofErr w:type="spellEnd"/>
      <w:r w:rsidRPr="00FF5DDA">
        <w:rPr>
          <w:rFonts w:ascii="Arial" w:hAnsi="Arial" w:cs="Arial"/>
          <w:b/>
          <w:sz w:val="20"/>
          <w:szCs w:val="20"/>
        </w:rPr>
        <w:t xml:space="preserve"> Pathak, Sunrise University, India</w:t>
      </w:r>
    </w:p>
    <w:p w14:paraId="01D00377" w14:textId="77777777" w:rsidR="00FF5DDA" w:rsidRPr="0088759A" w:rsidRDefault="00FF5DDA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FF5DDA" w:rsidRPr="0088759A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D13DB" w14:textId="77777777" w:rsidR="00074AD1" w:rsidRPr="0000007A" w:rsidRDefault="00074AD1" w:rsidP="0099583E">
      <w:r>
        <w:separator/>
      </w:r>
    </w:p>
  </w:endnote>
  <w:endnote w:type="continuationSeparator" w:id="0">
    <w:p w14:paraId="7106A129" w14:textId="77777777" w:rsidR="00074AD1" w:rsidRPr="0000007A" w:rsidRDefault="00074AD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41DD4" w14:textId="77777777" w:rsidR="00074AD1" w:rsidRPr="0000007A" w:rsidRDefault="00074AD1" w:rsidP="0099583E">
      <w:r>
        <w:separator/>
      </w:r>
    </w:p>
  </w:footnote>
  <w:footnote w:type="continuationSeparator" w:id="0">
    <w:p w14:paraId="7D18EB5E" w14:textId="77777777" w:rsidR="00074AD1" w:rsidRPr="0000007A" w:rsidRDefault="00074AD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4AD1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1B81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E7069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3ECE"/>
    <w:rsid w:val="007C6CDF"/>
    <w:rsid w:val="007D0246"/>
    <w:rsid w:val="007F5873"/>
    <w:rsid w:val="007F7EAB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759A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0457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7065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A7995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2763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6557/jirmeps/2025/v20i191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106</cp:revision>
  <dcterms:created xsi:type="dcterms:W3CDTF">2023-08-30T09:21:00Z</dcterms:created>
  <dcterms:modified xsi:type="dcterms:W3CDTF">2025-02-27T12:12:00Z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