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233DA" w:rsidTr="00A233D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233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233DA" w:rsidTr="00A233DA">
        <w:trPr>
          <w:trHeight w:val="413"/>
        </w:trPr>
        <w:tc>
          <w:tcPr>
            <w:tcW w:w="1266" w:type="pct"/>
          </w:tcPr>
          <w:p w:rsidR="0000007A" w:rsidRPr="00A233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233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233DA" w:rsidRDefault="00727B4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C53B4" w:rsidRPr="00A233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A233DA" w:rsidTr="00A233DA">
        <w:trPr>
          <w:trHeight w:val="290"/>
        </w:trPr>
        <w:tc>
          <w:tcPr>
            <w:tcW w:w="1266" w:type="pct"/>
          </w:tcPr>
          <w:p w:rsidR="0000007A" w:rsidRPr="00A233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233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53B4"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4698</w:t>
            </w:r>
          </w:p>
        </w:tc>
      </w:tr>
      <w:tr w:rsidR="0000007A" w:rsidRPr="00A233DA" w:rsidTr="00A233DA">
        <w:trPr>
          <w:trHeight w:val="331"/>
        </w:trPr>
        <w:tc>
          <w:tcPr>
            <w:tcW w:w="1266" w:type="pct"/>
          </w:tcPr>
          <w:p w:rsidR="0000007A" w:rsidRPr="00A233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233DA" w:rsidRDefault="000C53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233DA">
              <w:rPr>
                <w:rFonts w:ascii="Arial" w:hAnsi="Arial" w:cs="Arial"/>
                <w:b/>
                <w:sz w:val="20"/>
                <w:szCs w:val="20"/>
                <w:lang w:val="en-GB"/>
              </w:rPr>
              <w:t>CLIMATE-SMART AGRICULTURE: ADAPTIVE STRATEGIES FOR ENHANCING RESILIENCE TO CLIMATE VARIABILITY</w:t>
            </w:r>
          </w:p>
        </w:tc>
      </w:tr>
      <w:tr w:rsidR="00CF0BBB" w:rsidRPr="00A233DA" w:rsidTr="00A233DA">
        <w:trPr>
          <w:trHeight w:val="332"/>
        </w:trPr>
        <w:tc>
          <w:tcPr>
            <w:tcW w:w="1266" w:type="pct"/>
          </w:tcPr>
          <w:p w:rsidR="00CF0BBB" w:rsidRPr="00A233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233DA" w:rsidRDefault="000C53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A233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A233D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6369B" w:rsidRPr="00A233D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A233D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233D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A233D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A233D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233D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A233DA" w:rsidRDefault="00727B4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233D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DB7D9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B7D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SCIENCE TODAY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DB7D91" w:rsidRDefault="00DB7D91" w:rsidP="00DB7D9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DB7D9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DB7D9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https://doi.org/10.14719/pst.6107</w:t>
                    </w:r>
                  </w:hyperlink>
                </w:p>
              </w:txbxContent>
            </v:textbox>
          </v:rect>
        </w:pict>
      </w:r>
    </w:p>
    <w:p w:rsidR="00D9392F" w:rsidRPr="00A233D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233D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A233D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233DA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A233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33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33D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A233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33DA" w:rsidTr="007222C8">
        <w:tc>
          <w:tcPr>
            <w:tcW w:w="1265" w:type="pct"/>
            <w:noWrap/>
          </w:tcPr>
          <w:p w:rsidR="00F1171E" w:rsidRPr="00A233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A233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33DA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A233D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A233D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233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33D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233DA">
              <w:rPr>
                <w:rFonts w:ascii="Arial" w:hAnsi="Arial" w:cs="Arial"/>
                <w:lang w:val="en-GB"/>
              </w:rPr>
              <w:t>Feedback</w:t>
            </w:r>
            <w:r w:rsidRPr="00A233D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233D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4E6D33" w:rsidRPr="00A233DA" w:rsidTr="007222C8">
        <w:trPr>
          <w:trHeight w:val="1264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4E6D33" w:rsidRPr="00A233DA" w:rsidRDefault="004E6D33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E6D33" w:rsidRPr="00A233DA" w:rsidRDefault="004E6D33" w:rsidP="00367C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observation record for </w:t>
            </w:r>
            <w:proofErr w:type="gramStart"/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fishes</w:t>
            </w:r>
            <w:proofErr w:type="gramEnd"/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areas like aquatic insects.</w:t>
            </w:r>
          </w:p>
        </w:tc>
        <w:tc>
          <w:tcPr>
            <w:tcW w:w="1523" w:type="pct"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6D33" w:rsidRPr="00A233DA" w:rsidTr="007222C8">
        <w:trPr>
          <w:trHeight w:val="1262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4E6D33" w:rsidRPr="00A233DA" w:rsidRDefault="004E6D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E6D33" w:rsidRPr="00A233DA" w:rsidRDefault="004E6D33" w:rsidP="00367CF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these title of the article suitable</w:t>
            </w:r>
          </w:p>
        </w:tc>
        <w:tc>
          <w:tcPr>
            <w:tcW w:w="1523" w:type="pct"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6D33" w:rsidRPr="00A233DA" w:rsidTr="007222C8">
        <w:trPr>
          <w:trHeight w:val="1262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33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E6D33" w:rsidRPr="00A233DA" w:rsidRDefault="004E6D33" w:rsidP="00367CF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these abstract of the article comprehensive.</w:t>
            </w:r>
          </w:p>
        </w:tc>
        <w:tc>
          <w:tcPr>
            <w:tcW w:w="1523" w:type="pct"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6D33" w:rsidRPr="00A233DA" w:rsidTr="007222C8">
        <w:trPr>
          <w:trHeight w:val="859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4E6D33" w:rsidRPr="00A233DA" w:rsidRDefault="004E6D33" w:rsidP="00367C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scientifically, correct</w:t>
            </w:r>
          </w:p>
        </w:tc>
        <w:tc>
          <w:tcPr>
            <w:tcW w:w="1523" w:type="pct"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6D33" w:rsidRPr="00A233DA" w:rsidTr="007222C8">
        <w:trPr>
          <w:trHeight w:val="703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4E6D33" w:rsidRPr="00A233DA" w:rsidRDefault="004E6D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4E6D33" w:rsidRPr="00A233DA" w:rsidRDefault="004E6D33" w:rsidP="00367C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References is sufficient for </w:t>
            </w:r>
            <w:proofErr w:type="gramStart"/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study</w:t>
            </w:r>
            <w:proofErr w:type="gramEnd"/>
            <w:r w:rsidRPr="00A233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6D33" w:rsidRPr="00A233DA" w:rsidTr="007222C8">
        <w:trPr>
          <w:trHeight w:val="386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4E6D33" w:rsidRPr="00A233DA" w:rsidRDefault="004E6D33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33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E6D33" w:rsidRPr="00A233DA" w:rsidRDefault="004E6D33" w:rsidP="00367C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4E6D33" w:rsidRPr="00A233DA" w:rsidRDefault="004E6D33" w:rsidP="00367CF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33DA">
              <w:rPr>
                <w:rFonts w:ascii="Arial" w:hAnsi="Arial" w:cs="Arial"/>
                <w:lang w:val="en-GB"/>
              </w:rPr>
              <w:t>Yes, English quality of the article suitable for scholarly communications.</w:t>
            </w:r>
          </w:p>
          <w:p w:rsidR="004E6D33" w:rsidRPr="00A233DA" w:rsidRDefault="004E6D33" w:rsidP="00367C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4E6D33" w:rsidRPr="00A233DA" w:rsidRDefault="004E6D33" w:rsidP="00367C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4E6D33" w:rsidRPr="00A233DA" w:rsidRDefault="004E6D33" w:rsidP="00367C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4E6D33" w:rsidRPr="00A233DA" w:rsidRDefault="004E6D33" w:rsidP="00367C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6D33" w:rsidRPr="00A233DA" w:rsidTr="007222C8">
        <w:trPr>
          <w:trHeight w:val="1178"/>
        </w:trPr>
        <w:tc>
          <w:tcPr>
            <w:tcW w:w="1265" w:type="pct"/>
            <w:noWrap/>
          </w:tcPr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33D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233D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233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4E6D33" w:rsidRPr="00A233DA" w:rsidRDefault="004E6D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E6D33" w:rsidRPr="00A233DA" w:rsidRDefault="004E6D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A233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233DA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233D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233DA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A233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33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A233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33D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233DA">
              <w:rPr>
                <w:rFonts w:ascii="Arial" w:hAnsi="Arial" w:cs="Arial"/>
                <w:lang w:val="en-GB"/>
              </w:rPr>
              <w:t>comment</w:t>
            </w:r>
            <w:r w:rsidRPr="00A233D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233DA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A233DA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33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33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33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33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A233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233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233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233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Pr="00A233D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585393" w:rsidRDefault="00585393" w:rsidP="00585393">
      <w:pPr>
        <w:rPr>
          <w:rFonts w:ascii="Arial" w:hAnsi="Arial" w:cs="Arial"/>
          <w:b/>
          <w:sz w:val="20"/>
          <w:szCs w:val="20"/>
        </w:rPr>
      </w:pPr>
    </w:p>
    <w:p w:rsidR="00585393" w:rsidRPr="00585393" w:rsidRDefault="00585393" w:rsidP="0058539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5393">
        <w:rPr>
          <w:rFonts w:ascii="Arial" w:hAnsi="Arial" w:cs="Arial"/>
          <w:b/>
          <w:sz w:val="20"/>
          <w:szCs w:val="20"/>
        </w:rPr>
        <w:lastRenderedPageBreak/>
        <w:t>Reviewers:</w:t>
      </w:r>
    </w:p>
    <w:p w:rsidR="00585393" w:rsidRPr="00585393" w:rsidRDefault="00585393" w:rsidP="00585393">
      <w:pPr>
        <w:rPr>
          <w:rFonts w:ascii="Arial" w:hAnsi="Arial" w:cs="Arial"/>
          <w:b/>
          <w:sz w:val="20"/>
          <w:szCs w:val="20"/>
        </w:rPr>
      </w:pPr>
      <w:proofErr w:type="spellStart"/>
      <w:r w:rsidRPr="00585393">
        <w:rPr>
          <w:rFonts w:ascii="Arial" w:hAnsi="Arial" w:cs="Arial"/>
          <w:b/>
          <w:sz w:val="20"/>
          <w:szCs w:val="20"/>
        </w:rPr>
        <w:t>Chiranjeev</w:t>
      </w:r>
      <w:proofErr w:type="spellEnd"/>
      <w:r w:rsidRPr="00585393">
        <w:rPr>
          <w:rFonts w:ascii="Arial" w:hAnsi="Arial" w:cs="Arial"/>
          <w:b/>
          <w:sz w:val="20"/>
          <w:szCs w:val="20"/>
        </w:rPr>
        <w:t xml:space="preserve"> Pandey, Government Digvijay Autonomous Postgraduate College </w:t>
      </w:r>
      <w:proofErr w:type="spellStart"/>
      <w:r w:rsidRPr="00585393">
        <w:rPr>
          <w:rFonts w:ascii="Arial" w:hAnsi="Arial" w:cs="Arial"/>
          <w:b/>
          <w:sz w:val="20"/>
          <w:szCs w:val="20"/>
        </w:rPr>
        <w:t>Rajnandgaon</w:t>
      </w:r>
      <w:proofErr w:type="spellEnd"/>
      <w:r w:rsidRPr="00585393">
        <w:rPr>
          <w:rFonts w:ascii="Arial" w:hAnsi="Arial" w:cs="Arial"/>
          <w:b/>
          <w:sz w:val="20"/>
          <w:szCs w:val="20"/>
        </w:rPr>
        <w:t>, India</w:t>
      </w:r>
    </w:p>
    <w:p w:rsidR="00A233DA" w:rsidRPr="00A233DA" w:rsidRDefault="00A233D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233DA" w:rsidRPr="00A233D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40" w:rsidRPr="0000007A" w:rsidRDefault="00727B40" w:rsidP="0099583E">
      <w:r>
        <w:separator/>
      </w:r>
    </w:p>
  </w:endnote>
  <w:endnote w:type="continuationSeparator" w:id="0">
    <w:p w:rsidR="00727B40" w:rsidRPr="0000007A" w:rsidRDefault="00727B4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40" w:rsidRPr="0000007A" w:rsidRDefault="00727B40" w:rsidP="0099583E">
      <w:r>
        <w:separator/>
      </w:r>
    </w:p>
  </w:footnote>
  <w:footnote w:type="continuationSeparator" w:id="0">
    <w:p w:rsidR="00727B40" w:rsidRPr="0000007A" w:rsidRDefault="00727B4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1B4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3B4"/>
    <w:rsid w:val="000D13B0"/>
    <w:rsid w:val="000F6EA8"/>
    <w:rsid w:val="00101322"/>
    <w:rsid w:val="0011010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6D3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39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B0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B40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1E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670A"/>
    <w:rsid w:val="008B265C"/>
    <w:rsid w:val="008B4C72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3D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2A8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67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B29"/>
    <w:rsid w:val="00D9392F"/>
    <w:rsid w:val="00D9427C"/>
    <w:rsid w:val="00DA2679"/>
    <w:rsid w:val="00DA3C3D"/>
    <w:rsid w:val="00DA41F5"/>
    <w:rsid w:val="00DB7D91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4AF"/>
    <w:rsid w:val="00F73CF2"/>
    <w:rsid w:val="00F80C14"/>
    <w:rsid w:val="00F96F54"/>
    <w:rsid w:val="00F978B8"/>
    <w:rsid w:val="00FA6528"/>
    <w:rsid w:val="00FB055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5A76B"/>
  <w15:docId w15:val="{CB797315-BC29-40BB-B687-4FC4C6B6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19/pst.6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2025-02-24T10:08:00Z</dcterms:created>
  <dcterms:modified xsi:type="dcterms:W3CDTF">2025-02-26T10:14:00Z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