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5" Type="http://schemas.openxmlformats.org/officeDocument/2006/relationships/custom-properties" Target="docProps/custom.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5167"/>
        <w:gridCol w:w="15767"/>
      </w:tblGrid>
      <w:tr w:rsidR="00602F7D" w:rsidRPr="00B8370B" w14:paraId="1643A4CA" w14:textId="77777777" w:rsidTr="004847FF">
        <w:trPr>
          <w:trHeight w:val="450"/>
        </w:trPr>
        <w:tc>
          <w:tcPr>
            <w:tcW w:w="5000" w:type="pct"/>
            <w:gridSpan w:val="2"/>
            <w:tcBorders>
              <w:top w:val="nil"/>
              <w:left w:val="nil"/>
              <w:right w:val="nil"/>
            </w:tcBorders>
          </w:tcPr>
          <w:p w14:paraId="4C55E51F" w14:textId="77777777" w:rsidR="00602F7D" w:rsidRPr="00B8370B" w:rsidRDefault="00602F7D" w:rsidP="00F2643C">
            <w:pPr>
              <w:pStyle w:val="Heading2"/>
              <w:jc w:val="left"/>
              <w:rPr>
                <w:rFonts w:ascii="Arial" w:hAnsi="Arial" w:cs="Arial"/>
                <w:b w:val="0"/>
                <w:bCs w:val="0"/>
                <w:lang w:val="en-US"/>
              </w:rPr>
            </w:pPr>
            <w:bookmarkStart w:id="0" w:name="_GoBack"/>
          </w:p>
        </w:tc>
      </w:tr>
      <w:tr w:rsidR="0000007A" w:rsidRPr="00B8370B" w14:paraId="127EAD7E" w14:textId="77777777" w:rsidTr="00F33C84">
        <w:trPr>
          <w:trHeight w:val="413"/>
        </w:trPr>
        <w:tc>
          <w:tcPr>
            <w:tcW w:w="1234" w:type="pct"/>
          </w:tcPr>
          <w:p w14:paraId="3C159AA5" w14:textId="77777777" w:rsidR="0000007A" w:rsidRPr="00B8370B" w:rsidRDefault="00D27A79" w:rsidP="00696CAD">
            <w:pPr>
              <w:pStyle w:val="BodyText"/>
              <w:ind w:left="90"/>
              <w:jc w:val="left"/>
              <w:rPr>
                <w:rFonts w:ascii="Arial" w:hAnsi="Arial" w:cs="Arial"/>
                <w:bCs/>
                <w:sz w:val="20"/>
                <w:szCs w:val="20"/>
                <w:lang w:val="en-GB"/>
              </w:rPr>
            </w:pPr>
            <w:r w:rsidRPr="00B8370B">
              <w:rPr>
                <w:rFonts w:ascii="Arial" w:hAnsi="Arial" w:cs="Arial"/>
                <w:bCs/>
                <w:sz w:val="20"/>
                <w:szCs w:val="20"/>
                <w:lang w:val="en-GB"/>
              </w:rPr>
              <w:t xml:space="preserve">Book </w:t>
            </w:r>
            <w:r w:rsidR="0000007A" w:rsidRPr="00B8370B">
              <w:rPr>
                <w:rFonts w:ascii="Arial" w:hAnsi="Arial" w:cs="Arial"/>
                <w:bCs/>
                <w:sz w:val="20"/>
                <w:szCs w:val="20"/>
                <w:lang w:val="en-GB"/>
              </w:rPr>
              <w:t>Name:</w:t>
            </w:r>
          </w:p>
        </w:tc>
        <w:tc>
          <w:tcPr>
            <w:tcW w:w="3766" w:type="pct"/>
            <w:shd w:val="clear" w:color="auto" w:fill="auto"/>
            <w:tcMar>
              <w:top w:w="0" w:type="dxa"/>
              <w:left w:w="108" w:type="dxa"/>
              <w:bottom w:w="0" w:type="dxa"/>
              <w:right w:w="108" w:type="dxa"/>
            </w:tcMar>
            <w:vAlign w:val="center"/>
          </w:tcPr>
          <w:p w14:paraId="23DA8DCD" w14:textId="39018831" w:rsidR="0000007A" w:rsidRPr="00B8370B" w:rsidRDefault="00DB6286" w:rsidP="00054BC4">
            <w:pPr>
              <w:pStyle w:val="NormalWeb"/>
              <w:rPr>
                <w:rFonts w:ascii="Arial" w:hAnsi="Arial" w:cs="Arial"/>
                <w:b/>
                <w:bCs/>
                <w:sz w:val="20"/>
                <w:szCs w:val="20"/>
                <w:u w:val="single"/>
              </w:rPr>
            </w:pPr>
            <w:hyperlink r:id="rId7" w:history="1">
              <w:r w:rsidR="00415569" w:rsidRPr="00B8370B">
                <w:rPr>
                  <w:rStyle w:val="Hyperlink"/>
                  <w:rFonts w:ascii="Arial" w:hAnsi="Arial" w:cs="Arial"/>
                  <w:b/>
                  <w:sz w:val="20"/>
                  <w:szCs w:val="20"/>
                </w:rPr>
                <w:t>Medical Science: Trends and Innovations</w:t>
              </w:r>
            </w:hyperlink>
          </w:p>
        </w:tc>
      </w:tr>
      <w:tr w:rsidR="0000007A" w:rsidRPr="00B8370B" w14:paraId="73C90375" w14:textId="77777777" w:rsidTr="002E7787">
        <w:trPr>
          <w:trHeight w:val="290"/>
        </w:trPr>
        <w:tc>
          <w:tcPr>
            <w:tcW w:w="1234" w:type="pct"/>
          </w:tcPr>
          <w:p w14:paraId="20D28135" w14:textId="77777777" w:rsidR="0000007A" w:rsidRPr="00B8370B" w:rsidRDefault="0000007A" w:rsidP="00696CAD">
            <w:pPr>
              <w:pStyle w:val="BodyText"/>
              <w:ind w:left="90"/>
              <w:jc w:val="left"/>
              <w:rPr>
                <w:rFonts w:ascii="Arial" w:hAnsi="Arial" w:cs="Arial"/>
                <w:bCs/>
                <w:sz w:val="20"/>
                <w:szCs w:val="20"/>
                <w:lang w:val="en-GB"/>
              </w:rPr>
            </w:pPr>
            <w:r w:rsidRPr="00B8370B">
              <w:rPr>
                <w:rFonts w:ascii="Arial" w:hAnsi="Arial" w:cs="Arial"/>
                <w:bCs/>
                <w:sz w:val="20"/>
                <w:szCs w:val="20"/>
                <w:lang w:val="en-GB"/>
              </w:rPr>
              <w:t>Manuscript Number:</w:t>
            </w:r>
          </w:p>
        </w:tc>
        <w:tc>
          <w:tcPr>
            <w:tcW w:w="3766" w:type="pct"/>
            <w:shd w:val="clear" w:color="auto" w:fill="auto"/>
            <w:tcMar>
              <w:top w:w="0" w:type="dxa"/>
              <w:left w:w="108" w:type="dxa"/>
              <w:bottom w:w="0" w:type="dxa"/>
              <w:right w:w="108" w:type="dxa"/>
            </w:tcMar>
            <w:vAlign w:val="center"/>
          </w:tcPr>
          <w:p w14:paraId="46B39E34" w14:textId="1B2EF105" w:rsidR="0000007A" w:rsidRPr="00B8370B" w:rsidRDefault="00E72A8E" w:rsidP="00F3669D">
            <w:pPr>
              <w:pStyle w:val="NormalWeb"/>
              <w:spacing w:before="0" w:beforeAutospacing="0" w:after="0" w:afterAutospacing="0"/>
              <w:rPr>
                <w:rFonts w:ascii="Arial" w:hAnsi="Arial" w:cs="Arial"/>
                <w:b/>
                <w:bCs/>
                <w:sz w:val="20"/>
                <w:szCs w:val="20"/>
                <w:highlight w:val="yellow"/>
                <w:lang w:val="en-GB"/>
              </w:rPr>
            </w:pPr>
            <w:r w:rsidRPr="00B8370B">
              <w:rPr>
                <w:rFonts w:ascii="Arial" w:hAnsi="Arial" w:cs="Arial"/>
                <w:b/>
                <w:bCs/>
                <w:sz w:val="20"/>
                <w:szCs w:val="20"/>
                <w:lang w:val="en-GB"/>
              </w:rPr>
              <w:t>Ms_BP</w:t>
            </w:r>
            <w:r w:rsidR="00FC432A" w:rsidRPr="00B8370B">
              <w:rPr>
                <w:rFonts w:ascii="Arial" w:hAnsi="Arial" w:cs="Arial"/>
                <w:b/>
                <w:bCs/>
                <w:sz w:val="20"/>
                <w:szCs w:val="20"/>
                <w:lang w:val="en-GB"/>
              </w:rPr>
              <w:t>R</w:t>
            </w:r>
            <w:r w:rsidRPr="00B8370B">
              <w:rPr>
                <w:rFonts w:ascii="Arial" w:hAnsi="Arial" w:cs="Arial"/>
                <w:b/>
                <w:bCs/>
                <w:sz w:val="20"/>
                <w:szCs w:val="20"/>
                <w:lang w:val="en-GB"/>
              </w:rPr>
              <w:t>_</w:t>
            </w:r>
            <w:r w:rsidR="00B10709" w:rsidRPr="00B8370B">
              <w:rPr>
                <w:rFonts w:ascii="Arial" w:hAnsi="Arial" w:cs="Arial"/>
                <w:b/>
                <w:bCs/>
                <w:sz w:val="20"/>
                <w:szCs w:val="20"/>
                <w:lang w:val="en-GB"/>
              </w:rPr>
              <w:t>4700</w:t>
            </w:r>
          </w:p>
        </w:tc>
      </w:tr>
      <w:tr w:rsidR="0000007A" w:rsidRPr="00B8370B" w14:paraId="05B60576" w14:textId="77777777" w:rsidTr="002109D6">
        <w:trPr>
          <w:trHeight w:val="331"/>
        </w:trPr>
        <w:tc>
          <w:tcPr>
            <w:tcW w:w="1234" w:type="pct"/>
          </w:tcPr>
          <w:p w14:paraId="0196A627" w14:textId="77777777" w:rsidR="0000007A" w:rsidRPr="00B8370B" w:rsidRDefault="0000007A" w:rsidP="00696CAD">
            <w:pPr>
              <w:pStyle w:val="BodyText"/>
              <w:ind w:left="90"/>
              <w:jc w:val="left"/>
              <w:rPr>
                <w:rFonts w:ascii="Arial" w:hAnsi="Arial" w:cs="Arial"/>
                <w:bCs/>
                <w:sz w:val="20"/>
                <w:szCs w:val="20"/>
                <w:lang w:val="en-GB"/>
              </w:rPr>
            </w:pPr>
            <w:r w:rsidRPr="00B8370B">
              <w:rPr>
                <w:rFonts w:ascii="Arial" w:hAnsi="Arial" w:cs="Arial"/>
                <w:bCs/>
                <w:sz w:val="20"/>
                <w:szCs w:val="20"/>
                <w:lang w:val="en-GB"/>
              </w:rPr>
              <w:t xml:space="preserve">Title of the Manuscript: </w:t>
            </w:r>
          </w:p>
        </w:tc>
        <w:tc>
          <w:tcPr>
            <w:tcW w:w="3766" w:type="pct"/>
            <w:shd w:val="clear" w:color="auto" w:fill="auto"/>
            <w:tcMar>
              <w:top w:w="0" w:type="dxa"/>
              <w:left w:w="108" w:type="dxa"/>
              <w:bottom w:w="0" w:type="dxa"/>
              <w:right w:w="108" w:type="dxa"/>
            </w:tcMar>
            <w:vAlign w:val="center"/>
          </w:tcPr>
          <w:p w14:paraId="0B70E962" w14:textId="05AD4F54" w:rsidR="0000007A" w:rsidRPr="00B8370B" w:rsidRDefault="00415569" w:rsidP="000450FC">
            <w:pPr>
              <w:pStyle w:val="NormalWeb"/>
              <w:spacing w:before="0" w:beforeAutospacing="0" w:after="0" w:afterAutospacing="0"/>
              <w:rPr>
                <w:rFonts w:ascii="Arial" w:hAnsi="Arial" w:cs="Arial"/>
                <w:b/>
                <w:sz w:val="20"/>
                <w:szCs w:val="20"/>
                <w:highlight w:val="yellow"/>
                <w:lang w:val="en-GB"/>
              </w:rPr>
            </w:pPr>
            <w:r w:rsidRPr="00B8370B">
              <w:rPr>
                <w:rFonts w:ascii="Arial" w:hAnsi="Arial" w:cs="Arial"/>
                <w:b/>
                <w:sz w:val="20"/>
                <w:szCs w:val="20"/>
                <w:lang w:val="en-GB"/>
              </w:rPr>
              <w:t>The Use of the National Stressful Events Survey Acute Stress Disorder Short Scale (NSESSS) to assess the Prevalence and Predictability of Acute Stress Disorder in Trauma Patients</w:t>
            </w:r>
          </w:p>
        </w:tc>
      </w:tr>
      <w:tr w:rsidR="00CF0BBB" w:rsidRPr="00B8370B" w14:paraId="6D508B1C" w14:textId="77777777" w:rsidTr="002E7787">
        <w:trPr>
          <w:trHeight w:val="332"/>
        </w:trPr>
        <w:tc>
          <w:tcPr>
            <w:tcW w:w="1234" w:type="pct"/>
          </w:tcPr>
          <w:p w14:paraId="32FC28F7" w14:textId="77777777" w:rsidR="00CF0BBB" w:rsidRPr="00B8370B" w:rsidRDefault="00CF0BBB" w:rsidP="00696CAD">
            <w:pPr>
              <w:pStyle w:val="BodyText"/>
              <w:ind w:left="90"/>
              <w:jc w:val="left"/>
              <w:rPr>
                <w:rFonts w:ascii="Arial" w:hAnsi="Arial" w:cs="Arial"/>
                <w:bCs/>
                <w:sz w:val="20"/>
                <w:szCs w:val="20"/>
                <w:lang w:val="en-GB"/>
              </w:rPr>
            </w:pPr>
            <w:r w:rsidRPr="00B8370B">
              <w:rPr>
                <w:rFonts w:ascii="Arial" w:hAnsi="Arial" w:cs="Arial"/>
                <w:bCs/>
                <w:sz w:val="20"/>
                <w:szCs w:val="20"/>
                <w:lang w:val="en-GB"/>
              </w:rPr>
              <w:t>Type of the Article</w:t>
            </w:r>
          </w:p>
        </w:tc>
        <w:tc>
          <w:tcPr>
            <w:tcW w:w="3766" w:type="pct"/>
            <w:shd w:val="clear" w:color="auto" w:fill="auto"/>
            <w:tcMar>
              <w:top w:w="0" w:type="dxa"/>
              <w:left w:w="108" w:type="dxa"/>
              <w:bottom w:w="0" w:type="dxa"/>
              <w:right w:w="108" w:type="dxa"/>
            </w:tcMar>
            <w:vAlign w:val="center"/>
          </w:tcPr>
          <w:p w14:paraId="0EBC6A8E" w14:textId="563B7DDC" w:rsidR="00CF0BBB" w:rsidRPr="00B8370B" w:rsidRDefault="00B10709" w:rsidP="000450FC">
            <w:pPr>
              <w:pStyle w:val="NormalWeb"/>
              <w:spacing w:before="0" w:beforeAutospacing="0" w:after="0" w:afterAutospacing="0"/>
              <w:rPr>
                <w:rFonts w:ascii="Arial" w:hAnsi="Arial" w:cs="Arial"/>
                <w:b/>
                <w:sz w:val="20"/>
                <w:szCs w:val="20"/>
                <w:lang w:val="en-GB"/>
              </w:rPr>
            </w:pPr>
            <w:r w:rsidRPr="00B8370B">
              <w:rPr>
                <w:rFonts w:ascii="Arial" w:hAnsi="Arial" w:cs="Arial"/>
                <w:b/>
                <w:sz w:val="20"/>
                <w:szCs w:val="20"/>
                <w:lang w:val="en-GB"/>
              </w:rPr>
              <w:t>Book Chapter</w:t>
            </w:r>
          </w:p>
        </w:tc>
      </w:tr>
    </w:tbl>
    <w:p w14:paraId="5A743ECE" w14:textId="269909E5" w:rsidR="00D27A79" w:rsidRPr="00B8370B" w:rsidRDefault="00D27A79" w:rsidP="00B8370B">
      <w:pPr>
        <w:pStyle w:val="BodyText"/>
        <w:rPr>
          <w:rFonts w:ascii="Arial" w:hAnsi="Arial" w:cs="Arial"/>
          <w:bCs/>
          <w:sz w:val="20"/>
          <w:szCs w:val="20"/>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51"/>
        <w:gridCol w:w="9357"/>
        <w:gridCol w:w="6442"/>
      </w:tblGrid>
      <w:tr w:rsidR="00F1171E" w:rsidRPr="00B8370B" w14:paraId="71A94C1F" w14:textId="77777777" w:rsidTr="007222C8">
        <w:tc>
          <w:tcPr>
            <w:tcW w:w="5000" w:type="pct"/>
            <w:gridSpan w:val="3"/>
            <w:tcBorders>
              <w:top w:val="nil"/>
              <w:left w:val="nil"/>
              <w:right w:val="nil"/>
            </w:tcBorders>
            <w:noWrap/>
          </w:tcPr>
          <w:p w14:paraId="0BC15285" w14:textId="75BEB51F" w:rsidR="00F1171E" w:rsidRPr="00B8370B" w:rsidRDefault="00F1171E" w:rsidP="007222C8">
            <w:pPr>
              <w:pStyle w:val="Heading2"/>
              <w:jc w:val="left"/>
              <w:rPr>
                <w:rFonts w:ascii="Arial" w:hAnsi="Arial" w:cs="Arial"/>
                <w:lang w:val="en-GB"/>
              </w:rPr>
            </w:pPr>
            <w:r w:rsidRPr="00B8370B">
              <w:rPr>
                <w:rFonts w:ascii="Arial" w:hAnsi="Arial" w:cs="Arial"/>
                <w:highlight w:val="yellow"/>
                <w:lang w:val="en-GB"/>
              </w:rPr>
              <w:t>PART  1:</w:t>
            </w:r>
            <w:r w:rsidRPr="00B8370B">
              <w:rPr>
                <w:rFonts w:ascii="Arial" w:hAnsi="Arial" w:cs="Arial"/>
                <w:lang w:val="en-GB"/>
              </w:rPr>
              <w:t xml:space="preserve"> Comments</w:t>
            </w:r>
          </w:p>
          <w:p w14:paraId="1287753C" w14:textId="77777777" w:rsidR="00F1171E" w:rsidRPr="00B8370B" w:rsidRDefault="00F1171E" w:rsidP="007222C8">
            <w:pPr>
              <w:rPr>
                <w:rFonts w:ascii="Arial" w:hAnsi="Arial" w:cs="Arial"/>
                <w:sz w:val="20"/>
                <w:szCs w:val="20"/>
                <w:lang w:val="en-GB"/>
              </w:rPr>
            </w:pPr>
          </w:p>
        </w:tc>
      </w:tr>
      <w:tr w:rsidR="00F1171E" w:rsidRPr="00B8370B" w14:paraId="5EA12279" w14:textId="77777777" w:rsidTr="007222C8">
        <w:tc>
          <w:tcPr>
            <w:tcW w:w="1265" w:type="pct"/>
            <w:noWrap/>
          </w:tcPr>
          <w:p w14:paraId="7AE9682F" w14:textId="77777777" w:rsidR="00F1171E" w:rsidRPr="00B8370B" w:rsidRDefault="00F1171E" w:rsidP="007222C8">
            <w:pPr>
              <w:pStyle w:val="Heading2"/>
              <w:jc w:val="left"/>
              <w:rPr>
                <w:rFonts w:ascii="Arial" w:hAnsi="Arial" w:cs="Arial"/>
                <w:lang w:val="en-GB"/>
              </w:rPr>
            </w:pPr>
          </w:p>
        </w:tc>
        <w:tc>
          <w:tcPr>
            <w:tcW w:w="2212" w:type="pct"/>
          </w:tcPr>
          <w:p w14:paraId="5B8DBE06" w14:textId="77777777" w:rsidR="00F1171E" w:rsidRPr="00B8370B" w:rsidRDefault="00F1171E" w:rsidP="007222C8">
            <w:pPr>
              <w:pStyle w:val="Heading2"/>
              <w:jc w:val="left"/>
              <w:rPr>
                <w:rFonts w:ascii="Arial" w:hAnsi="Arial" w:cs="Arial"/>
                <w:lang w:val="en-GB"/>
              </w:rPr>
            </w:pPr>
            <w:r w:rsidRPr="00B8370B">
              <w:rPr>
                <w:rFonts w:ascii="Arial" w:hAnsi="Arial" w:cs="Arial"/>
                <w:lang w:val="en-GB"/>
              </w:rPr>
              <w:t>Reviewer’s comment</w:t>
            </w:r>
          </w:p>
          <w:p w14:paraId="693A9C4D" w14:textId="77777777" w:rsidR="00421DBF" w:rsidRPr="00B8370B" w:rsidRDefault="00421DBF" w:rsidP="00421DBF">
            <w:pPr>
              <w:rPr>
                <w:rFonts w:ascii="Arial" w:hAnsi="Arial" w:cs="Arial"/>
                <w:b/>
                <w:bCs/>
                <w:sz w:val="20"/>
                <w:szCs w:val="20"/>
              </w:rPr>
            </w:pPr>
            <w:r w:rsidRPr="00B8370B">
              <w:rPr>
                <w:rFonts w:ascii="Arial" w:hAnsi="Arial" w:cs="Arial"/>
                <w:b/>
                <w:bCs/>
                <w:sz w:val="20"/>
                <w:szCs w:val="20"/>
                <w:highlight w:val="yellow"/>
              </w:rPr>
              <w:t>Artificial Intelligence (AI) generated or assisted review comments are strictly prohibited during peer review.</w:t>
            </w:r>
          </w:p>
          <w:p w14:paraId="674EDCCA" w14:textId="2AFB7F5C" w:rsidR="00421DBF" w:rsidRPr="00B8370B" w:rsidRDefault="00421DBF" w:rsidP="00421DBF">
            <w:pPr>
              <w:rPr>
                <w:rFonts w:ascii="Arial" w:hAnsi="Arial" w:cs="Arial"/>
                <w:sz w:val="20"/>
                <w:szCs w:val="20"/>
                <w:lang w:val="en-GB"/>
              </w:rPr>
            </w:pPr>
          </w:p>
        </w:tc>
        <w:tc>
          <w:tcPr>
            <w:tcW w:w="1523" w:type="pct"/>
          </w:tcPr>
          <w:p w14:paraId="57792C30" w14:textId="77777777" w:rsidR="00F1171E" w:rsidRPr="00B8370B" w:rsidRDefault="00F1171E" w:rsidP="007222C8">
            <w:pPr>
              <w:pStyle w:val="Heading2"/>
              <w:jc w:val="left"/>
              <w:rPr>
                <w:rFonts w:ascii="Arial" w:hAnsi="Arial" w:cs="Arial"/>
                <w:b w:val="0"/>
                <w:lang w:val="en-GB"/>
              </w:rPr>
            </w:pPr>
            <w:r w:rsidRPr="00B8370B">
              <w:rPr>
                <w:rFonts w:ascii="Arial" w:hAnsi="Arial" w:cs="Arial"/>
                <w:lang w:val="en-GB"/>
              </w:rPr>
              <w:t>Author’s Feedback</w:t>
            </w:r>
            <w:r w:rsidRPr="00B8370B">
              <w:rPr>
                <w:rFonts w:ascii="Arial" w:hAnsi="Arial" w:cs="Arial"/>
                <w:b w:val="0"/>
                <w:lang w:val="en-GB"/>
              </w:rPr>
              <w:t xml:space="preserve"> </w:t>
            </w:r>
            <w:r w:rsidRPr="00B8370B">
              <w:rPr>
                <w:rFonts w:ascii="Arial" w:hAnsi="Arial" w:cs="Arial"/>
                <w:b w:val="0"/>
                <w:i/>
                <w:lang w:val="en-GB"/>
              </w:rPr>
              <w:t>(Please correct the manuscript and highlight that part in the manuscript. It is mandatory that authors should write his/her feedback here)</w:t>
            </w:r>
          </w:p>
        </w:tc>
      </w:tr>
      <w:tr w:rsidR="00F1171E" w:rsidRPr="00B8370B" w14:paraId="5C0AB4EC" w14:textId="77777777" w:rsidTr="007222C8">
        <w:trPr>
          <w:trHeight w:val="1264"/>
        </w:trPr>
        <w:tc>
          <w:tcPr>
            <w:tcW w:w="1265" w:type="pct"/>
            <w:noWrap/>
          </w:tcPr>
          <w:p w14:paraId="66B47184" w14:textId="48030299" w:rsidR="00F1171E" w:rsidRPr="00B8370B" w:rsidRDefault="00F1171E" w:rsidP="007222C8">
            <w:pPr>
              <w:ind w:left="360"/>
              <w:rPr>
                <w:rFonts w:ascii="Arial" w:hAnsi="Arial" w:cs="Arial"/>
                <w:b/>
                <w:bCs/>
                <w:sz w:val="20"/>
                <w:szCs w:val="20"/>
                <w:lang w:val="en-GB"/>
              </w:rPr>
            </w:pPr>
            <w:r w:rsidRPr="00B8370B">
              <w:rPr>
                <w:rFonts w:ascii="Arial" w:hAnsi="Arial" w:cs="Arial"/>
                <w:b/>
                <w:bCs/>
                <w:sz w:val="20"/>
                <w:szCs w:val="20"/>
                <w:lang w:val="en-GB"/>
              </w:rPr>
              <w:t>Please write a few sentences regarding the importance of this manuscript for the scientific community. A minimum of 3-4 sentences may be required for this part.</w:t>
            </w:r>
          </w:p>
          <w:p w14:paraId="3373D4EF" w14:textId="77777777" w:rsidR="00F1171E" w:rsidRPr="00B8370B" w:rsidRDefault="00F1171E" w:rsidP="007222C8">
            <w:pPr>
              <w:ind w:left="360"/>
              <w:rPr>
                <w:rFonts w:ascii="Arial" w:eastAsia="MS Mincho" w:hAnsi="Arial" w:cs="Arial"/>
                <w:b/>
                <w:bCs/>
                <w:sz w:val="20"/>
                <w:szCs w:val="20"/>
                <w:lang w:val="en-GB"/>
              </w:rPr>
            </w:pPr>
          </w:p>
        </w:tc>
        <w:tc>
          <w:tcPr>
            <w:tcW w:w="2212" w:type="pct"/>
          </w:tcPr>
          <w:p w14:paraId="7DBC9196" w14:textId="42159F52" w:rsidR="00F1171E" w:rsidRPr="00B8370B" w:rsidRDefault="004874A9" w:rsidP="007222C8">
            <w:pPr>
              <w:pStyle w:val="ListParagraph"/>
              <w:ind w:left="0"/>
              <w:rPr>
                <w:rFonts w:ascii="Arial" w:hAnsi="Arial" w:cs="Arial"/>
                <w:b/>
                <w:bCs/>
                <w:sz w:val="20"/>
                <w:szCs w:val="20"/>
                <w:lang w:val="en-GB"/>
              </w:rPr>
            </w:pPr>
            <w:r w:rsidRPr="00B8370B">
              <w:rPr>
                <w:rFonts w:ascii="Arial" w:hAnsi="Arial" w:cs="Arial"/>
                <w:b/>
                <w:bCs/>
                <w:sz w:val="20"/>
                <w:szCs w:val="20"/>
                <w:lang w:val="en-GB"/>
              </w:rPr>
              <w:t>The article seems important in terms of expanding the use of the NSESS scale in the scientific community. On the other hand, considering the limitations of the study, I think that it can be a reference for further studies to be conducted. However, it would have been better to keep the sample wider from the beginning. Because the scale is an international scale and it was already clear that a much larger sample was needed to evaluate its use in individuals with traumatic injuries.</w:t>
            </w:r>
          </w:p>
        </w:tc>
        <w:tc>
          <w:tcPr>
            <w:tcW w:w="1523" w:type="pct"/>
          </w:tcPr>
          <w:p w14:paraId="462A339C" w14:textId="77777777" w:rsidR="00F1171E" w:rsidRPr="00B8370B" w:rsidRDefault="00F1171E" w:rsidP="007222C8">
            <w:pPr>
              <w:pStyle w:val="Heading2"/>
              <w:jc w:val="left"/>
              <w:rPr>
                <w:rFonts w:ascii="Arial" w:hAnsi="Arial" w:cs="Arial"/>
                <w:b w:val="0"/>
                <w:lang w:val="en-GB"/>
              </w:rPr>
            </w:pPr>
          </w:p>
        </w:tc>
      </w:tr>
      <w:tr w:rsidR="00F1171E" w:rsidRPr="00B8370B" w14:paraId="0D8B5B2C" w14:textId="77777777" w:rsidTr="007222C8">
        <w:trPr>
          <w:trHeight w:val="1262"/>
        </w:trPr>
        <w:tc>
          <w:tcPr>
            <w:tcW w:w="1265" w:type="pct"/>
            <w:noWrap/>
          </w:tcPr>
          <w:p w14:paraId="21CBA5FE" w14:textId="77777777" w:rsidR="00F1171E" w:rsidRPr="00B8370B" w:rsidRDefault="00F1171E" w:rsidP="007222C8">
            <w:pPr>
              <w:ind w:left="360"/>
              <w:rPr>
                <w:rFonts w:ascii="Arial" w:hAnsi="Arial" w:cs="Arial"/>
                <w:b/>
                <w:bCs/>
                <w:sz w:val="20"/>
                <w:szCs w:val="20"/>
                <w:lang w:val="en-GB"/>
              </w:rPr>
            </w:pPr>
            <w:r w:rsidRPr="00B8370B">
              <w:rPr>
                <w:rFonts w:ascii="Arial" w:hAnsi="Arial" w:cs="Arial"/>
                <w:b/>
                <w:bCs/>
                <w:sz w:val="20"/>
                <w:szCs w:val="20"/>
                <w:lang w:val="en-GB"/>
              </w:rPr>
              <w:t>Is the title of the article suitable?</w:t>
            </w:r>
          </w:p>
          <w:p w14:paraId="1CABB61A" w14:textId="77777777" w:rsidR="00F1171E" w:rsidRPr="00B8370B" w:rsidRDefault="00F1171E" w:rsidP="007222C8">
            <w:pPr>
              <w:ind w:left="360"/>
              <w:rPr>
                <w:rFonts w:ascii="Arial" w:hAnsi="Arial" w:cs="Arial"/>
                <w:b/>
                <w:bCs/>
                <w:sz w:val="20"/>
                <w:szCs w:val="20"/>
                <w:lang w:val="en-GB"/>
              </w:rPr>
            </w:pPr>
            <w:r w:rsidRPr="00B8370B">
              <w:rPr>
                <w:rFonts w:ascii="Arial" w:hAnsi="Arial" w:cs="Arial"/>
                <w:b/>
                <w:bCs/>
                <w:sz w:val="20"/>
                <w:szCs w:val="20"/>
                <w:lang w:val="en-GB"/>
              </w:rPr>
              <w:t>(If not please suggest an alternative title)</w:t>
            </w:r>
          </w:p>
          <w:p w14:paraId="0275B919" w14:textId="77777777" w:rsidR="00F1171E" w:rsidRPr="00B8370B" w:rsidRDefault="00F1171E" w:rsidP="007222C8">
            <w:pPr>
              <w:pStyle w:val="Heading2"/>
              <w:jc w:val="left"/>
              <w:rPr>
                <w:rFonts w:ascii="Arial" w:hAnsi="Arial" w:cs="Arial"/>
                <w:u w:val="single"/>
                <w:lang w:val="en-GB"/>
              </w:rPr>
            </w:pPr>
          </w:p>
        </w:tc>
        <w:tc>
          <w:tcPr>
            <w:tcW w:w="2212" w:type="pct"/>
          </w:tcPr>
          <w:p w14:paraId="794AA9A7" w14:textId="2DADDDC1" w:rsidR="00F1171E" w:rsidRPr="00B8370B" w:rsidRDefault="004874A9" w:rsidP="00CE4C29">
            <w:pPr>
              <w:rPr>
                <w:rFonts w:ascii="Arial" w:hAnsi="Arial" w:cs="Arial"/>
                <w:b/>
                <w:sz w:val="20"/>
                <w:szCs w:val="20"/>
              </w:rPr>
            </w:pPr>
            <w:r w:rsidRPr="00B8370B">
              <w:rPr>
                <w:rFonts w:ascii="Arial" w:hAnsi="Arial" w:cs="Arial"/>
                <w:b/>
                <w:bCs/>
                <w:sz w:val="20"/>
                <w:szCs w:val="20"/>
                <w:lang w:val="en-GB"/>
              </w:rPr>
              <w:t>You can change the title of the article to  “Use of the National Stressful Events Survey Acute Stress Disorder Short Scale (NSESSS) to Assess the Prevalence and Predictability of Acute Stress Disorder: A study of adults experiencing acute injury</w:t>
            </w:r>
            <w:r w:rsidR="00F56E2B" w:rsidRPr="00B8370B">
              <w:rPr>
                <w:rFonts w:ascii="Arial" w:hAnsi="Arial" w:cs="Arial"/>
                <w:b/>
                <w:bCs/>
                <w:sz w:val="20"/>
                <w:szCs w:val="20"/>
                <w:lang w:val="en-GB"/>
              </w:rPr>
              <w:t xml:space="preserve"> </w:t>
            </w:r>
            <w:r w:rsidR="00F56E2B" w:rsidRPr="00B8370B">
              <w:rPr>
                <w:rFonts w:ascii="Arial" w:hAnsi="Arial" w:cs="Arial"/>
                <w:b/>
                <w:sz w:val="20"/>
                <w:szCs w:val="20"/>
              </w:rPr>
              <w:t>at Tower Health Reading Hospital.</w:t>
            </w:r>
            <w:r w:rsidRPr="00B8370B">
              <w:rPr>
                <w:rFonts w:ascii="Arial" w:hAnsi="Arial" w:cs="Arial"/>
                <w:b/>
                <w:bCs/>
                <w:sz w:val="20"/>
                <w:szCs w:val="20"/>
                <w:lang w:val="en-GB"/>
              </w:rPr>
              <w:t>”</w:t>
            </w:r>
          </w:p>
        </w:tc>
        <w:tc>
          <w:tcPr>
            <w:tcW w:w="1523" w:type="pct"/>
          </w:tcPr>
          <w:p w14:paraId="405B6701" w14:textId="77777777" w:rsidR="00F1171E" w:rsidRPr="00B8370B" w:rsidRDefault="00F1171E" w:rsidP="007222C8">
            <w:pPr>
              <w:pStyle w:val="Heading2"/>
              <w:jc w:val="left"/>
              <w:rPr>
                <w:rFonts w:ascii="Arial" w:hAnsi="Arial" w:cs="Arial"/>
                <w:b w:val="0"/>
                <w:lang w:val="en-GB"/>
              </w:rPr>
            </w:pPr>
          </w:p>
        </w:tc>
      </w:tr>
      <w:tr w:rsidR="00F1171E" w:rsidRPr="00B8370B" w14:paraId="5604762A" w14:textId="77777777" w:rsidTr="00CE4C29">
        <w:trPr>
          <w:trHeight w:val="638"/>
        </w:trPr>
        <w:tc>
          <w:tcPr>
            <w:tcW w:w="1265" w:type="pct"/>
            <w:noWrap/>
          </w:tcPr>
          <w:p w14:paraId="3635573D" w14:textId="77777777" w:rsidR="00F1171E" w:rsidRPr="00B8370B" w:rsidRDefault="00F1171E" w:rsidP="007222C8">
            <w:pPr>
              <w:pStyle w:val="Heading2"/>
              <w:ind w:left="360"/>
              <w:jc w:val="left"/>
              <w:rPr>
                <w:rFonts w:ascii="Arial" w:hAnsi="Arial" w:cs="Arial"/>
                <w:lang w:val="en-GB"/>
              </w:rPr>
            </w:pPr>
            <w:r w:rsidRPr="00B8370B">
              <w:rPr>
                <w:rFonts w:ascii="Arial" w:hAnsi="Arial" w:cs="Arial"/>
                <w:lang w:val="en-GB"/>
              </w:rPr>
              <w:t>Is the abstract of the article comprehensive? Do you suggest the addition (or deletion) of some points in this section? Please write your suggestions here.</w:t>
            </w:r>
          </w:p>
          <w:p w14:paraId="3760981A" w14:textId="77777777" w:rsidR="00F1171E" w:rsidRPr="00B8370B" w:rsidRDefault="00F1171E" w:rsidP="007222C8">
            <w:pPr>
              <w:pStyle w:val="Heading2"/>
              <w:jc w:val="left"/>
              <w:rPr>
                <w:rFonts w:ascii="Arial" w:hAnsi="Arial" w:cs="Arial"/>
                <w:u w:val="single"/>
                <w:lang w:val="en-GB"/>
              </w:rPr>
            </w:pPr>
          </w:p>
        </w:tc>
        <w:tc>
          <w:tcPr>
            <w:tcW w:w="2212" w:type="pct"/>
          </w:tcPr>
          <w:p w14:paraId="0FB7E83A" w14:textId="74624246" w:rsidR="00F1171E" w:rsidRPr="00B8370B" w:rsidRDefault="004874A9" w:rsidP="007222C8">
            <w:pPr>
              <w:ind w:left="360"/>
              <w:rPr>
                <w:rFonts w:ascii="Arial" w:hAnsi="Arial" w:cs="Arial"/>
                <w:b/>
                <w:bCs/>
                <w:sz w:val="20"/>
                <w:szCs w:val="20"/>
                <w:lang w:val="en-GB"/>
              </w:rPr>
            </w:pPr>
            <w:r w:rsidRPr="00B8370B">
              <w:rPr>
                <w:rFonts w:ascii="Arial" w:hAnsi="Arial" w:cs="Arial"/>
                <w:b/>
                <w:bCs/>
                <w:sz w:val="20"/>
                <w:szCs w:val="20"/>
                <w:lang w:val="en-GB"/>
              </w:rPr>
              <w:t>The summary seems quite adequate and represents the research well.</w:t>
            </w:r>
          </w:p>
        </w:tc>
        <w:tc>
          <w:tcPr>
            <w:tcW w:w="1523" w:type="pct"/>
          </w:tcPr>
          <w:p w14:paraId="1D54B730" w14:textId="77777777" w:rsidR="00F1171E" w:rsidRPr="00B8370B" w:rsidRDefault="00F1171E" w:rsidP="007222C8">
            <w:pPr>
              <w:pStyle w:val="Heading2"/>
              <w:jc w:val="left"/>
              <w:rPr>
                <w:rFonts w:ascii="Arial" w:hAnsi="Arial" w:cs="Arial"/>
                <w:b w:val="0"/>
                <w:lang w:val="en-GB"/>
              </w:rPr>
            </w:pPr>
          </w:p>
        </w:tc>
      </w:tr>
      <w:tr w:rsidR="00F1171E" w:rsidRPr="00B8370B" w14:paraId="2F579F54" w14:textId="77777777" w:rsidTr="007222C8">
        <w:trPr>
          <w:trHeight w:val="859"/>
        </w:trPr>
        <w:tc>
          <w:tcPr>
            <w:tcW w:w="1265" w:type="pct"/>
            <w:noWrap/>
          </w:tcPr>
          <w:p w14:paraId="04361F46" w14:textId="368783AB" w:rsidR="00F1171E" w:rsidRPr="00B8370B" w:rsidRDefault="00DC6FED" w:rsidP="007222C8">
            <w:pPr>
              <w:ind w:left="360"/>
              <w:rPr>
                <w:rFonts w:ascii="Arial" w:hAnsi="Arial" w:cs="Arial"/>
                <w:b/>
                <w:bCs/>
                <w:sz w:val="20"/>
                <w:szCs w:val="20"/>
                <w:u w:val="single"/>
                <w:lang w:val="en-GB"/>
              </w:rPr>
            </w:pPr>
            <w:r w:rsidRPr="00B8370B">
              <w:rPr>
                <w:rFonts w:ascii="Arial" w:hAnsi="Arial" w:cs="Arial"/>
                <w:b/>
                <w:bCs/>
                <w:sz w:val="20"/>
                <w:szCs w:val="20"/>
                <w:lang w:val="en-GB"/>
              </w:rPr>
              <w:t xml:space="preserve">Is the manuscript scientifically, correct? Please write here. </w:t>
            </w:r>
          </w:p>
        </w:tc>
        <w:tc>
          <w:tcPr>
            <w:tcW w:w="2212" w:type="pct"/>
          </w:tcPr>
          <w:p w14:paraId="2B5A7721" w14:textId="2B25FA82" w:rsidR="00F1171E" w:rsidRPr="00B8370B" w:rsidRDefault="00F56E2B" w:rsidP="007222C8">
            <w:pPr>
              <w:pStyle w:val="ListParagraph"/>
              <w:ind w:left="0"/>
              <w:rPr>
                <w:rFonts w:ascii="Arial" w:hAnsi="Arial" w:cs="Arial"/>
                <w:b/>
                <w:bCs/>
                <w:sz w:val="20"/>
                <w:szCs w:val="20"/>
                <w:lang w:val="en-GB"/>
              </w:rPr>
            </w:pPr>
            <w:r w:rsidRPr="00B8370B">
              <w:rPr>
                <w:rFonts w:ascii="Arial" w:hAnsi="Arial" w:cs="Arial"/>
                <w:b/>
                <w:bCs/>
                <w:sz w:val="20"/>
                <w:szCs w:val="20"/>
                <w:lang w:val="en-GB"/>
              </w:rPr>
              <w:t>There is a need for further argument in the introduction that early diagnosis of ASD is important for trauma survivors. Because the progression of the ‘rollback’ defence mechanism to PTSD will not only occur in acute injury traumas. Therefore, there is a need to increase the arguments and proofs that the sample of the study can prevent the risk of PTSD in those who have experienced acute injury, or why the sample was chosen from this group, and which needs of this group are met.</w:t>
            </w:r>
          </w:p>
        </w:tc>
        <w:tc>
          <w:tcPr>
            <w:tcW w:w="1523" w:type="pct"/>
          </w:tcPr>
          <w:p w14:paraId="4898F764" w14:textId="77777777" w:rsidR="00F1171E" w:rsidRPr="00B8370B" w:rsidRDefault="00F1171E" w:rsidP="007222C8">
            <w:pPr>
              <w:pStyle w:val="Heading2"/>
              <w:jc w:val="left"/>
              <w:rPr>
                <w:rFonts w:ascii="Arial" w:hAnsi="Arial" w:cs="Arial"/>
                <w:b w:val="0"/>
                <w:lang w:val="en-GB"/>
              </w:rPr>
            </w:pPr>
          </w:p>
        </w:tc>
      </w:tr>
      <w:tr w:rsidR="00F1171E" w:rsidRPr="00B8370B" w14:paraId="73739464" w14:textId="77777777" w:rsidTr="007222C8">
        <w:trPr>
          <w:trHeight w:val="703"/>
        </w:trPr>
        <w:tc>
          <w:tcPr>
            <w:tcW w:w="1265" w:type="pct"/>
            <w:noWrap/>
          </w:tcPr>
          <w:p w14:paraId="09C25322" w14:textId="77777777" w:rsidR="00F1171E" w:rsidRPr="00B8370B" w:rsidRDefault="00F1171E" w:rsidP="007222C8">
            <w:pPr>
              <w:ind w:left="360"/>
              <w:rPr>
                <w:rFonts w:ascii="Arial" w:hAnsi="Arial" w:cs="Arial"/>
                <w:b/>
                <w:bCs/>
                <w:sz w:val="20"/>
                <w:szCs w:val="20"/>
                <w:lang w:val="en-GB"/>
              </w:rPr>
            </w:pPr>
            <w:r w:rsidRPr="00B8370B">
              <w:rPr>
                <w:rFonts w:ascii="Arial" w:hAnsi="Arial" w:cs="Arial"/>
                <w:b/>
                <w:bCs/>
                <w:sz w:val="20"/>
                <w:szCs w:val="20"/>
                <w:lang w:val="en-GB"/>
              </w:rPr>
              <w:t>Are the references sufficient and recent? If you have suggestions of additional references, please mention them in the review form.</w:t>
            </w:r>
          </w:p>
          <w:p w14:paraId="7EFC02A2" w14:textId="77777777" w:rsidR="00F1171E" w:rsidRPr="00B8370B" w:rsidRDefault="00F1171E" w:rsidP="007222C8">
            <w:pPr>
              <w:ind w:left="360"/>
              <w:rPr>
                <w:rFonts w:ascii="Arial" w:hAnsi="Arial" w:cs="Arial"/>
                <w:b/>
                <w:bCs/>
                <w:sz w:val="20"/>
                <w:szCs w:val="20"/>
                <w:u w:val="single"/>
                <w:lang w:val="en-GB"/>
              </w:rPr>
            </w:pPr>
            <w:r w:rsidRPr="00B8370B">
              <w:rPr>
                <w:rFonts w:ascii="Arial" w:hAnsi="Arial" w:cs="Arial"/>
                <w:b/>
                <w:bCs/>
                <w:sz w:val="20"/>
                <w:szCs w:val="20"/>
                <w:u w:val="single"/>
                <w:lang w:val="en-GB"/>
              </w:rPr>
              <w:t>-</w:t>
            </w:r>
          </w:p>
        </w:tc>
        <w:tc>
          <w:tcPr>
            <w:tcW w:w="2212" w:type="pct"/>
          </w:tcPr>
          <w:p w14:paraId="4F1E4E13" w14:textId="31037CCC" w:rsidR="00320293" w:rsidRPr="00B8370B" w:rsidRDefault="00320293" w:rsidP="00320293">
            <w:pPr>
              <w:rPr>
                <w:rFonts w:ascii="Arial" w:hAnsi="Arial" w:cs="Arial"/>
                <w:color w:val="222222"/>
                <w:sz w:val="20"/>
                <w:szCs w:val="20"/>
                <w:shd w:val="clear" w:color="auto" w:fill="FFFFFF"/>
              </w:rPr>
            </w:pPr>
            <w:r w:rsidRPr="00B8370B">
              <w:rPr>
                <w:rFonts w:ascii="Arial" w:hAnsi="Arial" w:cs="Arial"/>
                <w:color w:val="222222"/>
                <w:sz w:val="20"/>
                <w:szCs w:val="20"/>
                <w:shd w:val="clear" w:color="auto" w:fill="FFFFFF"/>
              </w:rPr>
              <w:t>Bryant, RA and Harvey, AG (1998). The relationship between acute stress disorder and posttraumatic stress disorder following mild traumatic brain injury. American Journal of Psychiatry , 155 (5), 625-629.</w:t>
            </w:r>
          </w:p>
          <w:p w14:paraId="6DD763DD" w14:textId="77777777" w:rsidR="00320293" w:rsidRPr="00B8370B" w:rsidRDefault="00320293" w:rsidP="00320293">
            <w:pPr>
              <w:rPr>
                <w:rFonts w:ascii="Arial" w:hAnsi="Arial" w:cs="Arial"/>
                <w:color w:val="222222"/>
                <w:sz w:val="20"/>
                <w:szCs w:val="20"/>
                <w:shd w:val="clear" w:color="auto" w:fill="FFFFFF"/>
              </w:rPr>
            </w:pPr>
          </w:p>
          <w:p w14:paraId="182644A4" w14:textId="6ECD2556" w:rsidR="00320293" w:rsidRPr="00B8370B" w:rsidRDefault="00320293" w:rsidP="00320293">
            <w:pPr>
              <w:rPr>
                <w:rFonts w:ascii="Arial" w:hAnsi="Arial" w:cs="Arial"/>
                <w:color w:val="222222"/>
                <w:sz w:val="20"/>
                <w:szCs w:val="20"/>
                <w:shd w:val="clear" w:color="auto" w:fill="FFFFFF"/>
              </w:rPr>
            </w:pPr>
            <w:r w:rsidRPr="00B8370B">
              <w:rPr>
                <w:rFonts w:ascii="Arial" w:hAnsi="Arial" w:cs="Arial"/>
                <w:color w:val="222222"/>
                <w:sz w:val="20"/>
                <w:szCs w:val="20"/>
                <w:shd w:val="clear" w:color="auto" w:fill="FFFFFF"/>
              </w:rPr>
              <w:t>Mellman, TA, David, D., Bustamante, V., Fins, AI, &amp; Esposito, K. (2001). Predictors of posttraumatic stress disorder after severe injury. Depression and anxiety , 14 (4), 226-231.</w:t>
            </w:r>
          </w:p>
          <w:p w14:paraId="0F241462" w14:textId="77777777" w:rsidR="00320293" w:rsidRPr="00B8370B" w:rsidRDefault="00320293" w:rsidP="00320293">
            <w:pPr>
              <w:pStyle w:val="ListParagraph"/>
              <w:rPr>
                <w:rFonts w:ascii="Arial" w:hAnsi="Arial" w:cs="Arial"/>
                <w:color w:val="222222"/>
                <w:sz w:val="20"/>
                <w:szCs w:val="20"/>
                <w:shd w:val="clear" w:color="auto" w:fill="FFFFFF"/>
              </w:rPr>
            </w:pPr>
          </w:p>
          <w:p w14:paraId="6314D9B8" w14:textId="7B1F199B" w:rsidR="00F56E2B" w:rsidRPr="00B8370B" w:rsidRDefault="00320293" w:rsidP="00320293">
            <w:pPr>
              <w:pStyle w:val="ListParagraph"/>
              <w:ind w:left="0"/>
              <w:rPr>
                <w:rFonts w:ascii="Arial" w:hAnsi="Arial" w:cs="Arial"/>
                <w:color w:val="222222"/>
                <w:sz w:val="20"/>
                <w:szCs w:val="20"/>
                <w:shd w:val="clear" w:color="auto" w:fill="FFFFFF"/>
              </w:rPr>
            </w:pPr>
            <w:r w:rsidRPr="00B8370B">
              <w:rPr>
                <w:rFonts w:ascii="Arial" w:hAnsi="Arial" w:cs="Arial"/>
                <w:color w:val="222222"/>
                <w:sz w:val="20"/>
                <w:szCs w:val="20"/>
                <w:shd w:val="clear" w:color="auto" w:fill="FFFFFF"/>
              </w:rPr>
              <w:t xml:space="preserve"> Harvey, AG and Bryant, RA (1999). Acute stress disorder in trauma populations. Journal of      nervous and mental illness , 187 (7), 443-446.</w:t>
            </w:r>
          </w:p>
          <w:p w14:paraId="7326471E" w14:textId="1E8334D3" w:rsidR="00320293" w:rsidRPr="00B8370B" w:rsidRDefault="00320293" w:rsidP="00320293">
            <w:pPr>
              <w:pStyle w:val="ListParagraph"/>
              <w:ind w:left="0"/>
              <w:rPr>
                <w:rFonts w:ascii="Arial" w:hAnsi="Arial" w:cs="Arial"/>
                <w:color w:val="222222"/>
                <w:sz w:val="20"/>
                <w:szCs w:val="20"/>
                <w:shd w:val="clear" w:color="auto" w:fill="FFFFFF"/>
              </w:rPr>
            </w:pPr>
          </w:p>
          <w:p w14:paraId="2A8E3DEC" w14:textId="4571A755" w:rsidR="00320293" w:rsidRPr="00B8370B" w:rsidRDefault="00320293" w:rsidP="00320293">
            <w:pPr>
              <w:pStyle w:val="ListParagraph"/>
              <w:ind w:left="0"/>
              <w:rPr>
                <w:rFonts w:ascii="Arial" w:hAnsi="Arial" w:cs="Arial"/>
                <w:color w:val="222222"/>
                <w:sz w:val="20"/>
                <w:szCs w:val="20"/>
                <w:shd w:val="clear" w:color="auto" w:fill="FFFFFF"/>
              </w:rPr>
            </w:pPr>
            <w:r w:rsidRPr="00B8370B">
              <w:rPr>
                <w:rFonts w:ascii="Arial" w:hAnsi="Arial" w:cs="Arial"/>
                <w:color w:val="222222"/>
                <w:sz w:val="20"/>
                <w:szCs w:val="20"/>
                <w:shd w:val="clear" w:color="auto" w:fill="FFFFFF"/>
              </w:rPr>
              <w:t>Bryant, RA (2010). Acute stress disorder as a predictor of posttraumatic stress disorder: a systematic review. Journal of clinical psychiatry , 71 (2), 381.</w:t>
            </w:r>
          </w:p>
          <w:p w14:paraId="3FE69D18" w14:textId="77777777" w:rsidR="00320293" w:rsidRPr="00B8370B" w:rsidRDefault="00320293" w:rsidP="00320293">
            <w:pPr>
              <w:pStyle w:val="ListParagraph"/>
              <w:ind w:left="0"/>
              <w:rPr>
                <w:rFonts w:ascii="Arial" w:hAnsi="Arial" w:cs="Arial"/>
                <w:color w:val="222222"/>
                <w:sz w:val="20"/>
                <w:szCs w:val="20"/>
                <w:shd w:val="clear" w:color="auto" w:fill="FFFFFF"/>
              </w:rPr>
            </w:pPr>
          </w:p>
          <w:p w14:paraId="24FE0567" w14:textId="48BD7E85" w:rsidR="00F56E2B" w:rsidRPr="00B8370B" w:rsidRDefault="00F56E2B" w:rsidP="007222C8">
            <w:pPr>
              <w:pStyle w:val="ListParagraph"/>
              <w:ind w:left="0"/>
              <w:rPr>
                <w:rFonts w:ascii="Arial" w:hAnsi="Arial" w:cs="Arial"/>
                <w:b/>
                <w:color w:val="222222"/>
                <w:sz w:val="20"/>
                <w:szCs w:val="20"/>
                <w:shd w:val="clear" w:color="auto" w:fill="FFFFFF"/>
              </w:rPr>
            </w:pPr>
            <w:r w:rsidRPr="00B8370B">
              <w:rPr>
                <w:rFonts w:ascii="Arial" w:hAnsi="Arial" w:cs="Arial"/>
                <w:b/>
                <w:color w:val="222222"/>
                <w:sz w:val="20"/>
                <w:szCs w:val="20"/>
                <w:shd w:val="clear" w:color="auto" w:fill="FFFFFF"/>
              </w:rPr>
              <w:t>Since the sample is individuals who have experienced akur injury, post-injury ptsb and asb factors should be looked at. In addition, if the predictive value of the NSESS scale for PTSD is analysed, information on how much of the injuries and how much of the ASD progressed to PTSD should be detailed. These references may be useful.</w:t>
            </w:r>
          </w:p>
        </w:tc>
        <w:tc>
          <w:tcPr>
            <w:tcW w:w="1523" w:type="pct"/>
          </w:tcPr>
          <w:p w14:paraId="40220055" w14:textId="77777777" w:rsidR="00F1171E" w:rsidRPr="00B8370B" w:rsidRDefault="00F1171E" w:rsidP="007222C8">
            <w:pPr>
              <w:pStyle w:val="Heading2"/>
              <w:jc w:val="left"/>
              <w:rPr>
                <w:rFonts w:ascii="Arial" w:hAnsi="Arial" w:cs="Arial"/>
                <w:b w:val="0"/>
                <w:lang w:val="en-GB"/>
              </w:rPr>
            </w:pPr>
          </w:p>
        </w:tc>
      </w:tr>
      <w:tr w:rsidR="00F1171E" w:rsidRPr="00B8370B" w14:paraId="73CC4A50" w14:textId="77777777" w:rsidTr="007222C8">
        <w:trPr>
          <w:trHeight w:val="386"/>
        </w:trPr>
        <w:tc>
          <w:tcPr>
            <w:tcW w:w="1265" w:type="pct"/>
            <w:noWrap/>
          </w:tcPr>
          <w:p w14:paraId="029CE8D0" w14:textId="77777777" w:rsidR="00F1171E" w:rsidRPr="00B8370B" w:rsidRDefault="00F1171E" w:rsidP="007222C8">
            <w:pPr>
              <w:pStyle w:val="Heading2"/>
              <w:jc w:val="left"/>
              <w:rPr>
                <w:rFonts w:ascii="Arial" w:hAnsi="Arial" w:cs="Arial"/>
                <w:b w:val="0"/>
                <w:lang w:val="en-GB"/>
              </w:rPr>
            </w:pPr>
          </w:p>
          <w:p w14:paraId="589C16C7" w14:textId="77777777" w:rsidR="00F1171E" w:rsidRPr="00B8370B" w:rsidRDefault="00F1171E" w:rsidP="007222C8">
            <w:pPr>
              <w:pStyle w:val="Heading2"/>
              <w:ind w:left="360"/>
              <w:jc w:val="left"/>
              <w:rPr>
                <w:rFonts w:ascii="Arial" w:hAnsi="Arial" w:cs="Arial"/>
                <w:bCs w:val="0"/>
                <w:lang w:val="en-GB"/>
              </w:rPr>
            </w:pPr>
            <w:r w:rsidRPr="00B8370B">
              <w:rPr>
                <w:rFonts w:ascii="Arial" w:hAnsi="Arial" w:cs="Arial"/>
                <w:bCs w:val="0"/>
                <w:lang w:val="en-GB"/>
              </w:rPr>
              <w:t>Is the language/English quality of the article suitable for scholarly communications?</w:t>
            </w:r>
          </w:p>
          <w:p w14:paraId="7722B85E" w14:textId="77777777" w:rsidR="00F1171E" w:rsidRPr="00B8370B" w:rsidRDefault="00F1171E" w:rsidP="007222C8">
            <w:pPr>
              <w:rPr>
                <w:rFonts w:ascii="Arial" w:hAnsi="Arial" w:cs="Arial"/>
                <w:sz w:val="20"/>
                <w:szCs w:val="20"/>
                <w:lang w:val="en-GB"/>
              </w:rPr>
            </w:pPr>
          </w:p>
        </w:tc>
        <w:tc>
          <w:tcPr>
            <w:tcW w:w="2212" w:type="pct"/>
          </w:tcPr>
          <w:p w14:paraId="0A07EA75" w14:textId="77777777" w:rsidR="00F1171E" w:rsidRPr="00B8370B" w:rsidRDefault="00F1171E" w:rsidP="007222C8">
            <w:pPr>
              <w:rPr>
                <w:rFonts w:ascii="Arial" w:hAnsi="Arial" w:cs="Arial"/>
                <w:sz w:val="20"/>
                <w:szCs w:val="20"/>
                <w:lang w:val="en-GB"/>
              </w:rPr>
            </w:pPr>
          </w:p>
          <w:p w14:paraId="149A6CEF" w14:textId="28AB93B4" w:rsidR="00F1171E" w:rsidRPr="00B8370B" w:rsidRDefault="007E18A2" w:rsidP="007222C8">
            <w:pPr>
              <w:rPr>
                <w:rFonts w:ascii="Arial" w:hAnsi="Arial" w:cs="Arial"/>
                <w:b/>
                <w:sz w:val="20"/>
                <w:szCs w:val="20"/>
                <w:lang w:val="en-GB"/>
              </w:rPr>
            </w:pPr>
            <w:r w:rsidRPr="00B8370B">
              <w:rPr>
                <w:rFonts w:ascii="Arial" w:hAnsi="Arial" w:cs="Arial"/>
                <w:b/>
                <w:sz w:val="20"/>
                <w:szCs w:val="20"/>
                <w:lang w:val="en-GB"/>
              </w:rPr>
              <w:t>The language of the article is scientific enough, and the English is prepared in scientific terms.</w:t>
            </w:r>
          </w:p>
        </w:tc>
        <w:tc>
          <w:tcPr>
            <w:tcW w:w="1523" w:type="pct"/>
          </w:tcPr>
          <w:p w14:paraId="0351CA58" w14:textId="77777777" w:rsidR="00F1171E" w:rsidRPr="00B8370B" w:rsidRDefault="00F1171E" w:rsidP="007222C8">
            <w:pPr>
              <w:rPr>
                <w:rFonts w:ascii="Arial" w:hAnsi="Arial" w:cs="Arial"/>
                <w:sz w:val="20"/>
                <w:szCs w:val="20"/>
                <w:lang w:val="en-GB"/>
              </w:rPr>
            </w:pPr>
          </w:p>
        </w:tc>
      </w:tr>
      <w:tr w:rsidR="00F1171E" w:rsidRPr="00B8370B" w14:paraId="20A16C0C" w14:textId="77777777" w:rsidTr="00B8370B">
        <w:trPr>
          <w:trHeight w:val="85"/>
        </w:trPr>
        <w:tc>
          <w:tcPr>
            <w:tcW w:w="1265" w:type="pct"/>
            <w:noWrap/>
          </w:tcPr>
          <w:p w14:paraId="7F4BCFAE" w14:textId="77777777" w:rsidR="00F1171E" w:rsidRPr="00B8370B" w:rsidRDefault="00F1171E" w:rsidP="007222C8">
            <w:pPr>
              <w:pStyle w:val="Heading2"/>
              <w:jc w:val="left"/>
              <w:rPr>
                <w:rFonts w:ascii="Arial" w:hAnsi="Arial" w:cs="Arial"/>
                <w:b w:val="0"/>
                <w:bCs w:val="0"/>
                <w:lang w:val="en-GB"/>
              </w:rPr>
            </w:pPr>
            <w:r w:rsidRPr="00B8370B">
              <w:rPr>
                <w:rFonts w:ascii="Arial" w:hAnsi="Arial" w:cs="Arial"/>
                <w:bCs w:val="0"/>
                <w:u w:val="single"/>
                <w:lang w:val="en-GB"/>
              </w:rPr>
              <w:t>Optional/General</w:t>
            </w:r>
            <w:r w:rsidRPr="00B8370B">
              <w:rPr>
                <w:rFonts w:ascii="Arial" w:hAnsi="Arial" w:cs="Arial"/>
                <w:bCs w:val="0"/>
                <w:lang w:val="en-GB"/>
              </w:rPr>
              <w:t xml:space="preserve"> </w:t>
            </w:r>
            <w:r w:rsidRPr="00B8370B">
              <w:rPr>
                <w:rFonts w:ascii="Arial" w:hAnsi="Arial" w:cs="Arial"/>
                <w:b w:val="0"/>
                <w:bCs w:val="0"/>
                <w:lang w:val="en-GB"/>
              </w:rPr>
              <w:t>comments</w:t>
            </w:r>
          </w:p>
          <w:p w14:paraId="1A6B3748" w14:textId="77777777" w:rsidR="00F1171E" w:rsidRPr="00B8370B" w:rsidRDefault="00F1171E" w:rsidP="007222C8">
            <w:pPr>
              <w:pStyle w:val="Heading2"/>
              <w:jc w:val="left"/>
              <w:rPr>
                <w:rFonts w:ascii="Arial" w:hAnsi="Arial" w:cs="Arial"/>
                <w:b w:val="0"/>
                <w:lang w:val="en-GB"/>
              </w:rPr>
            </w:pPr>
          </w:p>
        </w:tc>
        <w:tc>
          <w:tcPr>
            <w:tcW w:w="2212" w:type="pct"/>
          </w:tcPr>
          <w:p w14:paraId="15DFD0E8" w14:textId="37395B17" w:rsidR="00F1171E" w:rsidRPr="00B8370B" w:rsidRDefault="00F1171E" w:rsidP="007222C8">
            <w:pPr>
              <w:rPr>
                <w:rFonts w:ascii="Arial" w:hAnsi="Arial" w:cs="Arial"/>
                <w:sz w:val="20"/>
                <w:szCs w:val="20"/>
                <w:lang w:val="en-GB"/>
              </w:rPr>
            </w:pPr>
          </w:p>
        </w:tc>
        <w:tc>
          <w:tcPr>
            <w:tcW w:w="1523" w:type="pct"/>
          </w:tcPr>
          <w:p w14:paraId="465E098E" w14:textId="77777777" w:rsidR="00F1171E" w:rsidRPr="00B8370B" w:rsidRDefault="00F1171E" w:rsidP="007222C8">
            <w:pPr>
              <w:rPr>
                <w:rFonts w:ascii="Arial" w:hAnsi="Arial" w:cs="Arial"/>
                <w:sz w:val="20"/>
                <w:szCs w:val="20"/>
                <w:lang w:val="en-GB"/>
              </w:rPr>
            </w:pPr>
          </w:p>
        </w:tc>
      </w:tr>
    </w:tbl>
    <w:p w14:paraId="0821307F" w14:textId="07CB990D" w:rsidR="00F1171E" w:rsidRPr="00B8370B" w:rsidRDefault="00F1171E" w:rsidP="00F1171E">
      <w:pPr>
        <w:pStyle w:val="BodyText"/>
        <w:rPr>
          <w:rFonts w:ascii="Arial" w:hAnsi="Arial" w:cs="Arial"/>
          <w:b/>
          <w:bCs/>
          <w:sz w:val="20"/>
          <w:szCs w:val="20"/>
          <w:u w:val="single"/>
          <w:lang w:val="en-GB"/>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BFFFF"/>
        <w:tblCellMar>
          <w:left w:w="0" w:type="dxa"/>
          <w:right w:w="0" w:type="dxa"/>
        </w:tblCellMar>
        <w:tblLook w:val="0000" w:firstRow="0" w:lastRow="0" w:firstColumn="0" w:lastColumn="0" w:noHBand="0" w:noVBand="0"/>
      </w:tblPr>
      <w:tblGrid>
        <w:gridCol w:w="6831"/>
        <w:gridCol w:w="8642"/>
        <w:gridCol w:w="5677"/>
      </w:tblGrid>
      <w:tr w:rsidR="00F1171E" w:rsidRPr="00B8370B" w14:paraId="6A4E1E29" w14:textId="77777777" w:rsidTr="007222C8">
        <w:trPr>
          <w:trHeight w:val="237"/>
        </w:trPr>
        <w:tc>
          <w:tcPr>
            <w:tcW w:w="5000" w:type="pct"/>
            <w:gridSpan w:val="3"/>
            <w:tcBorders>
              <w:top w:val="nil"/>
              <w:left w:val="nil"/>
              <w:right w:val="nil"/>
            </w:tcBorders>
            <w:shd w:val="clear" w:color="auto" w:fill="auto"/>
            <w:noWrap/>
            <w:tcMar>
              <w:top w:w="0" w:type="dxa"/>
              <w:left w:w="108" w:type="dxa"/>
              <w:bottom w:w="0" w:type="dxa"/>
              <w:right w:w="108" w:type="dxa"/>
            </w:tcMar>
            <w:vAlign w:val="center"/>
          </w:tcPr>
          <w:p w14:paraId="7C4E1B33" w14:textId="77777777" w:rsidR="00F1171E" w:rsidRPr="00B8370B" w:rsidRDefault="00F1171E" w:rsidP="007222C8">
            <w:pPr>
              <w:pStyle w:val="NormalWeb"/>
              <w:spacing w:before="0" w:beforeAutospacing="0" w:after="0" w:afterAutospacing="0"/>
              <w:rPr>
                <w:rFonts w:ascii="Arial" w:hAnsi="Arial" w:cs="Arial"/>
                <w:b/>
                <w:sz w:val="20"/>
                <w:szCs w:val="20"/>
                <w:u w:val="single"/>
                <w:lang w:val="en-GB"/>
              </w:rPr>
            </w:pPr>
            <w:r w:rsidRPr="00B8370B">
              <w:rPr>
                <w:rFonts w:ascii="Arial" w:hAnsi="Arial" w:cs="Arial"/>
                <w:b/>
                <w:sz w:val="20"/>
                <w:szCs w:val="20"/>
                <w:highlight w:val="yellow"/>
                <w:u w:val="single"/>
                <w:lang w:val="en-GB"/>
              </w:rPr>
              <w:t>PART  2:</w:t>
            </w:r>
            <w:r w:rsidRPr="00B8370B">
              <w:rPr>
                <w:rFonts w:ascii="Arial" w:hAnsi="Arial" w:cs="Arial"/>
                <w:b/>
                <w:sz w:val="20"/>
                <w:szCs w:val="20"/>
                <w:u w:val="single"/>
                <w:lang w:val="en-GB"/>
              </w:rPr>
              <w:t xml:space="preserve"> </w:t>
            </w:r>
          </w:p>
          <w:p w14:paraId="5B767407" w14:textId="77777777" w:rsidR="00F1171E" w:rsidRPr="00B8370B" w:rsidRDefault="00F1171E" w:rsidP="007222C8">
            <w:pPr>
              <w:pStyle w:val="NormalWeb"/>
              <w:spacing w:before="0" w:beforeAutospacing="0" w:after="0" w:afterAutospacing="0"/>
              <w:rPr>
                <w:rFonts w:ascii="Arial" w:hAnsi="Arial" w:cs="Arial"/>
                <w:b/>
                <w:sz w:val="20"/>
                <w:szCs w:val="20"/>
                <w:u w:val="single"/>
                <w:lang w:val="en-GB"/>
              </w:rPr>
            </w:pPr>
          </w:p>
        </w:tc>
      </w:tr>
      <w:tr w:rsidR="00F1171E" w:rsidRPr="00B8370B" w14:paraId="5356501F" w14:textId="77777777" w:rsidTr="007222C8">
        <w:trPr>
          <w:trHeight w:val="935"/>
        </w:trPr>
        <w:tc>
          <w:tcPr>
            <w:tcW w:w="1615" w:type="pct"/>
            <w:shd w:val="clear" w:color="auto" w:fill="auto"/>
            <w:noWrap/>
            <w:tcMar>
              <w:top w:w="0" w:type="dxa"/>
              <w:left w:w="108" w:type="dxa"/>
              <w:bottom w:w="0" w:type="dxa"/>
              <w:right w:w="108" w:type="dxa"/>
            </w:tcMar>
            <w:vAlign w:val="center"/>
          </w:tcPr>
          <w:p w14:paraId="51E80121" w14:textId="77777777" w:rsidR="00F1171E" w:rsidRPr="00B8370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tcPr>
          <w:p w14:paraId="4C8040F4" w14:textId="77777777" w:rsidR="00F1171E" w:rsidRPr="00B8370B" w:rsidRDefault="00F1171E" w:rsidP="007222C8">
            <w:pPr>
              <w:pStyle w:val="Heading2"/>
              <w:jc w:val="left"/>
              <w:rPr>
                <w:rFonts w:ascii="Arial" w:hAnsi="Arial" w:cs="Arial"/>
                <w:lang w:val="en-GB"/>
              </w:rPr>
            </w:pPr>
            <w:r w:rsidRPr="00B8370B">
              <w:rPr>
                <w:rFonts w:ascii="Arial" w:hAnsi="Arial" w:cs="Arial"/>
                <w:lang w:val="en-GB"/>
              </w:rPr>
              <w:t>Reviewer’s comment</w:t>
            </w:r>
          </w:p>
        </w:tc>
        <w:tc>
          <w:tcPr>
            <w:tcW w:w="1342" w:type="pct"/>
            <w:shd w:val="clear" w:color="auto" w:fill="auto"/>
          </w:tcPr>
          <w:p w14:paraId="6F48B50B" w14:textId="77777777" w:rsidR="00F1171E" w:rsidRPr="00B8370B" w:rsidRDefault="00F1171E" w:rsidP="007222C8">
            <w:pPr>
              <w:pStyle w:val="Heading2"/>
              <w:jc w:val="left"/>
              <w:rPr>
                <w:rFonts w:ascii="Arial" w:hAnsi="Arial" w:cs="Arial"/>
                <w:b w:val="0"/>
                <w:lang w:val="en-GB"/>
              </w:rPr>
            </w:pPr>
            <w:r w:rsidRPr="00B8370B">
              <w:rPr>
                <w:rFonts w:ascii="Arial" w:hAnsi="Arial" w:cs="Arial"/>
                <w:lang w:val="en-GB"/>
              </w:rPr>
              <w:t>Author’s comment</w:t>
            </w:r>
            <w:r w:rsidRPr="00B8370B">
              <w:rPr>
                <w:rFonts w:ascii="Arial" w:hAnsi="Arial" w:cs="Arial"/>
                <w:b w:val="0"/>
                <w:lang w:val="en-GB"/>
              </w:rPr>
              <w:t xml:space="preserve"> </w:t>
            </w:r>
            <w:r w:rsidRPr="00B8370B">
              <w:rPr>
                <w:rFonts w:ascii="Arial" w:hAnsi="Arial" w:cs="Arial"/>
                <w:b w:val="0"/>
                <w:i/>
                <w:lang w:val="en-GB"/>
              </w:rPr>
              <w:t>(if agreed with the reviewer, correct the manuscript and highlight that part in the manuscript. It is mandatory that authors should write his/her feedback here)</w:t>
            </w:r>
          </w:p>
        </w:tc>
      </w:tr>
      <w:tr w:rsidR="00F1171E" w:rsidRPr="00B8370B" w14:paraId="3944C8A3" w14:textId="77777777" w:rsidTr="007222C8">
        <w:trPr>
          <w:trHeight w:val="697"/>
        </w:trPr>
        <w:tc>
          <w:tcPr>
            <w:tcW w:w="1615" w:type="pct"/>
            <w:shd w:val="clear" w:color="auto" w:fill="auto"/>
            <w:noWrap/>
            <w:tcMar>
              <w:top w:w="0" w:type="dxa"/>
              <w:left w:w="108" w:type="dxa"/>
              <w:bottom w:w="0" w:type="dxa"/>
              <w:right w:w="108" w:type="dxa"/>
            </w:tcMar>
            <w:vAlign w:val="center"/>
          </w:tcPr>
          <w:p w14:paraId="314C891C" w14:textId="77777777" w:rsidR="00F1171E" w:rsidRPr="00B8370B" w:rsidRDefault="00F1171E" w:rsidP="007222C8">
            <w:pPr>
              <w:pStyle w:val="NormalWeb"/>
              <w:spacing w:before="0" w:beforeAutospacing="0" w:after="0" w:afterAutospacing="0"/>
              <w:rPr>
                <w:rFonts w:ascii="Arial" w:hAnsi="Arial" w:cs="Arial"/>
                <w:b/>
                <w:sz w:val="20"/>
                <w:szCs w:val="20"/>
                <w:lang w:val="en-GB"/>
              </w:rPr>
            </w:pPr>
            <w:r w:rsidRPr="00B8370B">
              <w:rPr>
                <w:rFonts w:ascii="Arial" w:hAnsi="Arial" w:cs="Arial"/>
                <w:b/>
                <w:sz w:val="20"/>
                <w:szCs w:val="20"/>
                <w:lang w:val="en-GB"/>
              </w:rPr>
              <w:t xml:space="preserve">Are there ethical issues in this manuscript? </w:t>
            </w:r>
          </w:p>
          <w:p w14:paraId="6034B476" w14:textId="77777777" w:rsidR="00F1171E" w:rsidRPr="00B8370B" w:rsidRDefault="00F1171E" w:rsidP="007222C8">
            <w:pPr>
              <w:pStyle w:val="NormalWeb"/>
              <w:spacing w:before="0" w:beforeAutospacing="0" w:after="0" w:afterAutospacing="0"/>
              <w:rPr>
                <w:rFonts w:ascii="Arial" w:hAnsi="Arial" w:cs="Arial"/>
                <w:sz w:val="20"/>
                <w:szCs w:val="20"/>
                <w:lang w:val="en-GB"/>
              </w:rPr>
            </w:pPr>
          </w:p>
        </w:tc>
        <w:tc>
          <w:tcPr>
            <w:tcW w:w="2043" w:type="pct"/>
            <w:shd w:val="clear" w:color="auto" w:fill="auto"/>
            <w:tcMar>
              <w:top w:w="0" w:type="dxa"/>
              <w:left w:w="108" w:type="dxa"/>
              <w:bottom w:w="0" w:type="dxa"/>
              <w:right w:w="108" w:type="dxa"/>
            </w:tcMar>
            <w:vAlign w:val="center"/>
          </w:tcPr>
          <w:p w14:paraId="60FC0308" w14:textId="77777777" w:rsidR="00F1171E" w:rsidRPr="00B8370B" w:rsidRDefault="00F1171E" w:rsidP="007222C8">
            <w:pPr>
              <w:pStyle w:val="NormalWeb"/>
              <w:spacing w:before="0" w:beforeAutospacing="0" w:after="0" w:afterAutospacing="0"/>
              <w:rPr>
                <w:rFonts w:ascii="Arial" w:hAnsi="Arial" w:cs="Arial"/>
                <w:i/>
                <w:iCs/>
                <w:sz w:val="20"/>
                <w:szCs w:val="20"/>
                <w:u w:val="single"/>
                <w:lang w:val="en-GB"/>
              </w:rPr>
            </w:pPr>
            <w:r w:rsidRPr="00B8370B">
              <w:rPr>
                <w:rFonts w:ascii="Arial" w:hAnsi="Arial" w:cs="Arial"/>
                <w:i/>
                <w:iCs/>
                <w:sz w:val="20"/>
                <w:szCs w:val="20"/>
                <w:u w:val="single"/>
                <w:lang w:val="en-GB"/>
              </w:rPr>
              <w:t>(If yes, Kindly please write down the ethical issues here in detail)</w:t>
            </w:r>
          </w:p>
          <w:p w14:paraId="3F0D46E3" w14:textId="77777777" w:rsidR="00F1171E" w:rsidRPr="00B8370B" w:rsidRDefault="00F1171E" w:rsidP="007222C8">
            <w:pPr>
              <w:pStyle w:val="NormalWeb"/>
              <w:spacing w:before="0" w:beforeAutospacing="0" w:after="0" w:afterAutospacing="0"/>
              <w:rPr>
                <w:rFonts w:ascii="Arial" w:hAnsi="Arial" w:cs="Arial"/>
                <w:sz w:val="20"/>
                <w:szCs w:val="20"/>
                <w:lang w:val="en-GB"/>
              </w:rPr>
            </w:pPr>
          </w:p>
          <w:p w14:paraId="7B654B67" w14:textId="5B1E0510" w:rsidR="00F1171E" w:rsidRPr="00B8370B" w:rsidRDefault="00F1171E" w:rsidP="007222C8">
            <w:pPr>
              <w:pStyle w:val="NormalWeb"/>
              <w:spacing w:before="0" w:beforeAutospacing="0" w:after="0" w:afterAutospacing="0"/>
              <w:rPr>
                <w:rFonts w:ascii="Arial" w:hAnsi="Arial" w:cs="Arial"/>
                <w:sz w:val="20"/>
                <w:szCs w:val="20"/>
                <w:lang w:val="en-GB"/>
              </w:rPr>
            </w:pPr>
          </w:p>
        </w:tc>
        <w:tc>
          <w:tcPr>
            <w:tcW w:w="1342" w:type="pct"/>
            <w:shd w:val="clear" w:color="auto" w:fill="auto"/>
            <w:vAlign w:val="center"/>
          </w:tcPr>
          <w:p w14:paraId="780A9F8E" w14:textId="77777777" w:rsidR="00F1171E" w:rsidRPr="00B8370B" w:rsidRDefault="00F1171E" w:rsidP="007222C8">
            <w:pPr>
              <w:rPr>
                <w:rFonts w:ascii="Arial" w:eastAsia="Arial Unicode MS" w:hAnsi="Arial" w:cs="Arial"/>
                <w:sz w:val="20"/>
                <w:szCs w:val="20"/>
                <w:lang w:val="en-GB"/>
              </w:rPr>
            </w:pPr>
          </w:p>
          <w:p w14:paraId="4A981594" w14:textId="77777777" w:rsidR="00F1171E" w:rsidRPr="00B8370B" w:rsidRDefault="00F1171E" w:rsidP="007222C8">
            <w:pPr>
              <w:rPr>
                <w:rFonts w:ascii="Arial" w:eastAsia="Arial Unicode MS" w:hAnsi="Arial" w:cs="Arial"/>
                <w:sz w:val="20"/>
                <w:szCs w:val="20"/>
                <w:lang w:val="en-GB"/>
              </w:rPr>
            </w:pPr>
          </w:p>
          <w:p w14:paraId="4780A682" w14:textId="77777777" w:rsidR="00F1171E" w:rsidRPr="00B8370B" w:rsidRDefault="00F1171E" w:rsidP="007222C8">
            <w:pPr>
              <w:rPr>
                <w:rFonts w:ascii="Arial" w:eastAsia="Arial Unicode MS" w:hAnsi="Arial" w:cs="Arial"/>
                <w:sz w:val="20"/>
                <w:szCs w:val="20"/>
                <w:lang w:val="en-GB"/>
              </w:rPr>
            </w:pPr>
          </w:p>
          <w:p w14:paraId="2D80979A" w14:textId="77777777" w:rsidR="00F1171E" w:rsidRPr="00B8370B" w:rsidRDefault="00F1171E" w:rsidP="007222C8">
            <w:pPr>
              <w:pStyle w:val="NormalWeb"/>
              <w:spacing w:before="0" w:beforeAutospacing="0" w:after="0" w:afterAutospacing="0"/>
              <w:rPr>
                <w:rFonts w:ascii="Arial" w:hAnsi="Arial" w:cs="Arial"/>
                <w:sz w:val="20"/>
                <w:szCs w:val="20"/>
                <w:lang w:val="en-GB"/>
              </w:rPr>
            </w:pPr>
          </w:p>
        </w:tc>
      </w:tr>
    </w:tbl>
    <w:p w14:paraId="48DC05A4" w14:textId="2E684EE8" w:rsidR="004C3DF1" w:rsidRPr="00B8370B" w:rsidRDefault="004C3DF1">
      <w:pPr>
        <w:rPr>
          <w:rFonts w:ascii="Arial" w:hAnsi="Arial" w:cs="Arial"/>
          <w:b/>
          <w:sz w:val="20"/>
          <w:szCs w:val="20"/>
          <w:lang w:val="en-GB"/>
        </w:rPr>
      </w:pPr>
    </w:p>
    <w:p w14:paraId="506815A5" w14:textId="77777777" w:rsidR="00B8370B" w:rsidRPr="00B8370B" w:rsidRDefault="00B8370B" w:rsidP="00B8370B">
      <w:pPr>
        <w:rPr>
          <w:rFonts w:ascii="Arial" w:hAnsi="Arial" w:cs="Arial"/>
          <w:b/>
          <w:sz w:val="20"/>
          <w:szCs w:val="20"/>
          <w:u w:val="single"/>
        </w:rPr>
      </w:pPr>
      <w:r w:rsidRPr="00B8370B">
        <w:rPr>
          <w:rFonts w:ascii="Arial" w:hAnsi="Arial" w:cs="Arial"/>
          <w:b/>
          <w:sz w:val="20"/>
          <w:szCs w:val="20"/>
          <w:u w:val="single"/>
        </w:rPr>
        <w:t>Reviewer details:</w:t>
      </w:r>
    </w:p>
    <w:p w14:paraId="4413421E" w14:textId="77777777" w:rsidR="00B8370B" w:rsidRPr="00B8370B" w:rsidRDefault="00B8370B" w:rsidP="00B8370B">
      <w:pPr>
        <w:rPr>
          <w:rFonts w:ascii="Arial" w:hAnsi="Arial" w:cs="Arial"/>
          <w:sz w:val="20"/>
          <w:szCs w:val="20"/>
        </w:rPr>
      </w:pPr>
    </w:p>
    <w:p w14:paraId="72A7F40B" w14:textId="004C169C" w:rsidR="00B8370B" w:rsidRPr="00B8370B" w:rsidRDefault="00B8370B" w:rsidP="00B8370B">
      <w:pPr>
        <w:rPr>
          <w:rFonts w:ascii="Arial" w:hAnsi="Arial" w:cs="Arial"/>
          <w:b/>
          <w:sz w:val="20"/>
          <w:szCs w:val="20"/>
          <w:lang w:val="en-GB"/>
        </w:rPr>
      </w:pPr>
      <w:r w:rsidRPr="00B8370B">
        <w:rPr>
          <w:rFonts w:ascii="Arial" w:hAnsi="Arial" w:cs="Arial"/>
          <w:sz w:val="20"/>
          <w:szCs w:val="20"/>
        </w:rPr>
        <w:t>Oznur Demirci, Abant Izzet Baysal University, Turkey</w:t>
      </w:r>
      <w:bookmarkEnd w:id="0"/>
    </w:p>
    <w:sectPr w:rsidR="00B8370B" w:rsidRPr="00B8370B" w:rsidSect="0017545C">
      <w:headerReference w:type="default" r:id="rId8"/>
      <w:footerReference w:type="default" r:id="rId9"/>
      <w:pgSz w:w="23814" w:h="16839" w:orient="landscape" w:code="8"/>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67B0A75" w14:textId="77777777" w:rsidR="00DB6286" w:rsidRPr="0000007A" w:rsidRDefault="00DB6286" w:rsidP="0099583E">
      <w:r>
        <w:separator/>
      </w:r>
    </w:p>
  </w:endnote>
  <w:endnote w:type="continuationSeparator" w:id="0">
    <w:p w14:paraId="2DA073A1" w14:textId="77777777" w:rsidR="00DB6286" w:rsidRPr="0000007A" w:rsidRDefault="00DB6286" w:rsidP="0099583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Helvetica">
    <w:panose1 w:val="020B0604020202020204"/>
    <w:charset w:val="00"/>
    <w:family w:val="swiss"/>
    <w:pitch w:val="variable"/>
    <w:sig w:usb0="E0002EFF" w:usb1="C000785B"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Arial Unicode MS">
    <w:altName w:val="Malgun Gothic Semilight"/>
    <w:panose1 w:val="020B0604020202020204"/>
    <w:charset w:val="80"/>
    <w:family w:val="swiss"/>
    <w:pitch w:val="variable"/>
    <w:sig w:usb0="00000000"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C04C1D6" w14:textId="74F4631C" w:rsidR="00B62F41" w:rsidRPr="00546343" w:rsidRDefault="009E13C3">
    <w:pPr>
      <w:pStyle w:val="Footer"/>
      <w:rPr>
        <w:sz w:val="16"/>
      </w:rPr>
    </w:pPr>
    <w:r>
      <w:rPr>
        <w:sz w:val="16"/>
      </w:rPr>
      <w:t xml:space="preserve">Created by: </w:t>
    </w:r>
    <w:r w:rsidR="00005319">
      <w:rPr>
        <w:sz w:val="16"/>
      </w:rPr>
      <w:t>DR</w:t>
    </w:r>
    <w:r>
      <w:rPr>
        <w:sz w:val="16"/>
      </w:rPr>
      <w:tab/>
      <w:t xml:space="preserve">              Checked by: </w:t>
    </w:r>
    <w:r w:rsidR="00005319">
      <w:rPr>
        <w:sz w:val="16"/>
      </w:rPr>
      <w:t>PM</w:t>
    </w:r>
    <w:r>
      <w:rPr>
        <w:sz w:val="16"/>
      </w:rPr>
      <w:t xml:space="preserve">                                             </w:t>
    </w:r>
    <w:r w:rsidR="00B62F41">
      <w:rPr>
        <w:sz w:val="16"/>
      </w:rPr>
      <w:t xml:space="preserve">Approved by: </w:t>
    </w:r>
    <w:r w:rsidR="00005319">
      <w:rPr>
        <w:sz w:val="16"/>
      </w:rPr>
      <w:t>MBM</w:t>
    </w:r>
    <w:r w:rsidR="00B62F41">
      <w:rPr>
        <w:sz w:val="16"/>
      </w:rPr>
      <w:tab/>
    </w:r>
    <w:r>
      <w:rPr>
        <w:sz w:val="16"/>
      </w:rPr>
      <w:t xml:space="preserve">   </w:t>
    </w:r>
    <w:r w:rsidR="00B62F41">
      <w:rPr>
        <w:sz w:val="16"/>
      </w:rPr>
      <w:tab/>
      <w:t xml:space="preserve">Version: </w:t>
    </w:r>
    <w:r w:rsidR="00D9427C">
      <w:rPr>
        <w:sz w:val="16"/>
      </w:rPr>
      <w:t>3</w:t>
    </w:r>
    <w:r w:rsidR="00B62F41">
      <w:rPr>
        <w:sz w:val="16"/>
      </w:rPr>
      <w:t xml:space="preserve"> (</w:t>
    </w:r>
    <w:r w:rsidR="008470AB">
      <w:rPr>
        <w:sz w:val="16"/>
      </w:rPr>
      <w:t>0</w:t>
    </w:r>
    <w:r w:rsidR="00005319">
      <w:rPr>
        <w:sz w:val="16"/>
      </w:rPr>
      <w:t>5-12</w:t>
    </w:r>
    <w:r w:rsidR="00A4787C" w:rsidRPr="00A4787C">
      <w:rPr>
        <w:sz w:val="16"/>
      </w:rPr>
      <w:t>-20</w:t>
    </w:r>
    <w:r w:rsidR="008470AB">
      <w:rPr>
        <w:sz w:val="16"/>
      </w:rPr>
      <w:t>24</w:t>
    </w:r>
    <w:r w:rsidR="00B62F41">
      <w:rPr>
        <w:sz w:val="16"/>
      </w:rPr>
      <w:t>)</w:t>
    </w:r>
    <w:r w:rsidR="00B62F41">
      <w:rPr>
        <w:sz w:val="16"/>
      </w:rPr>
      <w:tab/>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91EF767" w14:textId="77777777" w:rsidR="00DB6286" w:rsidRPr="0000007A" w:rsidRDefault="00DB6286" w:rsidP="0099583E">
      <w:r>
        <w:separator/>
      </w:r>
    </w:p>
  </w:footnote>
  <w:footnote w:type="continuationSeparator" w:id="0">
    <w:p w14:paraId="6AD1D09D" w14:textId="77777777" w:rsidR="00DB6286" w:rsidRPr="0000007A" w:rsidRDefault="00DB6286" w:rsidP="0099583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19D2B1E" w14:textId="5DBB5E4B"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058BC5FD" w14:textId="77777777" w:rsidR="00545A13" w:rsidRDefault="00545A13" w:rsidP="00545A13">
    <w:pPr>
      <w:spacing w:before="100" w:beforeAutospacing="1" w:after="100" w:afterAutospacing="1"/>
      <w:jc w:val="center"/>
      <w:rPr>
        <w:rFonts w:ascii="Arial" w:hAnsi="Arial" w:cs="Arial"/>
        <w:b/>
        <w:bCs/>
        <w:color w:val="003399"/>
        <w:szCs w:val="20"/>
        <w:u w:val="single"/>
        <w:lang w:val="en-GB"/>
      </w:rPr>
    </w:pPr>
  </w:p>
  <w:p w14:paraId="5E373534" w14:textId="382BA2E8" w:rsidR="00B62F41" w:rsidRPr="00CE5AC7" w:rsidRDefault="00545A13" w:rsidP="00545A13">
    <w:pPr>
      <w:spacing w:before="100" w:beforeAutospacing="1" w:after="100" w:afterAutospacing="1"/>
      <w:rPr>
        <w:sz w:val="20"/>
      </w:rPr>
    </w:pPr>
    <w:r w:rsidRPr="00CE5AC7">
      <w:rPr>
        <w:rFonts w:ascii="Arial" w:hAnsi="Arial" w:cs="Arial"/>
        <w:b/>
        <w:bCs/>
        <w:color w:val="003399"/>
        <w:sz w:val="20"/>
        <w:szCs w:val="20"/>
        <w:u w:val="single"/>
        <w:lang w:val="en-GB"/>
      </w:rPr>
      <w:t>Review Form</w:t>
    </w:r>
    <w:r w:rsidR="00D27A79">
      <w:rPr>
        <w:rFonts w:ascii="Arial" w:hAnsi="Arial" w:cs="Arial"/>
        <w:b/>
        <w:bCs/>
        <w:color w:val="003399"/>
        <w:sz w:val="20"/>
        <w:szCs w:val="20"/>
        <w:u w:val="single"/>
        <w:lang w:val="en-GB"/>
      </w:rPr>
      <w:t xml:space="preserve"> </w:t>
    </w:r>
    <w:r w:rsidR="00FB0D50">
      <w:rPr>
        <w:rFonts w:ascii="Arial" w:hAnsi="Arial" w:cs="Arial"/>
        <w:b/>
        <w:bCs/>
        <w:color w:val="003399"/>
        <w:sz w:val="20"/>
        <w:szCs w:val="20"/>
        <w:u w:val="single"/>
        <w:lang w:val="en-GB"/>
      </w:rPr>
      <w:t>3</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661790"/>
    <w:multiLevelType w:val="hybridMultilevel"/>
    <w:tmpl w:val="4CC6D280"/>
    <w:lvl w:ilvl="0" w:tplc="0809000F">
      <w:start w:val="1"/>
      <w:numFmt w:val="decimal"/>
      <w:lvlText w:val="%1."/>
      <w:lvlJc w:val="left"/>
      <w:pPr>
        <w:ind w:left="720" w:hanging="360"/>
      </w:p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 w15:restartNumberingAfterBreak="0">
    <w:nsid w:val="168F2803"/>
    <w:multiLevelType w:val="hybridMultilevel"/>
    <w:tmpl w:val="8EA490AE"/>
    <w:lvl w:ilvl="0" w:tplc="0809000F">
      <w:start w:val="1"/>
      <w:numFmt w:val="decimal"/>
      <w:lvlText w:val="%1."/>
      <w:lvlJc w:val="left"/>
      <w:pPr>
        <w:ind w:left="1440" w:hanging="360"/>
      </w:pPr>
    </w:lvl>
    <w:lvl w:ilvl="1" w:tplc="08090019" w:tentative="1">
      <w:start w:val="1"/>
      <w:numFmt w:val="lowerLetter"/>
      <w:lvlText w:val="%2."/>
      <w:lvlJc w:val="left"/>
      <w:pPr>
        <w:ind w:left="2160" w:hanging="360"/>
      </w:pPr>
    </w:lvl>
    <w:lvl w:ilvl="2" w:tplc="0809001B" w:tentative="1">
      <w:start w:val="1"/>
      <w:numFmt w:val="lowerRoman"/>
      <w:lvlText w:val="%3."/>
      <w:lvlJc w:val="right"/>
      <w:pPr>
        <w:ind w:left="2880" w:hanging="180"/>
      </w:pPr>
    </w:lvl>
    <w:lvl w:ilvl="3" w:tplc="0809000F" w:tentative="1">
      <w:start w:val="1"/>
      <w:numFmt w:val="decimal"/>
      <w:lvlText w:val="%4."/>
      <w:lvlJc w:val="left"/>
      <w:pPr>
        <w:ind w:left="3600" w:hanging="360"/>
      </w:pPr>
    </w:lvl>
    <w:lvl w:ilvl="4" w:tplc="08090019" w:tentative="1">
      <w:start w:val="1"/>
      <w:numFmt w:val="lowerLetter"/>
      <w:lvlText w:val="%5."/>
      <w:lvlJc w:val="left"/>
      <w:pPr>
        <w:ind w:left="4320" w:hanging="360"/>
      </w:pPr>
    </w:lvl>
    <w:lvl w:ilvl="5" w:tplc="0809001B" w:tentative="1">
      <w:start w:val="1"/>
      <w:numFmt w:val="lowerRoman"/>
      <w:lvlText w:val="%6."/>
      <w:lvlJc w:val="right"/>
      <w:pPr>
        <w:ind w:left="5040" w:hanging="180"/>
      </w:pPr>
    </w:lvl>
    <w:lvl w:ilvl="6" w:tplc="0809000F" w:tentative="1">
      <w:start w:val="1"/>
      <w:numFmt w:val="decimal"/>
      <w:lvlText w:val="%7."/>
      <w:lvlJc w:val="left"/>
      <w:pPr>
        <w:ind w:left="5760" w:hanging="360"/>
      </w:pPr>
    </w:lvl>
    <w:lvl w:ilvl="7" w:tplc="08090019" w:tentative="1">
      <w:start w:val="1"/>
      <w:numFmt w:val="lowerLetter"/>
      <w:lvlText w:val="%8."/>
      <w:lvlJc w:val="left"/>
      <w:pPr>
        <w:ind w:left="6480" w:hanging="360"/>
      </w:pPr>
    </w:lvl>
    <w:lvl w:ilvl="8" w:tplc="0809001B" w:tentative="1">
      <w:start w:val="1"/>
      <w:numFmt w:val="lowerRoman"/>
      <w:lvlText w:val="%9."/>
      <w:lvlJc w:val="right"/>
      <w:pPr>
        <w:ind w:left="7200" w:hanging="180"/>
      </w:pPr>
    </w:lvl>
  </w:abstractNum>
  <w:abstractNum w:abstractNumId="2" w15:restartNumberingAfterBreak="0">
    <w:nsid w:val="1A933172"/>
    <w:multiLevelType w:val="hybridMultilevel"/>
    <w:tmpl w:val="A926BF6A"/>
    <w:lvl w:ilvl="0" w:tplc="8F3216B0">
      <w:numFmt w:val="bullet"/>
      <w:lvlText w:val="-"/>
      <w:lvlJc w:val="left"/>
      <w:pPr>
        <w:ind w:left="360" w:hanging="360"/>
      </w:pPr>
      <w:rPr>
        <w:rFonts w:ascii="Times New Roman" w:eastAsia="Times New Roman" w:hAnsi="Times New Roman" w:cs="Times New Roman" w:hint="default"/>
      </w:rPr>
    </w:lvl>
    <w:lvl w:ilvl="1" w:tplc="40090003" w:tentative="1">
      <w:start w:val="1"/>
      <w:numFmt w:val="bullet"/>
      <w:lvlText w:val="o"/>
      <w:lvlJc w:val="left"/>
      <w:pPr>
        <w:ind w:left="1080" w:hanging="360"/>
      </w:pPr>
      <w:rPr>
        <w:rFonts w:ascii="Courier New" w:hAnsi="Courier New" w:cs="Courier New" w:hint="default"/>
      </w:rPr>
    </w:lvl>
    <w:lvl w:ilvl="2" w:tplc="40090005" w:tentative="1">
      <w:start w:val="1"/>
      <w:numFmt w:val="bullet"/>
      <w:lvlText w:val=""/>
      <w:lvlJc w:val="left"/>
      <w:pPr>
        <w:ind w:left="1800" w:hanging="360"/>
      </w:pPr>
      <w:rPr>
        <w:rFonts w:ascii="Wingdings" w:hAnsi="Wingdings" w:hint="default"/>
      </w:rPr>
    </w:lvl>
    <w:lvl w:ilvl="3" w:tplc="40090001" w:tentative="1">
      <w:start w:val="1"/>
      <w:numFmt w:val="bullet"/>
      <w:lvlText w:val=""/>
      <w:lvlJc w:val="left"/>
      <w:pPr>
        <w:ind w:left="2520" w:hanging="360"/>
      </w:pPr>
      <w:rPr>
        <w:rFonts w:ascii="Symbol" w:hAnsi="Symbol" w:hint="default"/>
      </w:rPr>
    </w:lvl>
    <w:lvl w:ilvl="4" w:tplc="40090003" w:tentative="1">
      <w:start w:val="1"/>
      <w:numFmt w:val="bullet"/>
      <w:lvlText w:val="o"/>
      <w:lvlJc w:val="left"/>
      <w:pPr>
        <w:ind w:left="3240" w:hanging="360"/>
      </w:pPr>
      <w:rPr>
        <w:rFonts w:ascii="Courier New" w:hAnsi="Courier New" w:cs="Courier New" w:hint="default"/>
      </w:rPr>
    </w:lvl>
    <w:lvl w:ilvl="5" w:tplc="40090005" w:tentative="1">
      <w:start w:val="1"/>
      <w:numFmt w:val="bullet"/>
      <w:lvlText w:val=""/>
      <w:lvlJc w:val="left"/>
      <w:pPr>
        <w:ind w:left="3960" w:hanging="360"/>
      </w:pPr>
      <w:rPr>
        <w:rFonts w:ascii="Wingdings" w:hAnsi="Wingdings" w:hint="default"/>
      </w:rPr>
    </w:lvl>
    <w:lvl w:ilvl="6" w:tplc="40090001" w:tentative="1">
      <w:start w:val="1"/>
      <w:numFmt w:val="bullet"/>
      <w:lvlText w:val=""/>
      <w:lvlJc w:val="left"/>
      <w:pPr>
        <w:ind w:left="4680" w:hanging="360"/>
      </w:pPr>
      <w:rPr>
        <w:rFonts w:ascii="Symbol" w:hAnsi="Symbol" w:hint="default"/>
      </w:rPr>
    </w:lvl>
    <w:lvl w:ilvl="7" w:tplc="40090003" w:tentative="1">
      <w:start w:val="1"/>
      <w:numFmt w:val="bullet"/>
      <w:lvlText w:val="o"/>
      <w:lvlJc w:val="left"/>
      <w:pPr>
        <w:ind w:left="5400" w:hanging="360"/>
      </w:pPr>
      <w:rPr>
        <w:rFonts w:ascii="Courier New" w:hAnsi="Courier New" w:cs="Courier New" w:hint="default"/>
      </w:rPr>
    </w:lvl>
    <w:lvl w:ilvl="8" w:tplc="40090005" w:tentative="1">
      <w:start w:val="1"/>
      <w:numFmt w:val="bullet"/>
      <w:lvlText w:val=""/>
      <w:lvlJc w:val="left"/>
      <w:pPr>
        <w:ind w:left="6120" w:hanging="360"/>
      </w:pPr>
      <w:rPr>
        <w:rFonts w:ascii="Wingdings" w:hAnsi="Wingdings" w:hint="default"/>
      </w:rPr>
    </w:lvl>
  </w:abstractNum>
  <w:abstractNum w:abstractNumId="3" w15:restartNumberingAfterBreak="0">
    <w:nsid w:val="1ABC64E6"/>
    <w:multiLevelType w:val="hybridMultilevel"/>
    <w:tmpl w:val="8354AF6A"/>
    <w:lvl w:ilvl="0" w:tplc="1BAACDE6">
      <w:start w:val="1"/>
      <w:numFmt w:val="decimal"/>
      <w:lvlText w:val="%1."/>
      <w:lvlJc w:val="left"/>
      <w:pPr>
        <w:ind w:left="720" w:hanging="360"/>
      </w:pPr>
      <w:rPr>
        <w:b w:val="0"/>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D1B1E99"/>
    <w:multiLevelType w:val="hybridMultilevel"/>
    <w:tmpl w:val="8BBC53A8"/>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5" w15:restartNumberingAfterBreak="0">
    <w:nsid w:val="334520FD"/>
    <w:multiLevelType w:val="hybridMultilevel"/>
    <w:tmpl w:val="F056A86A"/>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F00EC9"/>
    <w:multiLevelType w:val="hybridMultilevel"/>
    <w:tmpl w:val="423697E0"/>
    <w:lvl w:ilvl="0" w:tplc="072215BC">
      <w:start w:val="1"/>
      <w:numFmt w:val="decimal"/>
      <w:lvlText w:val="(%1)"/>
      <w:lvlJc w:val="left"/>
      <w:pPr>
        <w:ind w:left="450" w:hanging="360"/>
      </w:pPr>
      <w:rPr>
        <w:rFonts w:hint="default"/>
      </w:rPr>
    </w:lvl>
    <w:lvl w:ilvl="1" w:tplc="04090019" w:tentative="1">
      <w:start w:val="1"/>
      <w:numFmt w:val="lowerLetter"/>
      <w:lvlText w:val="%2."/>
      <w:lvlJc w:val="left"/>
      <w:pPr>
        <w:ind w:left="1170" w:hanging="360"/>
      </w:pPr>
    </w:lvl>
    <w:lvl w:ilvl="2" w:tplc="0409001B" w:tentative="1">
      <w:start w:val="1"/>
      <w:numFmt w:val="lowerRoman"/>
      <w:lvlText w:val="%3."/>
      <w:lvlJc w:val="right"/>
      <w:pPr>
        <w:ind w:left="1890" w:hanging="180"/>
      </w:pPr>
    </w:lvl>
    <w:lvl w:ilvl="3" w:tplc="0409000F" w:tentative="1">
      <w:start w:val="1"/>
      <w:numFmt w:val="decimal"/>
      <w:lvlText w:val="%4."/>
      <w:lvlJc w:val="left"/>
      <w:pPr>
        <w:ind w:left="2610" w:hanging="360"/>
      </w:pPr>
    </w:lvl>
    <w:lvl w:ilvl="4" w:tplc="04090019" w:tentative="1">
      <w:start w:val="1"/>
      <w:numFmt w:val="lowerLetter"/>
      <w:lvlText w:val="%5."/>
      <w:lvlJc w:val="left"/>
      <w:pPr>
        <w:ind w:left="3330" w:hanging="360"/>
      </w:pPr>
    </w:lvl>
    <w:lvl w:ilvl="5" w:tplc="0409001B" w:tentative="1">
      <w:start w:val="1"/>
      <w:numFmt w:val="lowerRoman"/>
      <w:lvlText w:val="%6."/>
      <w:lvlJc w:val="right"/>
      <w:pPr>
        <w:ind w:left="4050" w:hanging="180"/>
      </w:pPr>
    </w:lvl>
    <w:lvl w:ilvl="6" w:tplc="0409000F" w:tentative="1">
      <w:start w:val="1"/>
      <w:numFmt w:val="decimal"/>
      <w:lvlText w:val="%7."/>
      <w:lvlJc w:val="left"/>
      <w:pPr>
        <w:ind w:left="4770" w:hanging="360"/>
      </w:pPr>
    </w:lvl>
    <w:lvl w:ilvl="7" w:tplc="04090019" w:tentative="1">
      <w:start w:val="1"/>
      <w:numFmt w:val="lowerLetter"/>
      <w:lvlText w:val="%8."/>
      <w:lvlJc w:val="left"/>
      <w:pPr>
        <w:ind w:left="5490" w:hanging="360"/>
      </w:pPr>
    </w:lvl>
    <w:lvl w:ilvl="8" w:tplc="0409001B" w:tentative="1">
      <w:start w:val="1"/>
      <w:numFmt w:val="lowerRoman"/>
      <w:lvlText w:val="%9."/>
      <w:lvlJc w:val="right"/>
      <w:pPr>
        <w:ind w:left="6210" w:hanging="180"/>
      </w:pPr>
    </w:lvl>
  </w:abstractNum>
  <w:abstractNum w:abstractNumId="7" w15:restartNumberingAfterBreak="0">
    <w:nsid w:val="3B83476B"/>
    <w:multiLevelType w:val="hybridMultilevel"/>
    <w:tmpl w:val="33C0B2FE"/>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15:restartNumberingAfterBreak="0">
    <w:nsid w:val="58E05504"/>
    <w:multiLevelType w:val="hybridMultilevel"/>
    <w:tmpl w:val="694039D8"/>
    <w:lvl w:ilvl="0" w:tplc="08090001">
      <w:start w:val="1"/>
      <w:numFmt w:val="bullet"/>
      <w:lvlText w:val=""/>
      <w:lvlJc w:val="left"/>
      <w:pPr>
        <w:ind w:left="1080" w:hanging="360"/>
      </w:pPr>
      <w:rPr>
        <w:rFonts w:ascii="Symbol" w:hAnsi="Symbol" w:hint="default"/>
      </w:rPr>
    </w:lvl>
    <w:lvl w:ilvl="1" w:tplc="08090003" w:tentative="1">
      <w:start w:val="1"/>
      <w:numFmt w:val="bullet"/>
      <w:lvlText w:val="o"/>
      <w:lvlJc w:val="left"/>
      <w:pPr>
        <w:ind w:left="1800" w:hanging="360"/>
      </w:pPr>
      <w:rPr>
        <w:rFonts w:ascii="Courier New" w:hAnsi="Courier New" w:cs="Courier New" w:hint="default"/>
      </w:rPr>
    </w:lvl>
    <w:lvl w:ilvl="2" w:tplc="08090005" w:tentative="1">
      <w:start w:val="1"/>
      <w:numFmt w:val="bullet"/>
      <w:lvlText w:val=""/>
      <w:lvlJc w:val="left"/>
      <w:pPr>
        <w:ind w:left="2520" w:hanging="360"/>
      </w:pPr>
      <w:rPr>
        <w:rFonts w:ascii="Wingdings" w:hAnsi="Wingdings" w:hint="default"/>
      </w:rPr>
    </w:lvl>
    <w:lvl w:ilvl="3" w:tplc="08090001" w:tentative="1">
      <w:start w:val="1"/>
      <w:numFmt w:val="bullet"/>
      <w:lvlText w:val=""/>
      <w:lvlJc w:val="left"/>
      <w:pPr>
        <w:ind w:left="3240" w:hanging="360"/>
      </w:pPr>
      <w:rPr>
        <w:rFonts w:ascii="Symbol" w:hAnsi="Symbol" w:hint="default"/>
      </w:rPr>
    </w:lvl>
    <w:lvl w:ilvl="4" w:tplc="08090003" w:tentative="1">
      <w:start w:val="1"/>
      <w:numFmt w:val="bullet"/>
      <w:lvlText w:val="o"/>
      <w:lvlJc w:val="left"/>
      <w:pPr>
        <w:ind w:left="3960" w:hanging="360"/>
      </w:pPr>
      <w:rPr>
        <w:rFonts w:ascii="Courier New" w:hAnsi="Courier New" w:cs="Courier New" w:hint="default"/>
      </w:rPr>
    </w:lvl>
    <w:lvl w:ilvl="5" w:tplc="08090005" w:tentative="1">
      <w:start w:val="1"/>
      <w:numFmt w:val="bullet"/>
      <w:lvlText w:val=""/>
      <w:lvlJc w:val="left"/>
      <w:pPr>
        <w:ind w:left="4680" w:hanging="360"/>
      </w:pPr>
      <w:rPr>
        <w:rFonts w:ascii="Wingdings" w:hAnsi="Wingdings" w:hint="default"/>
      </w:rPr>
    </w:lvl>
    <w:lvl w:ilvl="6" w:tplc="08090001" w:tentative="1">
      <w:start w:val="1"/>
      <w:numFmt w:val="bullet"/>
      <w:lvlText w:val=""/>
      <w:lvlJc w:val="left"/>
      <w:pPr>
        <w:ind w:left="5400" w:hanging="360"/>
      </w:pPr>
      <w:rPr>
        <w:rFonts w:ascii="Symbol" w:hAnsi="Symbol" w:hint="default"/>
      </w:rPr>
    </w:lvl>
    <w:lvl w:ilvl="7" w:tplc="08090003" w:tentative="1">
      <w:start w:val="1"/>
      <w:numFmt w:val="bullet"/>
      <w:lvlText w:val="o"/>
      <w:lvlJc w:val="left"/>
      <w:pPr>
        <w:ind w:left="6120" w:hanging="360"/>
      </w:pPr>
      <w:rPr>
        <w:rFonts w:ascii="Courier New" w:hAnsi="Courier New" w:cs="Courier New" w:hint="default"/>
      </w:rPr>
    </w:lvl>
    <w:lvl w:ilvl="8" w:tplc="08090005" w:tentative="1">
      <w:start w:val="1"/>
      <w:numFmt w:val="bullet"/>
      <w:lvlText w:val=""/>
      <w:lvlJc w:val="left"/>
      <w:pPr>
        <w:ind w:left="6840" w:hanging="360"/>
      </w:pPr>
      <w:rPr>
        <w:rFonts w:ascii="Wingdings" w:hAnsi="Wingdings" w:hint="default"/>
      </w:rPr>
    </w:lvl>
  </w:abstractNum>
  <w:abstractNum w:abstractNumId="9" w15:restartNumberingAfterBreak="0">
    <w:nsid w:val="635F7C6B"/>
    <w:multiLevelType w:val="hybridMultilevel"/>
    <w:tmpl w:val="AA9E1FF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num w:numId="1">
    <w:abstractNumId w:val="3"/>
  </w:num>
  <w:num w:numId="2">
    <w:abstractNumId w:val="6"/>
  </w:num>
  <w:num w:numId="3">
    <w:abstractNumId w:val="5"/>
  </w:num>
  <w:num w:numId="4">
    <w:abstractNumId w:val="7"/>
  </w:num>
  <w:num w:numId="5">
    <w:abstractNumId w:val="4"/>
  </w:num>
  <w:num w:numId="6">
    <w:abstractNumId w:val="0"/>
  </w:num>
  <w:num w:numId="7">
    <w:abstractNumId w:val="1"/>
  </w:num>
  <w:num w:numId="8">
    <w:abstractNumId w:val="9"/>
  </w:num>
  <w:num w:numId="9">
    <w:abstractNumId w:val="8"/>
  </w:num>
  <w:num w:numId="10">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80"/>
  <w:hideSpellingErrors/>
  <w:hideGrammaticalErrors/>
  <w:activeWritingStyle w:appName="MSWord" w:lang="fr-FR" w:vendorID="64" w:dllVersion="6" w:nlCheck="1" w:checkStyle="0"/>
  <w:activeWritingStyle w:appName="MSWord" w:lang="en-US" w:vendorID="64" w:dllVersion="6" w:nlCheck="1" w:checkStyle="0"/>
  <w:activeWritingStyle w:appName="MSWord" w:lang="en-GB" w:vendorID="64" w:dllVersion="6" w:nlCheck="1" w:checkStyle="0"/>
  <w:activeWritingStyle w:appName="MSWord" w:lang="en-GB" w:vendorID="64" w:dllVersion="4096" w:nlCheck="1" w:checkStyle="0"/>
  <w:activeWritingStyle w:appName="MSWord" w:lang="en-US" w:vendorID="64" w:dllVersion="4096" w:nlCheck="1" w:checkStyle="0"/>
  <w:activeWritingStyle w:appName="MSWord" w:lang="en-GB" w:vendorID="64" w:dllVersion="131078" w:nlCheck="1" w:checkStyle="1"/>
  <w:activeWritingStyle w:appName="MSWord" w:lang="en-US" w:vendorID="64" w:dllVersion="131078" w:nlCheck="1" w:checkStyle="1"/>
  <w:defaultTabStop w:val="720"/>
  <w:hyphenationZone w:val="425"/>
  <w:drawingGridHorizontalSpacing w:val="120"/>
  <w:displayHorizontalDrawingGridEvery w:val="2"/>
  <w:characterSpacingControl w:val="doNotCompress"/>
  <w:savePreviewPicture/>
  <w:hdrShapeDefaults>
    <o:shapedefaults v:ext="edit" spidmax="2049"/>
  </w:hdrShapeDefaults>
  <w:footnotePr>
    <w:footnote w:id="-1"/>
    <w:footnote w:id="0"/>
  </w:footnotePr>
  <w:endnotePr>
    <w:endnote w:id="-1"/>
    <w:endnote w:id="0"/>
  </w:endnotePr>
  <w:compat>
    <w:compatSetting w:name="compatibilityMode" w:uri="http://schemas.microsoft.com/office/word" w:val="12"/>
  </w:compat>
  <w:docVars>
    <w:docVar w:name="__Grammarly_42____i" w:val="H4sIAAAAAAAEAKtWckksSQxILCpxzi/NK1GyMqwFAAEhoTITAAAA"/>
    <w:docVar w:name="__Grammarly_42___1" w:val="H4sIAAAAAAAEAKtWcslP9kxRslIyNDY2NrcwMzA1MTUwMTE2MDNU0lEKTi0uzszPAykwqgUAzRjiqiwAAAA="/>
  </w:docVars>
  <w:rsids>
    <w:rsidRoot w:val="0000007A"/>
    <w:rsid w:val="0000007A"/>
    <w:rsid w:val="00000637"/>
    <w:rsid w:val="0000146E"/>
    <w:rsid w:val="00005319"/>
    <w:rsid w:val="00010403"/>
    <w:rsid w:val="00012C8B"/>
    <w:rsid w:val="000168A9"/>
    <w:rsid w:val="00021981"/>
    <w:rsid w:val="000234E1"/>
    <w:rsid w:val="0002598E"/>
    <w:rsid w:val="00037D52"/>
    <w:rsid w:val="000450FC"/>
    <w:rsid w:val="000504DA"/>
    <w:rsid w:val="00054BC4"/>
    <w:rsid w:val="00056CB0"/>
    <w:rsid w:val="0006257C"/>
    <w:rsid w:val="000627FE"/>
    <w:rsid w:val="0007151E"/>
    <w:rsid w:val="00081012"/>
    <w:rsid w:val="00084D7C"/>
    <w:rsid w:val="000936AC"/>
    <w:rsid w:val="00095A59"/>
    <w:rsid w:val="000A2134"/>
    <w:rsid w:val="000A2D36"/>
    <w:rsid w:val="000A6F41"/>
    <w:rsid w:val="000B4EE5"/>
    <w:rsid w:val="000B74A1"/>
    <w:rsid w:val="000B757E"/>
    <w:rsid w:val="000C0837"/>
    <w:rsid w:val="000C0B04"/>
    <w:rsid w:val="000C3B7E"/>
    <w:rsid w:val="000D13B0"/>
    <w:rsid w:val="000F6EA8"/>
    <w:rsid w:val="00101322"/>
    <w:rsid w:val="00115767"/>
    <w:rsid w:val="00121FFA"/>
    <w:rsid w:val="0012616A"/>
    <w:rsid w:val="00136984"/>
    <w:rsid w:val="001425F1"/>
    <w:rsid w:val="00142A9C"/>
    <w:rsid w:val="00150304"/>
    <w:rsid w:val="0015296D"/>
    <w:rsid w:val="00163622"/>
    <w:rsid w:val="001645A2"/>
    <w:rsid w:val="00164F4E"/>
    <w:rsid w:val="00165685"/>
    <w:rsid w:val="0017480A"/>
    <w:rsid w:val="0017545C"/>
    <w:rsid w:val="001766DF"/>
    <w:rsid w:val="00176F0D"/>
    <w:rsid w:val="00186C8F"/>
    <w:rsid w:val="0018753A"/>
    <w:rsid w:val="00197E68"/>
    <w:rsid w:val="001A1605"/>
    <w:rsid w:val="001A2F22"/>
    <w:rsid w:val="001B0C63"/>
    <w:rsid w:val="001B5029"/>
    <w:rsid w:val="001D3A1D"/>
    <w:rsid w:val="001E4B3D"/>
    <w:rsid w:val="001F24FF"/>
    <w:rsid w:val="001F2913"/>
    <w:rsid w:val="001F707F"/>
    <w:rsid w:val="002011F3"/>
    <w:rsid w:val="00201B85"/>
    <w:rsid w:val="00204D68"/>
    <w:rsid w:val="002105F7"/>
    <w:rsid w:val="002109D6"/>
    <w:rsid w:val="00220111"/>
    <w:rsid w:val="002218DB"/>
    <w:rsid w:val="0022369C"/>
    <w:rsid w:val="002320EB"/>
    <w:rsid w:val="0023696A"/>
    <w:rsid w:val="002422CB"/>
    <w:rsid w:val="00245E23"/>
    <w:rsid w:val="00246BB9"/>
    <w:rsid w:val="0025366D"/>
    <w:rsid w:val="0025366F"/>
    <w:rsid w:val="00256735"/>
    <w:rsid w:val="00257F9E"/>
    <w:rsid w:val="00262634"/>
    <w:rsid w:val="002650C5"/>
    <w:rsid w:val="00275984"/>
    <w:rsid w:val="00280EC9"/>
    <w:rsid w:val="00282BEE"/>
    <w:rsid w:val="002859CC"/>
    <w:rsid w:val="00291D08"/>
    <w:rsid w:val="00293482"/>
    <w:rsid w:val="002A3D7C"/>
    <w:rsid w:val="002B0E4B"/>
    <w:rsid w:val="002C40B8"/>
    <w:rsid w:val="002D60EF"/>
    <w:rsid w:val="002E10DF"/>
    <w:rsid w:val="002E1211"/>
    <w:rsid w:val="002E2339"/>
    <w:rsid w:val="002E5C81"/>
    <w:rsid w:val="002E6D86"/>
    <w:rsid w:val="002E7787"/>
    <w:rsid w:val="002F6935"/>
    <w:rsid w:val="00312559"/>
    <w:rsid w:val="00320293"/>
    <w:rsid w:val="003204B8"/>
    <w:rsid w:val="00326D7D"/>
    <w:rsid w:val="0033018A"/>
    <w:rsid w:val="0033692F"/>
    <w:rsid w:val="00353718"/>
    <w:rsid w:val="00374F93"/>
    <w:rsid w:val="00377F1D"/>
    <w:rsid w:val="00394901"/>
    <w:rsid w:val="003A04E7"/>
    <w:rsid w:val="003A1C45"/>
    <w:rsid w:val="003A4991"/>
    <w:rsid w:val="003A6E1A"/>
    <w:rsid w:val="003B1D0B"/>
    <w:rsid w:val="003B2172"/>
    <w:rsid w:val="003C0BBF"/>
    <w:rsid w:val="003D1BDE"/>
    <w:rsid w:val="003E746A"/>
    <w:rsid w:val="00401C12"/>
    <w:rsid w:val="00415569"/>
    <w:rsid w:val="00421DBF"/>
    <w:rsid w:val="0042465A"/>
    <w:rsid w:val="00435B36"/>
    <w:rsid w:val="00442B24"/>
    <w:rsid w:val="004430CD"/>
    <w:rsid w:val="00444ECD"/>
    <w:rsid w:val="0044519B"/>
    <w:rsid w:val="00452F40"/>
    <w:rsid w:val="00457AB1"/>
    <w:rsid w:val="00457BC0"/>
    <w:rsid w:val="00461309"/>
    <w:rsid w:val="00462996"/>
    <w:rsid w:val="00474129"/>
    <w:rsid w:val="00477844"/>
    <w:rsid w:val="004847FF"/>
    <w:rsid w:val="004874A9"/>
    <w:rsid w:val="00495DBB"/>
    <w:rsid w:val="004B03BF"/>
    <w:rsid w:val="004B0965"/>
    <w:rsid w:val="004B4CAD"/>
    <w:rsid w:val="004B4FDC"/>
    <w:rsid w:val="004C0178"/>
    <w:rsid w:val="004C3DF1"/>
    <w:rsid w:val="004D2E36"/>
    <w:rsid w:val="004E08E3"/>
    <w:rsid w:val="004E1D1A"/>
    <w:rsid w:val="004E4915"/>
    <w:rsid w:val="004F741F"/>
    <w:rsid w:val="004F78F5"/>
    <w:rsid w:val="004F7BF2"/>
    <w:rsid w:val="00503AB6"/>
    <w:rsid w:val="005047C5"/>
    <w:rsid w:val="0050495C"/>
    <w:rsid w:val="00510920"/>
    <w:rsid w:val="0052339F"/>
    <w:rsid w:val="00530A2D"/>
    <w:rsid w:val="00531C82"/>
    <w:rsid w:val="00533FC1"/>
    <w:rsid w:val="0054564B"/>
    <w:rsid w:val="00545A13"/>
    <w:rsid w:val="00546343"/>
    <w:rsid w:val="00546E3F"/>
    <w:rsid w:val="00555430"/>
    <w:rsid w:val="00557CD3"/>
    <w:rsid w:val="00560D3C"/>
    <w:rsid w:val="00565D90"/>
    <w:rsid w:val="00567DE0"/>
    <w:rsid w:val="005735A5"/>
    <w:rsid w:val="005757CF"/>
    <w:rsid w:val="00581FF9"/>
    <w:rsid w:val="005A4F17"/>
    <w:rsid w:val="005B3509"/>
    <w:rsid w:val="005C25A0"/>
    <w:rsid w:val="005D230D"/>
    <w:rsid w:val="005E11DC"/>
    <w:rsid w:val="005E29CE"/>
    <w:rsid w:val="005E3241"/>
    <w:rsid w:val="005E7FB0"/>
    <w:rsid w:val="005F184C"/>
    <w:rsid w:val="00602F7D"/>
    <w:rsid w:val="00605952"/>
    <w:rsid w:val="00614CFD"/>
    <w:rsid w:val="00620677"/>
    <w:rsid w:val="00624032"/>
    <w:rsid w:val="00626025"/>
    <w:rsid w:val="006311A1"/>
    <w:rsid w:val="00640538"/>
    <w:rsid w:val="00645A56"/>
    <w:rsid w:val="006478EB"/>
    <w:rsid w:val="006532DF"/>
    <w:rsid w:val="0065409E"/>
    <w:rsid w:val="0065579D"/>
    <w:rsid w:val="00663792"/>
    <w:rsid w:val="0067046C"/>
    <w:rsid w:val="006714A0"/>
    <w:rsid w:val="00673EEF"/>
    <w:rsid w:val="006749CF"/>
    <w:rsid w:val="00676845"/>
    <w:rsid w:val="00680547"/>
    <w:rsid w:val="0068243C"/>
    <w:rsid w:val="0068446F"/>
    <w:rsid w:val="00686DCE"/>
    <w:rsid w:val="00690EDE"/>
    <w:rsid w:val="006936D1"/>
    <w:rsid w:val="00696CAD"/>
    <w:rsid w:val="006A5E0B"/>
    <w:rsid w:val="006A7405"/>
    <w:rsid w:val="006C3797"/>
    <w:rsid w:val="006D467C"/>
    <w:rsid w:val="006E01EE"/>
    <w:rsid w:val="006E6014"/>
    <w:rsid w:val="006E7D6E"/>
    <w:rsid w:val="00700A1D"/>
    <w:rsid w:val="00700EF2"/>
    <w:rsid w:val="00701186"/>
    <w:rsid w:val="00707BE1"/>
    <w:rsid w:val="007238EB"/>
    <w:rsid w:val="007317C3"/>
    <w:rsid w:val="0073332F"/>
    <w:rsid w:val="00734756"/>
    <w:rsid w:val="00734BFB"/>
    <w:rsid w:val="0073538B"/>
    <w:rsid w:val="00737BC9"/>
    <w:rsid w:val="0074253C"/>
    <w:rsid w:val="007426E6"/>
    <w:rsid w:val="00751520"/>
    <w:rsid w:val="00766889"/>
    <w:rsid w:val="00766A0D"/>
    <w:rsid w:val="00767F8C"/>
    <w:rsid w:val="00780B67"/>
    <w:rsid w:val="00781D07"/>
    <w:rsid w:val="007A62F8"/>
    <w:rsid w:val="007B1099"/>
    <w:rsid w:val="007B54A4"/>
    <w:rsid w:val="007C6CDF"/>
    <w:rsid w:val="007D0246"/>
    <w:rsid w:val="007E18A2"/>
    <w:rsid w:val="007F5873"/>
    <w:rsid w:val="008126B7"/>
    <w:rsid w:val="00815F94"/>
    <w:rsid w:val="008224E2"/>
    <w:rsid w:val="00825DC9"/>
    <w:rsid w:val="0082676D"/>
    <w:rsid w:val="008324FC"/>
    <w:rsid w:val="00846F1F"/>
    <w:rsid w:val="008470AB"/>
    <w:rsid w:val="0085546D"/>
    <w:rsid w:val="0086369B"/>
    <w:rsid w:val="00867E37"/>
    <w:rsid w:val="0087201B"/>
    <w:rsid w:val="00877F10"/>
    <w:rsid w:val="00882091"/>
    <w:rsid w:val="00893E75"/>
    <w:rsid w:val="00895D0A"/>
    <w:rsid w:val="008B265C"/>
    <w:rsid w:val="008C2F62"/>
    <w:rsid w:val="008C4B1F"/>
    <w:rsid w:val="008C75AD"/>
    <w:rsid w:val="008D020E"/>
    <w:rsid w:val="008E5067"/>
    <w:rsid w:val="008F036B"/>
    <w:rsid w:val="008F36E4"/>
    <w:rsid w:val="0090720F"/>
    <w:rsid w:val="0091410B"/>
    <w:rsid w:val="009245E3"/>
    <w:rsid w:val="00942DEE"/>
    <w:rsid w:val="00944F67"/>
    <w:rsid w:val="009553EC"/>
    <w:rsid w:val="00955E45"/>
    <w:rsid w:val="00962B70"/>
    <w:rsid w:val="00967C62"/>
    <w:rsid w:val="00982766"/>
    <w:rsid w:val="009852C4"/>
    <w:rsid w:val="00991897"/>
    <w:rsid w:val="0099583E"/>
    <w:rsid w:val="009A0242"/>
    <w:rsid w:val="009A59ED"/>
    <w:rsid w:val="009B101F"/>
    <w:rsid w:val="009B239B"/>
    <w:rsid w:val="009C5642"/>
    <w:rsid w:val="009E13C3"/>
    <w:rsid w:val="009E6A30"/>
    <w:rsid w:val="009F07D4"/>
    <w:rsid w:val="009F29EB"/>
    <w:rsid w:val="009F7A71"/>
    <w:rsid w:val="00A001A0"/>
    <w:rsid w:val="00A12C83"/>
    <w:rsid w:val="00A15F2F"/>
    <w:rsid w:val="00A17184"/>
    <w:rsid w:val="00A31AAC"/>
    <w:rsid w:val="00A32905"/>
    <w:rsid w:val="00A36C95"/>
    <w:rsid w:val="00A37DE3"/>
    <w:rsid w:val="00A40B00"/>
    <w:rsid w:val="00A4787C"/>
    <w:rsid w:val="00A51369"/>
    <w:rsid w:val="00A519D1"/>
    <w:rsid w:val="00A5303B"/>
    <w:rsid w:val="00A65C50"/>
    <w:rsid w:val="00A8290F"/>
    <w:rsid w:val="00A95C6E"/>
    <w:rsid w:val="00AA41B3"/>
    <w:rsid w:val="00AA49A2"/>
    <w:rsid w:val="00AA5338"/>
    <w:rsid w:val="00AB1ED6"/>
    <w:rsid w:val="00AB397D"/>
    <w:rsid w:val="00AB638A"/>
    <w:rsid w:val="00AB65BF"/>
    <w:rsid w:val="00AB6E43"/>
    <w:rsid w:val="00AC1349"/>
    <w:rsid w:val="00AD6C51"/>
    <w:rsid w:val="00AE0E9B"/>
    <w:rsid w:val="00AE54CD"/>
    <w:rsid w:val="00AF3016"/>
    <w:rsid w:val="00B03A45"/>
    <w:rsid w:val="00B10709"/>
    <w:rsid w:val="00B2236C"/>
    <w:rsid w:val="00B22FE6"/>
    <w:rsid w:val="00B3033D"/>
    <w:rsid w:val="00B334D9"/>
    <w:rsid w:val="00B53059"/>
    <w:rsid w:val="00B562D2"/>
    <w:rsid w:val="00B62087"/>
    <w:rsid w:val="00B62F41"/>
    <w:rsid w:val="00B63782"/>
    <w:rsid w:val="00B66599"/>
    <w:rsid w:val="00B760E1"/>
    <w:rsid w:val="00B82FFC"/>
    <w:rsid w:val="00B8370B"/>
    <w:rsid w:val="00BA1AB3"/>
    <w:rsid w:val="00BA55B7"/>
    <w:rsid w:val="00BA6421"/>
    <w:rsid w:val="00BB21AB"/>
    <w:rsid w:val="00BB4FEC"/>
    <w:rsid w:val="00BC402F"/>
    <w:rsid w:val="00BD0DF5"/>
    <w:rsid w:val="00BD6447"/>
    <w:rsid w:val="00BD7527"/>
    <w:rsid w:val="00BE13EF"/>
    <w:rsid w:val="00BE40A5"/>
    <w:rsid w:val="00BE6454"/>
    <w:rsid w:val="00BF5C56"/>
    <w:rsid w:val="00C01111"/>
    <w:rsid w:val="00C03A1D"/>
    <w:rsid w:val="00C10283"/>
    <w:rsid w:val="00C1187E"/>
    <w:rsid w:val="00C11905"/>
    <w:rsid w:val="00C1438B"/>
    <w:rsid w:val="00C150D6"/>
    <w:rsid w:val="00C22886"/>
    <w:rsid w:val="00C25C8F"/>
    <w:rsid w:val="00C263C6"/>
    <w:rsid w:val="00C268B8"/>
    <w:rsid w:val="00C435C6"/>
    <w:rsid w:val="00C635B6"/>
    <w:rsid w:val="00C70DFC"/>
    <w:rsid w:val="00C82466"/>
    <w:rsid w:val="00C84097"/>
    <w:rsid w:val="00CA4B20"/>
    <w:rsid w:val="00CA7853"/>
    <w:rsid w:val="00CB429B"/>
    <w:rsid w:val="00CC2753"/>
    <w:rsid w:val="00CD093E"/>
    <w:rsid w:val="00CD1556"/>
    <w:rsid w:val="00CD1FD7"/>
    <w:rsid w:val="00CD5091"/>
    <w:rsid w:val="00CD5DFD"/>
    <w:rsid w:val="00CD7C84"/>
    <w:rsid w:val="00CE199A"/>
    <w:rsid w:val="00CE4C29"/>
    <w:rsid w:val="00CE5AC7"/>
    <w:rsid w:val="00CF0BBB"/>
    <w:rsid w:val="00CF0D07"/>
    <w:rsid w:val="00CF7035"/>
    <w:rsid w:val="00D1283A"/>
    <w:rsid w:val="00D12970"/>
    <w:rsid w:val="00D15C9C"/>
    <w:rsid w:val="00D17979"/>
    <w:rsid w:val="00D2075F"/>
    <w:rsid w:val="00D24CBE"/>
    <w:rsid w:val="00D27A79"/>
    <w:rsid w:val="00D32AC2"/>
    <w:rsid w:val="00D40416"/>
    <w:rsid w:val="00D430AB"/>
    <w:rsid w:val="00D4782A"/>
    <w:rsid w:val="00D709EB"/>
    <w:rsid w:val="00D7603E"/>
    <w:rsid w:val="00D90124"/>
    <w:rsid w:val="00D9392F"/>
    <w:rsid w:val="00D9427C"/>
    <w:rsid w:val="00DA2679"/>
    <w:rsid w:val="00DA3C3D"/>
    <w:rsid w:val="00DA41F5"/>
    <w:rsid w:val="00DB6286"/>
    <w:rsid w:val="00DB7E1B"/>
    <w:rsid w:val="00DC1D81"/>
    <w:rsid w:val="00DC6FED"/>
    <w:rsid w:val="00DD0C4A"/>
    <w:rsid w:val="00DD274C"/>
    <w:rsid w:val="00DE7D30"/>
    <w:rsid w:val="00DF04E3"/>
    <w:rsid w:val="00E03C32"/>
    <w:rsid w:val="00E3111A"/>
    <w:rsid w:val="00E451EA"/>
    <w:rsid w:val="00E57F4B"/>
    <w:rsid w:val="00E63889"/>
    <w:rsid w:val="00E63A98"/>
    <w:rsid w:val="00E645E9"/>
    <w:rsid w:val="00E65596"/>
    <w:rsid w:val="00E66385"/>
    <w:rsid w:val="00E71C8D"/>
    <w:rsid w:val="00E72360"/>
    <w:rsid w:val="00E72A8E"/>
    <w:rsid w:val="00E9533D"/>
    <w:rsid w:val="00E972A7"/>
    <w:rsid w:val="00EA2839"/>
    <w:rsid w:val="00EB3E91"/>
    <w:rsid w:val="00EB6E15"/>
    <w:rsid w:val="00EC6894"/>
    <w:rsid w:val="00ED6B12"/>
    <w:rsid w:val="00ED7400"/>
    <w:rsid w:val="00EF326D"/>
    <w:rsid w:val="00EF53FE"/>
    <w:rsid w:val="00F04BDD"/>
    <w:rsid w:val="00F1171E"/>
    <w:rsid w:val="00F13071"/>
    <w:rsid w:val="00F2643C"/>
    <w:rsid w:val="00F32717"/>
    <w:rsid w:val="00F3295A"/>
    <w:rsid w:val="00F32A9A"/>
    <w:rsid w:val="00F33C84"/>
    <w:rsid w:val="00F3669D"/>
    <w:rsid w:val="00F405F8"/>
    <w:rsid w:val="00F4700F"/>
    <w:rsid w:val="00F52B15"/>
    <w:rsid w:val="00F56E2B"/>
    <w:rsid w:val="00F573EA"/>
    <w:rsid w:val="00F57E9D"/>
    <w:rsid w:val="00F73CF2"/>
    <w:rsid w:val="00F80C14"/>
    <w:rsid w:val="00F96F54"/>
    <w:rsid w:val="00F978B8"/>
    <w:rsid w:val="00FA6528"/>
    <w:rsid w:val="00FB0D50"/>
    <w:rsid w:val="00FB3DE3"/>
    <w:rsid w:val="00FB5BBE"/>
    <w:rsid w:val="00FC2E17"/>
    <w:rsid w:val="00FC432A"/>
    <w:rsid w:val="00FC6387"/>
    <w:rsid w:val="00FC6802"/>
    <w:rsid w:val="00FD53AB"/>
    <w:rsid w:val="00FD70A7"/>
    <w:rsid w:val="00FF09A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465BDDD8"/>
  <w15:docId w15:val="{8CB30084-DD9E-4809-A249-D1F1EC58D4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en-IN" w:eastAsia="en-IN"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0007A"/>
    <w:rPr>
      <w:rFonts w:ascii="Times New Roman" w:eastAsia="Times New Roman" w:hAnsi="Times New Roman"/>
      <w:sz w:val="24"/>
      <w:szCs w:val="24"/>
      <w:lang w:val="en-US" w:eastAsia="en-US"/>
    </w:rPr>
  </w:style>
  <w:style w:type="paragraph" w:styleId="Heading2">
    <w:name w:val="heading 2"/>
    <w:basedOn w:val="Normal"/>
    <w:next w:val="Normal"/>
    <w:link w:val="Heading2Char"/>
    <w:qFormat/>
    <w:rsid w:val="0000007A"/>
    <w:pPr>
      <w:keepNext/>
      <w:jc w:val="both"/>
      <w:outlineLvl w:val="1"/>
    </w:pPr>
    <w:rPr>
      <w:rFonts w:ascii="Helvetica" w:eastAsia="MS Mincho" w:hAnsi="Helvetica" w:cs="Helvetica"/>
      <w:b/>
      <w:bCs/>
      <w:sz w:val="20"/>
      <w:szCs w:val="20"/>
      <w:lang w:val="fr-FR"/>
    </w:rPr>
  </w:style>
  <w:style w:type="paragraph" w:styleId="Heading4">
    <w:name w:val="heading 4"/>
    <w:basedOn w:val="Normal"/>
    <w:link w:val="Heading4Char"/>
    <w:qFormat/>
    <w:rsid w:val="0000007A"/>
    <w:pPr>
      <w:spacing w:before="100" w:beforeAutospacing="1" w:after="100" w:afterAutospacing="1"/>
      <w:outlineLvl w:val="3"/>
    </w:pPr>
    <w:rPr>
      <w:rFonts w:ascii="Arial Unicode MS" w:eastAsia="Arial Unicode MS" w:hAnsi="Arial Unicode MS" w:cs="Arial Unicode MS"/>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2Char">
    <w:name w:val="Heading 2 Char"/>
    <w:basedOn w:val="DefaultParagraphFont"/>
    <w:link w:val="Heading2"/>
    <w:rsid w:val="0000007A"/>
    <w:rPr>
      <w:rFonts w:ascii="Helvetica" w:eastAsia="MS Mincho" w:hAnsi="Helvetica" w:cs="Helvetica"/>
      <w:b/>
      <w:bCs/>
      <w:sz w:val="20"/>
      <w:szCs w:val="20"/>
      <w:lang w:val="fr-FR"/>
    </w:rPr>
  </w:style>
  <w:style w:type="character" w:customStyle="1" w:styleId="Heading4Char">
    <w:name w:val="Heading 4 Char"/>
    <w:basedOn w:val="DefaultParagraphFont"/>
    <w:link w:val="Heading4"/>
    <w:rsid w:val="0000007A"/>
    <w:rPr>
      <w:rFonts w:ascii="Arial Unicode MS" w:eastAsia="Arial Unicode MS" w:hAnsi="Arial Unicode MS" w:cs="Arial Unicode MS"/>
      <w:b/>
      <w:bCs/>
      <w:sz w:val="24"/>
      <w:szCs w:val="24"/>
      <w:lang w:val="en-US"/>
    </w:rPr>
  </w:style>
  <w:style w:type="paragraph" w:styleId="NormalWeb">
    <w:name w:val="Normal (Web)"/>
    <w:basedOn w:val="Normal"/>
    <w:rsid w:val="0000007A"/>
    <w:pPr>
      <w:spacing w:before="100" w:beforeAutospacing="1" w:after="100" w:afterAutospacing="1"/>
    </w:pPr>
    <w:rPr>
      <w:rFonts w:ascii="Arial Unicode MS" w:eastAsia="Arial Unicode MS" w:hAnsi="Arial Unicode MS" w:cs="Arial Unicode MS"/>
    </w:rPr>
  </w:style>
  <w:style w:type="paragraph" w:styleId="BodyText">
    <w:name w:val="Body Text"/>
    <w:basedOn w:val="Normal"/>
    <w:link w:val="BodyTextChar"/>
    <w:rsid w:val="0000007A"/>
    <w:pPr>
      <w:jc w:val="both"/>
    </w:pPr>
    <w:rPr>
      <w:rFonts w:ascii="Helvetica" w:eastAsia="MS Mincho" w:hAnsi="Helvetica" w:cs="Helvetica"/>
      <w:lang w:val="fr-FR"/>
    </w:rPr>
  </w:style>
  <w:style w:type="character" w:customStyle="1" w:styleId="BodyTextChar">
    <w:name w:val="Body Text Char"/>
    <w:basedOn w:val="DefaultParagraphFont"/>
    <w:link w:val="BodyText"/>
    <w:rsid w:val="0000007A"/>
    <w:rPr>
      <w:rFonts w:ascii="Helvetica" w:eastAsia="MS Mincho" w:hAnsi="Helvetica" w:cs="Helvetica"/>
      <w:sz w:val="24"/>
      <w:szCs w:val="24"/>
      <w:lang w:val="fr-FR"/>
    </w:rPr>
  </w:style>
  <w:style w:type="paragraph" w:styleId="Header">
    <w:name w:val="header"/>
    <w:basedOn w:val="Normal"/>
    <w:link w:val="HeaderChar"/>
    <w:uiPriority w:val="99"/>
    <w:rsid w:val="0000007A"/>
    <w:pPr>
      <w:tabs>
        <w:tab w:val="center" w:pos="4680"/>
        <w:tab w:val="right" w:pos="9360"/>
      </w:tabs>
    </w:pPr>
  </w:style>
  <w:style w:type="character" w:customStyle="1" w:styleId="HeaderChar">
    <w:name w:val="Header Char"/>
    <w:basedOn w:val="DefaultParagraphFont"/>
    <w:link w:val="Header"/>
    <w:uiPriority w:val="99"/>
    <w:rsid w:val="0000007A"/>
    <w:rPr>
      <w:rFonts w:ascii="Times New Roman" w:eastAsia="Times New Roman" w:hAnsi="Times New Roman" w:cs="Times New Roman"/>
      <w:sz w:val="24"/>
      <w:szCs w:val="24"/>
      <w:lang w:val="en-US"/>
    </w:rPr>
  </w:style>
  <w:style w:type="paragraph" w:styleId="Footer">
    <w:name w:val="footer"/>
    <w:basedOn w:val="Normal"/>
    <w:link w:val="FooterChar"/>
    <w:uiPriority w:val="99"/>
    <w:unhideWhenUsed/>
    <w:rsid w:val="0099583E"/>
    <w:pPr>
      <w:tabs>
        <w:tab w:val="center" w:pos="4513"/>
        <w:tab w:val="right" w:pos="9026"/>
      </w:tabs>
    </w:pPr>
  </w:style>
  <w:style w:type="character" w:customStyle="1" w:styleId="FooterChar">
    <w:name w:val="Footer Char"/>
    <w:basedOn w:val="DefaultParagraphFont"/>
    <w:link w:val="Footer"/>
    <w:uiPriority w:val="99"/>
    <w:rsid w:val="0099583E"/>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C635B6"/>
    <w:rPr>
      <w:color w:val="0000FF"/>
      <w:u w:val="single"/>
    </w:rPr>
  </w:style>
  <w:style w:type="paragraph" w:styleId="ListParagraph">
    <w:name w:val="List Paragraph"/>
    <w:basedOn w:val="Normal"/>
    <w:uiPriority w:val="34"/>
    <w:qFormat/>
    <w:rsid w:val="00BE13EF"/>
    <w:pPr>
      <w:ind w:left="720"/>
      <w:contextualSpacing/>
    </w:pPr>
  </w:style>
  <w:style w:type="paragraph" w:styleId="Revision">
    <w:name w:val="Revision"/>
    <w:hidden/>
    <w:uiPriority w:val="99"/>
    <w:semiHidden/>
    <w:rsid w:val="00E57F4B"/>
    <w:rPr>
      <w:sz w:val="22"/>
      <w:szCs w:val="22"/>
      <w:lang w:val="en-US" w:eastAsia="en-US"/>
    </w:rPr>
  </w:style>
  <w:style w:type="character" w:styleId="FollowedHyperlink">
    <w:name w:val="FollowedHyperlink"/>
    <w:basedOn w:val="DefaultParagraphFont"/>
    <w:uiPriority w:val="99"/>
    <w:semiHidden/>
    <w:unhideWhenUsed/>
    <w:rsid w:val="00374F93"/>
    <w:rPr>
      <w:color w:val="800080"/>
      <w:u w:val="single"/>
    </w:rPr>
  </w:style>
  <w:style w:type="paragraph" w:styleId="BalloonText">
    <w:name w:val="Balloon Text"/>
    <w:basedOn w:val="Normal"/>
    <w:link w:val="BalloonTextChar"/>
    <w:uiPriority w:val="99"/>
    <w:semiHidden/>
    <w:unhideWhenUsed/>
    <w:rsid w:val="00D709EB"/>
    <w:rPr>
      <w:rFonts w:ascii="Tahoma" w:hAnsi="Tahoma" w:cs="Tahoma"/>
      <w:sz w:val="16"/>
      <w:szCs w:val="16"/>
    </w:rPr>
  </w:style>
  <w:style w:type="character" w:customStyle="1" w:styleId="BalloonTextChar">
    <w:name w:val="Balloon Text Char"/>
    <w:basedOn w:val="DefaultParagraphFont"/>
    <w:link w:val="BalloonText"/>
    <w:uiPriority w:val="99"/>
    <w:semiHidden/>
    <w:rsid w:val="00D709EB"/>
    <w:rPr>
      <w:rFonts w:ascii="Tahoma" w:eastAsia="Times New Roman" w:hAnsi="Tahoma" w:cs="Tahoma"/>
      <w:sz w:val="16"/>
      <w:szCs w:val="16"/>
      <w:lang w:val="en-US" w:eastAsia="en-US"/>
    </w:rPr>
  </w:style>
  <w:style w:type="character" w:customStyle="1" w:styleId="UnresolvedMention1">
    <w:name w:val="Unresolved Mention1"/>
    <w:basedOn w:val="DefaultParagraphFont"/>
    <w:uiPriority w:val="99"/>
    <w:semiHidden/>
    <w:unhideWhenUsed/>
    <w:rsid w:val="0086369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02353520">
      <w:bodyDiv w:val="1"/>
      <w:marLeft w:val="0"/>
      <w:marRight w:val="0"/>
      <w:marTop w:val="0"/>
      <w:marBottom w:val="0"/>
      <w:divBdr>
        <w:top w:val="none" w:sz="0" w:space="0" w:color="auto"/>
        <w:left w:val="none" w:sz="0" w:space="0" w:color="auto"/>
        <w:bottom w:val="none" w:sz="0" w:space="0" w:color="auto"/>
        <w:right w:val="none" w:sz="0" w:space="0" w:color="auto"/>
      </w:divBdr>
    </w:div>
    <w:div w:id="705717916">
      <w:bodyDiv w:val="1"/>
      <w:marLeft w:val="0"/>
      <w:marRight w:val="0"/>
      <w:marTop w:val="0"/>
      <w:marBottom w:val="0"/>
      <w:divBdr>
        <w:top w:val="none" w:sz="0" w:space="0" w:color="auto"/>
        <w:left w:val="none" w:sz="0" w:space="0" w:color="auto"/>
        <w:bottom w:val="none" w:sz="0" w:space="0" w:color="auto"/>
        <w:right w:val="none" w:sz="0" w:space="0" w:color="auto"/>
      </w:divBdr>
    </w:div>
    <w:div w:id="1210263283">
      <w:bodyDiv w:val="1"/>
      <w:marLeft w:val="0"/>
      <w:marRight w:val="0"/>
      <w:marTop w:val="0"/>
      <w:marBottom w:val="0"/>
      <w:divBdr>
        <w:top w:val="none" w:sz="0" w:space="0" w:color="auto"/>
        <w:left w:val="none" w:sz="0" w:space="0" w:color="auto"/>
        <w:bottom w:val="none" w:sz="0" w:space="0" w:color="auto"/>
        <w:right w:val="none" w:sz="0" w:space="0" w:color="auto"/>
      </w:divBdr>
    </w:div>
    <w:div w:id="174032773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https://www.bookpi.org/bookstore/product/medical-science-trends-and-innovations-vol-1/"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162</TotalTime>
  <Pages>2</Pages>
  <Words>644</Words>
  <Characters>3673</Characters>
  <Application>Microsoft Office Word</Application>
  <DocSecurity>0</DocSecurity>
  <Lines>30</Lines>
  <Paragraphs>8</Paragraphs>
  <ScaleCrop>false</ScaleCrop>
  <HeadingPairs>
    <vt:vector size="4" baseType="variant">
      <vt:variant>
        <vt:lpstr>Konu Başlığı</vt:lpstr>
      </vt:variant>
      <vt:variant>
        <vt:i4>1</vt:i4>
      </vt:variant>
      <vt:variant>
        <vt:lpstr>Title</vt:lpstr>
      </vt:variant>
      <vt:variant>
        <vt:i4>1</vt:i4>
      </vt:variant>
    </vt:vector>
  </HeadingPairs>
  <TitlesOfParts>
    <vt:vector size="2" baseType="lpstr">
      <vt:lpstr/>
      <vt:lpstr/>
    </vt:vector>
  </TitlesOfParts>
  <Company>HP</Company>
  <LinksUpToDate>false</LinksUpToDate>
  <CharactersWithSpaces>4309</CharactersWithSpaces>
  <SharedDoc>false</SharedDoc>
  <HLinks>
    <vt:vector size="6" baseType="variant">
      <vt:variant>
        <vt:i4>262170</vt:i4>
      </vt:variant>
      <vt:variant>
        <vt:i4>0</vt:i4>
      </vt:variant>
      <vt:variant>
        <vt:i4>0</vt:i4>
      </vt:variant>
      <vt:variant>
        <vt:i4>5</vt:i4>
      </vt:variant>
      <vt:variant>
        <vt:lpwstr>http://www.sciencedomain.org/page.php?id=sdi-general-editorial-policy</vt:lpwstr>
      </vt:variant>
      <vt:variant>
        <vt:lpwstr>Peer-Review-Guideline</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anonymous</dc:creator>
  <cp:lastModifiedBy>SDI CPU 1038</cp:lastModifiedBy>
  <cp:revision>108</cp:revision>
  <dcterms:created xsi:type="dcterms:W3CDTF">2023-08-30T09:21:00Z</dcterms:created>
  <dcterms:modified xsi:type="dcterms:W3CDTF">2025-03-12T11:17:00Z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d32e9783650dcd231e953476eedc0f3375fceb41a44eae7fc2b1fdfcdb5c6c70</vt:lpwstr>
  </property>
</Properties>
</file>