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6"/>
        <w:gridCol w:w="15768"/>
      </w:tblGrid>
      <w:tr w:rsidR="008860ED" w:rsidRPr="009D021A" w14:paraId="1643A4CA" w14:textId="77777777" w:rsidTr="009D021A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14:paraId="4C55E51F" w14:textId="77777777" w:rsidR="008860ED" w:rsidRPr="009D021A" w:rsidRDefault="008860ED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8860ED" w:rsidRPr="009D021A" w14:paraId="127EAD7E" w14:textId="77777777" w:rsidTr="009D021A">
        <w:trPr>
          <w:trHeight w:val="413"/>
        </w:trPr>
        <w:tc>
          <w:tcPr>
            <w:tcW w:w="1266" w:type="pct"/>
            <w:shd w:val="clear" w:color="auto" w:fill="EBFFFF"/>
          </w:tcPr>
          <w:p w14:paraId="3C159AA5" w14:textId="77777777" w:rsidR="008860ED" w:rsidRPr="009D021A" w:rsidRDefault="00132850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D021A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7777777" w:rsidR="008860ED" w:rsidRPr="009D021A" w:rsidRDefault="00B10FD7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132850" w:rsidRPr="009D021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8860ED" w:rsidRPr="009D021A" w14:paraId="73C90375" w14:textId="77777777" w:rsidTr="009D021A">
        <w:trPr>
          <w:trHeight w:val="290"/>
        </w:trPr>
        <w:tc>
          <w:tcPr>
            <w:tcW w:w="1266" w:type="pct"/>
            <w:shd w:val="clear" w:color="auto" w:fill="EBFFFF"/>
          </w:tcPr>
          <w:p w14:paraId="20D28135" w14:textId="77777777" w:rsidR="008860ED" w:rsidRPr="009D021A" w:rsidRDefault="00132850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D021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7777777" w:rsidR="008860ED" w:rsidRPr="009D021A" w:rsidRDefault="0013285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D02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Ms_BPR_4703</w:t>
            </w:r>
          </w:p>
        </w:tc>
      </w:tr>
      <w:tr w:rsidR="008860ED" w:rsidRPr="009D021A" w14:paraId="05B60576" w14:textId="77777777" w:rsidTr="009D021A">
        <w:trPr>
          <w:trHeight w:val="331"/>
        </w:trPr>
        <w:tc>
          <w:tcPr>
            <w:tcW w:w="1266" w:type="pct"/>
            <w:shd w:val="clear" w:color="auto" w:fill="EBFFFF"/>
          </w:tcPr>
          <w:p w14:paraId="0196A627" w14:textId="77777777" w:rsidR="008860ED" w:rsidRPr="009D021A" w:rsidRDefault="00132850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D021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777777" w:rsidR="008860ED" w:rsidRPr="009D021A" w:rsidRDefault="0013285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D021A">
              <w:rPr>
                <w:rFonts w:ascii="Arial" w:hAnsi="Arial" w:cs="Arial"/>
                <w:b/>
                <w:sz w:val="20"/>
                <w:szCs w:val="20"/>
                <w:lang w:val="en-GB"/>
              </w:rPr>
              <w:t>Effects of Luminal Α-Glucosidase Inhibition on Insulin-Linked Enzymes of Energy Metabolism</w:t>
            </w:r>
          </w:p>
        </w:tc>
      </w:tr>
      <w:tr w:rsidR="008860ED" w:rsidRPr="009D021A" w14:paraId="6D508B1C" w14:textId="77777777" w:rsidTr="009D021A">
        <w:trPr>
          <w:trHeight w:val="332"/>
        </w:trPr>
        <w:tc>
          <w:tcPr>
            <w:tcW w:w="1266" w:type="pct"/>
            <w:shd w:val="clear" w:color="auto" w:fill="EBFFFF"/>
          </w:tcPr>
          <w:p w14:paraId="32FC28F7" w14:textId="77777777" w:rsidR="008860ED" w:rsidRPr="009D021A" w:rsidRDefault="00132850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D021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777777" w:rsidR="008860ED" w:rsidRPr="009D021A" w:rsidRDefault="0013285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D021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8860ED" w:rsidRPr="009D021A" w:rsidRDefault="008860E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8860ED" w:rsidRPr="009D021A" w:rsidRDefault="008860E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8860ED" w:rsidRPr="009D021A" w:rsidRDefault="008860ED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8860ED" w:rsidRPr="009D021A" w:rsidRDefault="008860ED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860ED" w:rsidRPr="009D021A" w:rsidRDefault="008860ED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77777777" w:rsidR="008860ED" w:rsidRPr="009D021A" w:rsidRDefault="00132850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D021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8860ED" w:rsidRPr="009D021A" w:rsidRDefault="008860ED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77777777" w:rsidR="008860ED" w:rsidRPr="009D021A" w:rsidRDefault="00132850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9D021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77777777" w:rsidR="008860ED" w:rsidRPr="009D021A" w:rsidRDefault="00B10FD7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D021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pict w14:anchorId="21FD0371">
          <v:rect id="_x0000_s1026" style="position:absolute;left:0;text-align:left;margin-left:-9.6pt;margin-top:14.25pt;width:1071.35pt;height:124.75pt;z-index:251659264;mso-width-relative:page;mso-height-relative:page">
            <v:textbox>
              <w:txbxContent>
                <w:p w14:paraId="4FFED94D" w14:textId="77777777" w:rsidR="008860ED" w:rsidRDefault="00132850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8860ED" w:rsidRDefault="008860ED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8860ED" w:rsidRDefault="00132850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8860ED" w:rsidRDefault="008860ED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8B32DC5" w14:textId="77777777" w:rsidR="008860ED" w:rsidRDefault="00132850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SunText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Review of Medical &amp; Clinical Research,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6, Issue 1, Page 1-8, 2025</w:t>
                  </w:r>
                </w:p>
                <w:p w14:paraId="57E24C8C" w14:textId="77777777" w:rsidR="008860ED" w:rsidRDefault="00B10FD7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hyperlink r:id="rId8" w:history="1">
                    <w:r w:rsidR="00132850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https://suntextreviews.org/doi/full/10.51737/2766-4813.2025.119</w:t>
                    </w:r>
                  </w:hyperlink>
                  <w:r w:rsidR="00132850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8860ED" w:rsidRPr="009D021A" w:rsidRDefault="00132850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9D021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8860ED" w:rsidRPr="009D021A" w:rsidRDefault="008860ED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8860ED" w:rsidRPr="009D021A" w14:paraId="71A94C1F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8860ED" w:rsidRPr="009D021A" w:rsidRDefault="0013285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D021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D021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8860ED" w:rsidRPr="009D021A" w:rsidRDefault="008860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60ED" w:rsidRPr="009D021A" w14:paraId="5EA12279" w14:textId="77777777">
        <w:tc>
          <w:tcPr>
            <w:tcW w:w="1265" w:type="pct"/>
            <w:noWrap/>
          </w:tcPr>
          <w:p w14:paraId="7AE9682F" w14:textId="77777777" w:rsidR="008860ED" w:rsidRPr="009D021A" w:rsidRDefault="008860ED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8860ED" w:rsidRPr="009D021A" w:rsidRDefault="0013285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D021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8860ED" w:rsidRPr="009D021A" w:rsidRDefault="0013285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D021A">
              <w:rPr>
                <w:rFonts w:ascii="Arial" w:hAnsi="Arial" w:cs="Arial"/>
                <w:lang w:val="en-GB"/>
              </w:rPr>
              <w:t>Author’s Feedback</w:t>
            </w:r>
            <w:r w:rsidRPr="009D021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D021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8860ED" w:rsidRPr="009D021A" w14:paraId="5C0AB4EC" w14:textId="77777777">
        <w:trPr>
          <w:trHeight w:val="1264"/>
        </w:trPr>
        <w:tc>
          <w:tcPr>
            <w:tcW w:w="1265" w:type="pct"/>
            <w:noWrap/>
          </w:tcPr>
          <w:p w14:paraId="66B47184" w14:textId="77777777" w:rsidR="008860ED" w:rsidRPr="009D021A" w:rsidRDefault="0013285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02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8860ED" w:rsidRPr="009D021A" w:rsidRDefault="008860ED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8860ED" w:rsidRPr="009D021A" w:rsidRDefault="0013285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21A">
              <w:rPr>
                <w:rFonts w:ascii="Arial" w:hAnsi="Arial" w:cs="Arial"/>
                <w:sz w:val="20"/>
                <w:szCs w:val="20"/>
              </w:rPr>
              <w:t xml:space="preserve">The article is well structured and contribute novelty to the literature. </w:t>
            </w:r>
          </w:p>
        </w:tc>
        <w:tc>
          <w:tcPr>
            <w:tcW w:w="1523" w:type="pct"/>
          </w:tcPr>
          <w:p w14:paraId="462A339C" w14:textId="77777777" w:rsidR="008860ED" w:rsidRPr="009D021A" w:rsidRDefault="008860E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60ED" w:rsidRPr="009D021A" w14:paraId="0D8B5B2C" w14:textId="77777777" w:rsidTr="001C56D3">
        <w:trPr>
          <w:trHeight w:val="755"/>
        </w:trPr>
        <w:tc>
          <w:tcPr>
            <w:tcW w:w="1265" w:type="pct"/>
            <w:noWrap/>
          </w:tcPr>
          <w:p w14:paraId="21CBA5FE" w14:textId="77777777" w:rsidR="008860ED" w:rsidRPr="009D021A" w:rsidRDefault="0013285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02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8860ED" w:rsidRPr="009D021A" w:rsidRDefault="0013285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02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8860ED" w:rsidRPr="009D021A" w:rsidRDefault="008860E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1557DA8" w14:textId="77777777" w:rsidR="008860ED" w:rsidRPr="009D021A" w:rsidRDefault="0013285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21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Impact of Luminal α-Glucosidase Inhibition on Lipogenic and </w:t>
            </w:r>
            <w:proofErr w:type="spellStart"/>
            <w:r w:rsidRPr="009D021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Glycaemic</w:t>
            </w:r>
            <w:proofErr w:type="spellEnd"/>
            <w:r w:rsidRPr="009D021A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Enzymes in Obese Diabetic Rats: Consequences for the Treatment of Type 2 Diabetes</w:t>
            </w:r>
          </w:p>
          <w:p w14:paraId="794AA9A7" w14:textId="77777777" w:rsidR="008860ED" w:rsidRPr="009D021A" w:rsidRDefault="008860E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405B6701" w14:textId="77777777" w:rsidR="008860ED" w:rsidRPr="009D021A" w:rsidRDefault="008860E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60ED" w:rsidRPr="009D021A" w14:paraId="5604762A" w14:textId="77777777" w:rsidTr="001C56D3">
        <w:trPr>
          <w:trHeight w:val="890"/>
        </w:trPr>
        <w:tc>
          <w:tcPr>
            <w:tcW w:w="1265" w:type="pct"/>
            <w:noWrap/>
          </w:tcPr>
          <w:p w14:paraId="3635573D" w14:textId="77777777" w:rsidR="008860ED" w:rsidRPr="009D021A" w:rsidRDefault="00132850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D021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8860ED" w:rsidRPr="009D021A" w:rsidRDefault="008860ED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8860ED" w:rsidRPr="009D021A" w:rsidRDefault="0013285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21A">
              <w:rPr>
                <w:rFonts w:ascii="Arial" w:hAnsi="Arial" w:cs="Arial"/>
                <w:b/>
                <w:bCs/>
                <w:sz w:val="20"/>
                <w:szCs w:val="20"/>
              </w:rPr>
              <w:t>The abstract requires improvement, my comments can be found on the track changes in the body of the manuscript.</w:t>
            </w:r>
          </w:p>
        </w:tc>
        <w:tc>
          <w:tcPr>
            <w:tcW w:w="1523" w:type="pct"/>
          </w:tcPr>
          <w:p w14:paraId="1D54B730" w14:textId="77777777" w:rsidR="008860ED" w:rsidRPr="009D021A" w:rsidRDefault="008860E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60ED" w:rsidRPr="009D021A" w14:paraId="2F579F54" w14:textId="77777777">
        <w:trPr>
          <w:trHeight w:val="859"/>
        </w:trPr>
        <w:tc>
          <w:tcPr>
            <w:tcW w:w="1265" w:type="pct"/>
            <w:noWrap/>
          </w:tcPr>
          <w:p w14:paraId="04361F46" w14:textId="77777777" w:rsidR="008860ED" w:rsidRPr="009D021A" w:rsidRDefault="0013285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D02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8860ED" w:rsidRPr="009D021A" w:rsidRDefault="0013285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21A">
              <w:rPr>
                <w:rFonts w:ascii="Arial" w:hAnsi="Arial" w:cs="Arial"/>
                <w:b/>
                <w:bCs/>
                <w:sz w:val="20"/>
                <w:szCs w:val="20"/>
              </w:rPr>
              <w:t>Fairly correct</w:t>
            </w:r>
          </w:p>
        </w:tc>
        <w:tc>
          <w:tcPr>
            <w:tcW w:w="1523" w:type="pct"/>
          </w:tcPr>
          <w:p w14:paraId="4898F764" w14:textId="77777777" w:rsidR="008860ED" w:rsidRPr="009D021A" w:rsidRDefault="008860E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60ED" w:rsidRPr="009D021A" w14:paraId="73739464" w14:textId="77777777">
        <w:trPr>
          <w:trHeight w:val="703"/>
        </w:trPr>
        <w:tc>
          <w:tcPr>
            <w:tcW w:w="1265" w:type="pct"/>
            <w:noWrap/>
          </w:tcPr>
          <w:p w14:paraId="09C25322" w14:textId="77777777" w:rsidR="008860ED" w:rsidRPr="009D021A" w:rsidRDefault="0013285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D021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8860ED" w:rsidRPr="009D021A" w:rsidRDefault="0013285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D021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8860ED" w:rsidRPr="009D021A" w:rsidRDefault="0013285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21A">
              <w:rPr>
                <w:rFonts w:ascii="Arial" w:hAnsi="Arial" w:cs="Arial"/>
                <w:b/>
                <w:bCs/>
                <w:sz w:val="20"/>
                <w:szCs w:val="20"/>
              </w:rPr>
              <w:t>The references are up to date</w:t>
            </w:r>
          </w:p>
        </w:tc>
        <w:tc>
          <w:tcPr>
            <w:tcW w:w="1523" w:type="pct"/>
          </w:tcPr>
          <w:p w14:paraId="40220055" w14:textId="77777777" w:rsidR="008860ED" w:rsidRPr="009D021A" w:rsidRDefault="008860E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60ED" w:rsidRPr="009D021A" w14:paraId="73CC4A50" w14:textId="77777777">
        <w:trPr>
          <w:trHeight w:val="386"/>
        </w:trPr>
        <w:tc>
          <w:tcPr>
            <w:tcW w:w="1265" w:type="pct"/>
            <w:noWrap/>
          </w:tcPr>
          <w:p w14:paraId="029CE8D0" w14:textId="77777777" w:rsidR="008860ED" w:rsidRPr="009D021A" w:rsidRDefault="008860E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8860ED" w:rsidRPr="009D021A" w:rsidRDefault="00132850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D021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8860ED" w:rsidRPr="009D021A" w:rsidRDefault="008860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8860ED" w:rsidRPr="009D021A" w:rsidRDefault="008860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8860ED" w:rsidRPr="009D021A" w:rsidRDefault="008860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8860ED" w:rsidRPr="009D021A" w:rsidRDefault="00132850">
            <w:pPr>
              <w:rPr>
                <w:rFonts w:ascii="Arial" w:hAnsi="Arial" w:cs="Arial"/>
                <w:sz w:val="20"/>
                <w:szCs w:val="20"/>
              </w:rPr>
            </w:pPr>
            <w:r w:rsidRPr="009D021A">
              <w:rPr>
                <w:rFonts w:ascii="Arial" w:hAnsi="Arial" w:cs="Arial"/>
                <w:sz w:val="20"/>
                <w:szCs w:val="20"/>
              </w:rPr>
              <w:t>Suitable</w:t>
            </w:r>
          </w:p>
          <w:p w14:paraId="297F52DB" w14:textId="77777777" w:rsidR="008860ED" w:rsidRPr="009D021A" w:rsidRDefault="008860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8860ED" w:rsidRPr="009D021A" w:rsidRDefault="008860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8860ED" w:rsidRPr="009D021A" w:rsidRDefault="008860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60ED" w:rsidRPr="009D021A" w14:paraId="20A16C0C" w14:textId="77777777">
        <w:trPr>
          <w:trHeight w:val="1178"/>
        </w:trPr>
        <w:tc>
          <w:tcPr>
            <w:tcW w:w="1265" w:type="pct"/>
            <w:noWrap/>
          </w:tcPr>
          <w:p w14:paraId="7F4BCFAE" w14:textId="77777777" w:rsidR="008860ED" w:rsidRPr="009D021A" w:rsidRDefault="00132850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D021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D021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D021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8860ED" w:rsidRPr="009D021A" w:rsidRDefault="008860ED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8860ED" w:rsidRPr="009D021A" w:rsidRDefault="008860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8860ED" w:rsidRPr="009D021A" w:rsidRDefault="008860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8860ED" w:rsidRPr="009D021A" w:rsidRDefault="008860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8860ED" w:rsidRPr="009D021A" w:rsidRDefault="00132850">
            <w:pPr>
              <w:rPr>
                <w:rFonts w:ascii="Arial" w:hAnsi="Arial" w:cs="Arial"/>
                <w:sz w:val="20"/>
                <w:szCs w:val="20"/>
              </w:rPr>
            </w:pPr>
            <w:r w:rsidRPr="009D021A">
              <w:rPr>
                <w:rFonts w:ascii="Arial" w:hAnsi="Arial" w:cs="Arial"/>
                <w:sz w:val="20"/>
                <w:szCs w:val="20"/>
              </w:rPr>
              <w:t>The article is ready for publication subject to minor corrections</w:t>
            </w:r>
          </w:p>
        </w:tc>
        <w:tc>
          <w:tcPr>
            <w:tcW w:w="1523" w:type="pct"/>
          </w:tcPr>
          <w:p w14:paraId="465E098E" w14:textId="77777777" w:rsidR="008860ED" w:rsidRPr="009D021A" w:rsidRDefault="008860E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8860ED" w:rsidRPr="009D021A" w:rsidRDefault="008860E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8860ED" w:rsidRPr="009D021A" w:rsidRDefault="008860E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8860ED" w:rsidRPr="009D021A" w:rsidRDefault="008860E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8860ED" w:rsidRPr="009D021A" w:rsidRDefault="008860E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A94F4A" w:rsidRPr="009D021A" w14:paraId="1A5DEC0F" w14:textId="77777777" w:rsidTr="00DF3FC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82050" w14:textId="77777777" w:rsidR="00A94F4A" w:rsidRPr="009D021A" w:rsidRDefault="00A94F4A" w:rsidP="00A94F4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9D021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D021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7DC52B6" w14:textId="77777777" w:rsidR="00A94F4A" w:rsidRPr="009D021A" w:rsidRDefault="00A94F4A" w:rsidP="00A94F4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94F4A" w:rsidRPr="009D021A" w14:paraId="5AD9710C" w14:textId="77777777" w:rsidTr="00DF3FC3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5AA0F" w14:textId="77777777" w:rsidR="00A94F4A" w:rsidRPr="009D021A" w:rsidRDefault="00A94F4A" w:rsidP="00A94F4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9B42D" w14:textId="77777777" w:rsidR="00A94F4A" w:rsidRPr="009D021A" w:rsidRDefault="00A94F4A" w:rsidP="00A94F4A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D021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611FB10" w14:textId="77777777" w:rsidR="00A94F4A" w:rsidRPr="009D021A" w:rsidRDefault="00A94F4A" w:rsidP="00A94F4A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D021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D021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D021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94F4A" w:rsidRPr="009D021A" w14:paraId="16D03B02" w14:textId="77777777" w:rsidTr="00DF3FC3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2CA33" w14:textId="77777777" w:rsidR="00A94F4A" w:rsidRPr="009D021A" w:rsidRDefault="00A94F4A" w:rsidP="00A94F4A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D021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BA3F57F" w14:textId="77777777" w:rsidR="00A94F4A" w:rsidRPr="009D021A" w:rsidRDefault="00A94F4A" w:rsidP="00A94F4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DE359" w14:textId="77777777" w:rsidR="00A94F4A" w:rsidRPr="009D021A" w:rsidRDefault="00A94F4A" w:rsidP="00A94F4A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D021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D021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D021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BD7C1D8" w14:textId="77777777" w:rsidR="00A94F4A" w:rsidRPr="009D021A" w:rsidRDefault="00A94F4A" w:rsidP="00A94F4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F3466B1" w14:textId="77777777" w:rsidR="00A94F4A" w:rsidRPr="009D021A" w:rsidRDefault="00A94F4A" w:rsidP="00A94F4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28546B72" w14:textId="77777777" w:rsidR="00A94F4A" w:rsidRPr="009D021A" w:rsidRDefault="00A94F4A" w:rsidP="00A94F4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9AAB168" w14:textId="77777777" w:rsidR="00A94F4A" w:rsidRPr="009D021A" w:rsidRDefault="00A94F4A" w:rsidP="00A94F4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464B714" w14:textId="77777777" w:rsidR="00A94F4A" w:rsidRPr="009D021A" w:rsidRDefault="00A94F4A" w:rsidP="00A94F4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4D746CCE" w14:textId="77777777" w:rsidR="00A94F4A" w:rsidRPr="009D021A" w:rsidRDefault="00A94F4A" w:rsidP="00A94F4A">
      <w:pPr>
        <w:rPr>
          <w:rFonts w:ascii="Arial" w:hAnsi="Arial" w:cs="Arial"/>
          <w:sz w:val="20"/>
          <w:szCs w:val="20"/>
        </w:rPr>
      </w:pPr>
    </w:p>
    <w:p w14:paraId="067EF3B4" w14:textId="77777777" w:rsidR="00A94F4A" w:rsidRPr="009D021A" w:rsidRDefault="00A94F4A" w:rsidP="00A94F4A">
      <w:pPr>
        <w:rPr>
          <w:rFonts w:ascii="Arial" w:hAnsi="Arial" w:cs="Arial"/>
          <w:sz w:val="20"/>
          <w:szCs w:val="20"/>
        </w:rPr>
      </w:pPr>
    </w:p>
    <w:p w14:paraId="4F580433" w14:textId="77777777" w:rsidR="00A94F4A" w:rsidRPr="009D021A" w:rsidRDefault="00A94F4A" w:rsidP="00A94F4A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48546D20" w14:textId="77777777" w:rsidR="009D021A" w:rsidRPr="009D021A" w:rsidRDefault="009D021A" w:rsidP="009D021A">
      <w:pPr>
        <w:rPr>
          <w:rFonts w:ascii="Arial" w:hAnsi="Arial" w:cs="Arial"/>
          <w:b/>
          <w:sz w:val="20"/>
          <w:szCs w:val="20"/>
          <w:u w:val="single"/>
        </w:rPr>
      </w:pPr>
      <w:r w:rsidRPr="009D021A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69EB37A5" w14:textId="77777777" w:rsidR="009D021A" w:rsidRPr="009D021A" w:rsidRDefault="009D021A" w:rsidP="009D021A">
      <w:pPr>
        <w:rPr>
          <w:rFonts w:ascii="Arial" w:hAnsi="Arial" w:cs="Arial"/>
          <w:b/>
          <w:sz w:val="20"/>
          <w:szCs w:val="20"/>
        </w:rPr>
      </w:pPr>
      <w:proofErr w:type="spellStart"/>
      <w:r w:rsidRPr="009D021A">
        <w:rPr>
          <w:rFonts w:ascii="Arial" w:hAnsi="Arial" w:cs="Arial"/>
          <w:b/>
          <w:sz w:val="20"/>
          <w:szCs w:val="20"/>
        </w:rPr>
        <w:t>Igbayilola</w:t>
      </w:r>
      <w:proofErr w:type="spellEnd"/>
      <w:r w:rsidRPr="009D021A">
        <w:rPr>
          <w:rFonts w:ascii="Arial" w:hAnsi="Arial" w:cs="Arial"/>
          <w:b/>
          <w:sz w:val="20"/>
          <w:szCs w:val="20"/>
        </w:rPr>
        <w:t xml:space="preserve"> YD, </w:t>
      </w:r>
      <w:proofErr w:type="spellStart"/>
      <w:r w:rsidRPr="009D021A">
        <w:rPr>
          <w:rFonts w:ascii="Arial" w:hAnsi="Arial" w:cs="Arial"/>
          <w:b/>
          <w:sz w:val="20"/>
          <w:szCs w:val="20"/>
        </w:rPr>
        <w:t>Baze</w:t>
      </w:r>
      <w:proofErr w:type="spellEnd"/>
      <w:r w:rsidRPr="009D021A">
        <w:rPr>
          <w:rFonts w:ascii="Arial" w:hAnsi="Arial" w:cs="Arial"/>
          <w:b/>
          <w:sz w:val="20"/>
          <w:szCs w:val="20"/>
        </w:rPr>
        <w:t xml:space="preserve"> University, Nigeria</w:t>
      </w:r>
    </w:p>
    <w:p w14:paraId="7EA60120" w14:textId="77777777" w:rsidR="00A94F4A" w:rsidRPr="009D021A" w:rsidRDefault="00A94F4A" w:rsidP="00A94F4A">
      <w:pPr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14:paraId="1B0E4DC5" w14:textId="77777777" w:rsidR="008860ED" w:rsidRPr="009D021A" w:rsidRDefault="008860E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8860ED" w:rsidRPr="009D021A">
      <w:headerReference w:type="default" r:id="rId9"/>
      <w:footerReference w:type="default" r:id="rId10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912F9" w14:textId="77777777" w:rsidR="00B10FD7" w:rsidRDefault="00B10FD7">
      <w:r>
        <w:separator/>
      </w:r>
    </w:p>
  </w:endnote>
  <w:endnote w:type="continuationSeparator" w:id="0">
    <w:p w14:paraId="3AD02D66" w14:textId="77777777" w:rsidR="00B10FD7" w:rsidRDefault="00B1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7777777" w:rsidR="008860ED" w:rsidRDefault="00132850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74DD4" w14:textId="77777777" w:rsidR="00B10FD7" w:rsidRDefault="00B10FD7">
      <w:r>
        <w:separator/>
      </w:r>
    </w:p>
  </w:footnote>
  <w:footnote w:type="continuationSeparator" w:id="0">
    <w:p w14:paraId="16EB6347" w14:textId="77777777" w:rsidR="00B10FD7" w:rsidRDefault="00B10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77777777" w:rsidR="008860ED" w:rsidRDefault="008860ED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8860ED" w:rsidRDefault="008860ED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8860ED" w:rsidRDefault="00132850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SpellingErrors/>
  <w:hideGrammaticalErrors/>
  <w:proofState w:spelling="clean" w:grammar="clean"/>
  <w:defaultTabStop w:val="720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2850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56D3"/>
    <w:rsid w:val="001D3A1D"/>
    <w:rsid w:val="001E477C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60ED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021A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4B1B"/>
    <w:rsid w:val="00A94F4A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0FD7"/>
    <w:rsid w:val="00B2236C"/>
    <w:rsid w:val="00B22FE6"/>
    <w:rsid w:val="00B3033D"/>
    <w:rsid w:val="00B314DB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5CFF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0425"/>
    <w:rsid w:val="00D10D00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EA679B9"/>
    <w:rsid w:val="36C37669"/>
    <w:rsid w:val="614B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08FBB34F"/>
  <w15:docId w15:val="{E363B015-8FBC-4964-AE5B-D47403E1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qFormat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qFormat/>
    <w:rPr>
      <w:rFonts w:ascii="Calibri" w:eastAsia="Calibri" w:hAnsi="Calibr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ntextreviews.org/doi/full/10.51737/2766-4813.2025.1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342</Words>
  <Characters>1950</Characters>
  <Application>Microsoft Office Word</Application>
  <DocSecurity>0</DocSecurity>
  <Lines>16</Lines>
  <Paragraphs>4</Paragraphs>
  <ScaleCrop>false</ScaleCrop>
  <Company>HP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105</cp:revision>
  <dcterms:created xsi:type="dcterms:W3CDTF">2023-08-30T09:21:00Z</dcterms:created>
  <dcterms:modified xsi:type="dcterms:W3CDTF">2025-02-26T06:42:00Z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1033-12.2.0.19805</vt:lpwstr>
  </property>
  <property fmtid="{D5CDD505-2E9C-101B-9397-08002B2CF9AE}" pid="4" name="ICV">
    <vt:lpwstr>CA188A52E7074DF9B1764CA51FB66A0E_12</vt:lpwstr>
  </property>
</Properties>
</file>