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847F65" w:rsidTr="00847F6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847F6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47F65" w:rsidTr="00847F65">
        <w:trPr>
          <w:trHeight w:val="413"/>
        </w:trPr>
        <w:tc>
          <w:tcPr>
            <w:tcW w:w="1266" w:type="pct"/>
          </w:tcPr>
          <w:p w:rsidR="0000007A" w:rsidRPr="00847F6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7F6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47F6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47F65" w:rsidRDefault="00560DF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F177B" w:rsidRPr="00847F6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847F65" w:rsidTr="00847F65">
        <w:trPr>
          <w:trHeight w:val="290"/>
        </w:trPr>
        <w:tc>
          <w:tcPr>
            <w:tcW w:w="1266" w:type="pct"/>
          </w:tcPr>
          <w:p w:rsidR="0000007A" w:rsidRPr="00847F6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7F6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47F6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E3A5D"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4733</w:t>
            </w:r>
          </w:p>
        </w:tc>
      </w:tr>
      <w:tr w:rsidR="0000007A" w:rsidRPr="00847F65" w:rsidTr="00847F65">
        <w:trPr>
          <w:trHeight w:val="331"/>
        </w:trPr>
        <w:tc>
          <w:tcPr>
            <w:tcW w:w="1266" w:type="pct"/>
          </w:tcPr>
          <w:p w:rsidR="0000007A" w:rsidRPr="00847F6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7F6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47F65" w:rsidRDefault="00FF177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47F65">
              <w:rPr>
                <w:rFonts w:ascii="Arial" w:hAnsi="Arial" w:cs="Arial"/>
                <w:b/>
                <w:sz w:val="20"/>
                <w:szCs w:val="20"/>
                <w:lang w:val="en-GB"/>
              </w:rPr>
              <w:t>Formulation and Evaluation of Microspheres of Diltiazem Hydrochloride by Spray Drying Technique</w:t>
            </w:r>
          </w:p>
        </w:tc>
      </w:tr>
      <w:tr w:rsidR="00CF0BBB" w:rsidRPr="00847F65" w:rsidTr="00847F65">
        <w:trPr>
          <w:trHeight w:val="332"/>
        </w:trPr>
        <w:tc>
          <w:tcPr>
            <w:tcW w:w="1266" w:type="pct"/>
          </w:tcPr>
          <w:p w:rsidR="00CF0BBB" w:rsidRPr="00847F6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7F6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847F65" w:rsidRDefault="008E3A5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47F6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847F6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847F6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26025" w:rsidRPr="00847F6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47F6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7B54A4" w:rsidRPr="00847F6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847F6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47F6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847F65" w:rsidRDefault="00560DF2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47F6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_x0000_s1026" style="position:absolute;left:0;text-align:left;margin-left:-9.6pt;margin-top:14.25pt;width:1071.35pt;height:124.75pt;z-index:251658240">
            <v:textbox>
              <w:txbxContent>
                <w:p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03C32" w:rsidRDefault="000C5DDA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C5DD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Pharmaceutical Sciences Review and Research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77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)</w:t>
                  </w:r>
                  <w:proofErr w:type="gramStart"/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: </w:t>
                  </w:r>
                  <w:r w:rsidRPr="000C5DD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proofErr w:type="gramEnd"/>
                  <w:r w:rsidRPr="000C5DD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212-219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0C5DD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hyperlink r:id="rId8" w:history="1">
                    <w:r w:rsidR="000C5DDA" w:rsidRPr="00A523D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</w:t>
                    </w:r>
                    <w:proofErr w:type="spellEnd"/>
                    <w:r w:rsidR="000C5DDA" w:rsidRPr="00A523D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://dx.doi.org/10.47583/ijpsrr.2022.v77i01.033</w:t>
                    </w:r>
                  </w:hyperlink>
                </w:p>
              </w:txbxContent>
            </v:textbox>
          </v:rect>
        </w:pict>
      </w:r>
    </w:p>
    <w:p w:rsidR="00D9392F" w:rsidRPr="00847F6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47F6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847F6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47F65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847F6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7F6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47F65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847F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47F65" w:rsidTr="007222C8">
        <w:tc>
          <w:tcPr>
            <w:tcW w:w="1265" w:type="pct"/>
            <w:noWrap/>
          </w:tcPr>
          <w:p w:rsidR="00F1171E" w:rsidRPr="00847F6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847F6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7F65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847F6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F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847F6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47F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47F65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847F65">
              <w:rPr>
                <w:rFonts w:ascii="Arial" w:hAnsi="Arial" w:cs="Arial"/>
                <w:lang w:val="en-GB"/>
              </w:rPr>
              <w:t>Feedback</w:t>
            </w:r>
            <w:r w:rsidRPr="00847F65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847F65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847F65" w:rsidTr="007222C8">
        <w:trPr>
          <w:trHeight w:val="1264"/>
        </w:trPr>
        <w:tc>
          <w:tcPr>
            <w:tcW w:w="1265" w:type="pct"/>
            <w:noWrap/>
          </w:tcPr>
          <w:p w:rsidR="00F1171E" w:rsidRPr="00847F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847F6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47F65" w:rsidRDefault="00182B2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deliberate the </w:t>
            </w:r>
            <w:proofErr w:type="spellStart"/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insightfull</w:t>
            </w:r>
            <w:proofErr w:type="spellEnd"/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microencapsulation technology.</w:t>
            </w:r>
            <w:r w:rsidR="00296EA8"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</w:t>
            </w:r>
            <w:proofErr w:type="spellStart"/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techiniques</w:t>
            </w:r>
            <w:proofErr w:type="spellEnd"/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offers vide range of drug delivery and technology for the formulation purpose.</w:t>
            </w:r>
          </w:p>
        </w:tc>
        <w:tc>
          <w:tcPr>
            <w:tcW w:w="1523" w:type="pct"/>
          </w:tcPr>
          <w:p w:rsidR="00F1171E" w:rsidRPr="00847F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7F65" w:rsidTr="00296EA8">
        <w:trPr>
          <w:trHeight w:val="836"/>
        </w:trPr>
        <w:tc>
          <w:tcPr>
            <w:tcW w:w="1265" w:type="pct"/>
            <w:noWrap/>
          </w:tcPr>
          <w:p w:rsidR="00F1171E" w:rsidRPr="00847F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847F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847F6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47F65" w:rsidRDefault="00182B2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Article is suitable </w:t>
            </w:r>
          </w:p>
        </w:tc>
        <w:tc>
          <w:tcPr>
            <w:tcW w:w="1523" w:type="pct"/>
          </w:tcPr>
          <w:p w:rsidR="00F1171E" w:rsidRPr="00847F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7F65" w:rsidTr="00296EA8">
        <w:trPr>
          <w:trHeight w:val="890"/>
        </w:trPr>
        <w:tc>
          <w:tcPr>
            <w:tcW w:w="1265" w:type="pct"/>
            <w:noWrap/>
          </w:tcPr>
          <w:p w:rsidR="00F1171E" w:rsidRPr="00847F6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47F6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847F6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47F65" w:rsidRDefault="00182B24" w:rsidP="00296EA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 </w:t>
            </w:r>
            <w:proofErr w:type="spellStart"/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proofErr w:type="spellEnd"/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found that the content is good.</w:t>
            </w:r>
          </w:p>
        </w:tc>
        <w:tc>
          <w:tcPr>
            <w:tcW w:w="1523" w:type="pct"/>
          </w:tcPr>
          <w:p w:rsidR="00F1171E" w:rsidRPr="00847F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7F65" w:rsidTr="007222C8">
        <w:trPr>
          <w:trHeight w:val="859"/>
        </w:trPr>
        <w:tc>
          <w:tcPr>
            <w:tcW w:w="1265" w:type="pct"/>
            <w:noWrap/>
          </w:tcPr>
          <w:p w:rsidR="00F1171E" w:rsidRPr="00847F6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847F65" w:rsidRDefault="00182B2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847F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7F65" w:rsidTr="007222C8">
        <w:trPr>
          <w:trHeight w:val="703"/>
        </w:trPr>
        <w:tc>
          <w:tcPr>
            <w:tcW w:w="1265" w:type="pct"/>
            <w:noWrap/>
          </w:tcPr>
          <w:p w:rsidR="00F1171E" w:rsidRPr="00847F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847F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47F6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847F65" w:rsidRDefault="00182B2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 </w:t>
            </w:r>
            <w:proofErr w:type="spellStart"/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upto</w:t>
            </w:r>
            <w:proofErr w:type="spellEnd"/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20 </w:t>
            </w:r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  <w:proofErr w:type="gramStart"/>
            <w:r w:rsidRPr="00847F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.</w:t>
            </w:r>
            <w:proofErr w:type="gramEnd"/>
          </w:p>
        </w:tc>
        <w:tc>
          <w:tcPr>
            <w:tcW w:w="1523" w:type="pct"/>
          </w:tcPr>
          <w:p w:rsidR="00F1171E" w:rsidRPr="00847F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7F65" w:rsidTr="007222C8">
        <w:trPr>
          <w:trHeight w:val="386"/>
        </w:trPr>
        <w:tc>
          <w:tcPr>
            <w:tcW w:w="1265" w:type="pct"/>
            <w:noWrap/>
          </w:tcPr>
          <w:p w:rsidR="00F1171E" w:rsidRPr="00847F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847F6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47F6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847F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47F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47F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47F65" w:rsidRDefault="00182B2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7F65">
              <w:rPr>
                <w:rFonts w:ascii="Arial" w:hAnsi="Arial" w:cs="Arial"/>
                <w:sz w:val="20"/>
                <w:szCs w:val="20"/>
                <w:lang w:val="en-GB"/>
              </w:rPr>
              <w:t xml:space="preserve">Kindly </w:t>
            </w:r>
            <w:proofErr w:type="spellStart"/>
            <w:r w:rsidRPr="00847F65">
              <w:rPr>
                <w:rFonts w:ascii="Arial" w:hAnsi="Arial" w:cs="Arial"/>
                <w:sz w:val="20"/>
                <w:szCs w:val="20"/>
                <w:lang w:val="en-GB"/>
              </w:rPr>
              <w:t>chek</w:t>
            </w:r>
            <w:proofErr w:type="spellEnd"/>
            <w:r w:rsidRPr="00847F65">
              <w:rPr>
                <w:rFonts w:ascii="Arial" w:hAnsi="Arial" w:cs="Arial"/>
                <w:sz w:val="20"/>
                <w:szCs w:val="20"/>
                <w:lang w:val="en-GB"/>
              </w:rPr>
              <w:t xml:space="preserve"> once then submit.</w:t>
            </w:r>
          </w:p>
          <w:p w:rsidR="00F1171E" w:rsidRPr="00847F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47F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47F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47F65" w:rsidTr="007222C8">
        <w:trPr>
          <w:trHeight w:val="1178"/>
        </w:trPr>
        <w:tc>
          <w:tcPr>
            <w:tcW w:w="1265" w:type="pct"/>
            <w:noWrap/>
          </w:tcPr>
          <w:p w:rsidR="00F1171E" w:rsidRPr="00847F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47F6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="00182B24" w:rsidRPr="00847F65">
              <w:rPr>
                <w:rFonts w:ascii="Arial" w:hAnsi="Arial" w:cs="Arial"/>
                <w:bCs w:val="0"/>
                <w:u w:val="single"/>
                <w:lang w:val="en-GB"/>
              </w:rPr>
              <w:t xml:space="preserve"> </w:t>
            </w:r>
            <w:r w:rsidRPr="00847F6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847F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847F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47F65" w:rsidRDefault="00182B2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7F65">
              <w:rPr>
                <w:rFonts w:ascii="Arial" w:hAnsi="Arial" w:cs="Arial"/>
                <w:sz w:val="20"/>
                <w:szCs w:val="20"/>
                <w:lang w:val="en-GB"/>
              </w:rPr>
              <w:t>Manuscript is good.</w:t>
            </w:r>
          </w:p>
          <w:p w:rsidR="00F1171E" w:rsidRPr="00847F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47F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47F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847F6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47F65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847F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47F6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F1171E" w:rsidRPr="00847F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47F65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847F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E" w:rsidRPr="00847F6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7F6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F1171E" w:rsidRPr="00847F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47F65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847F65">
              <w:rPr>
                <w:rFonts w:ascii="Arial" w:hAnsi="Arial" w:cs="Arial"/>
                <w:lang w:val="en-GB"/>
              </w:rPr>
              <w:t>comment</w:t>
            </w:r>
            <w:r w:rsidRPr="00847F65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847F65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847F65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847F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47F6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1171E" w:rsidRPr="00847F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847F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47F6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47F6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47F6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F1171E" w:rsidRPr="00847F6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847F6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847F6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847F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:rsidR="00847F65" w:rsidRDefault="00847F65">
      <w:pPr>
        <w:rPr>
          <w:rFonts w:ascii="Arial" w:hAnsi="Arial" w:cs="Arial"/>
          <w:b/>
          <w:sz w:val="20"/>
          <w:szCs w:val="20"/>
          <w:lang w:val="en-GB"/>
        </w:rPr>
      </w:pPr>
    </w:p>
    <w:p w:rsidR="00847F65" w:rsidRPr="00847F65" w:rsidRDefault="00847F65" w:rsidP="00847F65">
      <w:pPr>
        <w:rPr>
          <w:rFonts w:ascii="Arial" w:hAnsi="Arial" w:cs="Arial"/>
          <w:b/>
          <w:sz w:val="20"/>
          <w:szCs w:val="20"/>
          <w:u w:val="single"/>
        </w:rPr>
      </w:pPr>
      <w:r w:rsidRPr="00847F65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847F65" w:rsidRPr="00847F65" w:rsidRDefault="00847F65" w:rsidP="00847F65">
      <w:pPr>
        <w:rPr>
          <w:rFonts w:ascii="Arial" w:hAnsi="Arial" w:cs="Arial"/>
          <w:b/>
          <w:sz w:val="20"/>
          <w:szCs w:val="20"/>
        </w:rPr>
      </w:pPr>
      <w:r w:rsidRPr="00847F65">
        <w:rPr>
          <w:rFonts w:ascii="Arial" w:hAnsi="Arial" w:cs="Arial"/>
          <w:b/>
          <w:sz w:val="20"/>
          <w:szCs w:val="20"/>
        </w:rPr>
        <w:t>Devendra Singh Lodhi, Gyan Ganga Institute of Technology &amp; Sciences, India</w:t>
      </w:r>
    </w:p>
    <w:p w:rsidR="00847F65" w:rsidRPr="00847F65" w:rsidRDefault="00847F65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847F65" w:rsidRPr="00847F6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DF2" w:rsidRPr="0000007A" w:rsidRDefault="00560DF2" w:rsidP="0099583E">
      <w:r>
        <w:separator/>
      </w:r>
    </w:p>
  </w:endnote>
  <w:endnote w:type="continuationSeparator" w:id="0">
    <w:p w:rsidR="00560DF2" w:rsidRPr="0000007A" w:rsidRDefault="00560DF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DF2" w:rsidRPr="0000007A" w:rsidRDefault="00560DF2" w:rsidP="0099583E">
      <w:r>
        <w:separator/>
      </w:r>
    </w:p>
  </w:footnote>
  <w:footnote w:type="continuationSeparator" w:id="0">
    <w:p w:rsidR="00560DF2" w:rsidRPr="0000007A" w:rsidRDefault="00560DF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558B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5DDA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7109"/>
    <w:rsid w:val="00163622"/>
    <w:rsid w:val="001645A2"/>
    <w:rsid w:val="00164F4E"/>
    <w:rsid w:val="00165685"/>
    <w:rsid w:val="0017480A"/>
    <w:rsid w:val="0017545C"/>
    <w:rsid w:val="001766DF"/>
    <w:rsid w:val="00176F0D"/>
    <w:rsid w:val="00182B24"/>
    <w:rsid w:val="00186C8F"/>
    <w:rsid w:val="0018753A"/>
    <w:rsid w:val="00197E68"/>
    <w:rsid w:val="001A1605"/>
    <w:rsid w:val="001A2F22"/>
    <w:rsid w:val="001B0C63"/>
    <w:rsid w:val="001B5029"/>
    <w:rsid w:val="001D3A1D"/>
    <w:rsid w:val="001E24EE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6EA8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3CA2"/>
    <w:rsid w:val="0054564B"/>
    <w:rsid w:val="00545A13"/>
    <w:rsid w:val="00546343"/>
    <w:rsid w:val="00546E3F"/>
    <w:rsid w:val="00555430"/>
    <w:rsid w:val="00557CD3"/>
    <w:rsid w:val="00560D3C"/>
    <w:rsid w:val="00560DF2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0521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0B2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47F65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3A5D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4375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291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38E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75F7"/>
    <w:rsid w:val="00D709EB"/>
    <w:rsid w:val="00D7603E"/>
    <w:rsid w:val="00D82A2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5BA8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1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A9247"/>
  <w15:docId w15:val="{F4AFEB19-1A77-481D-9D09-679FE1B5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47583/ijpsrr.2022.v77i01.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114</cp:revision>
  <dcterms:created xsi:type="dcterms:W3CDTF">2023-08-30T09:21:00Z</dcterms:created>
  <dcterms:modified xsi:type="dcterms:W3CDTF">2025-03-01T06:14:00Z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