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5753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5753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5753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5753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A7AF10" w:rsidR="0000007A" w:rsidRPr="00757531" w:rsidRDefault="00D2115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5415C" w:rsidRPr="00757531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75753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575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F025C26" w:rsidR="0000007A" w:rsidRPr="0075753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575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5415C" w:rsidRPr="007575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4760</w:t>
            </w:r>
          </w:p>
        </w:tc>
      </w:tr>
      <w:tr w:rsidR="0000007A" w:rsidRPr="0075753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575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5034B7" w:rsidR="0000007A" w:rsidRPr="00757531" w:rsidRDefault="00C541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57531">
              <w:rPr>
                <w:rFonts w:ascii="Arial" w:hAnsi="Arial" w:cs="Arial"/>
                <w:b/>
                <w:sz w:val="20"/>
                <w:szCs w:val="20"/>
                <w:lang w:val="en-GB"/>
              </w:rPr>
              <w:t>Coagulase Negative Staphylococci (</w:t>
            </w:r>
            <w:proofErr w:type="spellStart"/>
            <w:r w:rsidRPr="00757531">
              <w:rPr>
                <w:rFonts w:ascii="Arial" w:hAnsi="Arial" w:cs="Arial"/>
                <w:b/>
                <w:sz w:val="20"/>
                <w:szCs w:val="20"/>
                <w:lang w:val="en-GB"/>
              </w:rPr>
              <w:t>CoNS</w:t>
            </w:r>
            <w:proofErr w:type="spellEnd"/>
            <w:r w:rsidRPr="00757531">
              <w:rPr>
                <w:rFonts w:ascii="Arial" w:hAnsi="Arial" w:cs="Arial"/>
                <w:b/>
                <w:sz w:val="20"/>
                <w:szCs w:val="20"/>
                <w:lang w:val="en-GB"/>
              </w:rPr>
              <w:t>): A Review</w:t>
            </w:r>
          </w:p>
        </w:tc>
      </w:tr>
      <w:tr w:rsidR="00CF0BBB" w:rsidRPr="0075753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5753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3C6042" w:rsidR="00CF0BBB" w:rsidRPr="00757531" w:rsidRDefault="00C541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5753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5753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5753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5753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5753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5753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5753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5753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5753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57531" w:rsidRDefault="00D2115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5753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6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9E62B01" w14:textId="77777777" w:rsidR="00C5415C" w:rsidRDefault="00C5415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5415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Pharmaceutical Research International 33(52B): 304-315, 2021;</w:t>
                  </w:r>
                </w:p>
                <w:p w14:paraId="1F48447F" w14:textId="77777777" w:rsidR="00C5415C" w:rsidRDefault="00C5415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03ACBCAF" w:rsidR="00E03C32" w:rsidRDefault="00C5415C" w:rsidP="00C5415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5415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10.9734/JPRI/2021/v33i52B33630</w:t>
                  </w:r>
                </w:p>
                <w:p w14:paraId="6AA1B25A" w14:textId="77777777" w:rsidR="00C5415C" w:rsidRPr="007B54A4" w:rsidRDefault="00C5415C" w:rsidP="00C5415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75753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5753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5753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5753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753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5753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575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5753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5753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5753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53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5753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57531">
              <w:rPr>
                <w:rFonts w:ascii="Arial" w:hAnsi="Arial" w:cs="Arial"/>
                <w:lang w:val="en-GB"/>
              </w:rPr>
              <w:t>Author’s Feedback</w:t>
            </w:r>
            <w:r w:rsidRPr="007575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5753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5753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575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5753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CCDE98A" w14:textId="77777777" w:rsidR="00731DD1" w:rsidRPr="00757531" w:rsidRDefault="00731DD1" w:rsidP="00731DD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The Article need to majorly Focus on </w:t>
            </w:r>
            <w:proofErr w:type="gram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this aspects</w:t>
            </w:r>
            <w:proofErr w:type="gramEnd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given below:</w:t>
            </w:r>
          </w:p>
          <w:p w14:paraId="153776AB" w14:textId="7D9CF253" w:rsidR="00731DD1" w:rsidRPr="00757531" w:rsidRDefault="00731DD1" w:rsidP="00731DD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1.  </w:t>
            </w: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Need for Specificity in Identification</w:t>
            </w: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: Despite advancements in diagnostic techniques for identifying </w:t>
            </w:r>
            <w:proofErr w:type="spell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CoNS</w:t>
            </w:r>
            <w:proofErr w:type="spellEnd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species, there remains a need for increased laboratory capacity and standardization in speciation due to the marked species diversity of </w:t>
            </w:r>
            <w:proofErr w:type="spellStart"/>
            <w:proofErr w:type="gram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CoNS</w:t>
            </w:r>
            <w:proofErr w:type="spellEnd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 .</w:t>
            </w:r>
            <w:proofErr w:type="gramEnd"/>
          </w:p>
          <w:p w14:paraId="0BD04741" w14:textId="19D52376" w:rsidR="00731DD1" w:rsidRPr="00757531" w:rsidRDefault="00731DD1" w:rsidP="00731DD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2. </w:t>
            </w: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Understanding of Virulence Factors</w:t>
            </w: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: While the review discusses certain virulence factors associated with </w:t>
            </w:r>
            <w:proofErr w:type="spell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CoNS</w:t>
            </w:r>
            <w:proofErr w:type="spellEnd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, further research is necessary to fully understand the molecular mechanisms behind their pathogenicity and how these factors contribute to infection, especiall</w:t>
            </w:r>
            <w:r w:rsidR="00732240"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y in immunocompromised patients</w:t>
            </w: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.</w:t>
            </w:r>
          </w:p>
          <w:p w14:paraId="504A46E1" w14:textId="393A90A1" w:rsidR="00731DD1" w:rsidRPr="00757531" w:rsidRDefault="00731DD1" w:rsidP="00731DD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3. </w:t>
            </w: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Antibiotic Resistance Patterns</w:t>
            </w: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: There is a lack of comprehensive studies on the evolving patterns of antibiotic resistance among various </w:t>
            </w:r>
            <w:proofErr w:type="spell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CoNS</w:t>
            </w:r>
            <w:proofErr w:type="spellEnd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species across different geographic regions, which hinders effective treatment strategies and infection control </w:t>
            </w:r>
            <w:proofErr w:type="gram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measures  .</w:t>
            </w:r>
            <w:proofErr w:type="gramEnd"/>
          </w:p>
          <w:p w14:paraId="4C8DFD67" w14:textId="15C186CB" w:rsidR="00731DD1" w:rsidRPr="00757531" w:rsidRDefault="00731DD1" w:rsidP="00731DD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4. </w:t>
            </w: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Impact of Hospital Practices</w:t>
            </w: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: Research is needed on how different hospital practices, including hygiene standards, antibiotic pressure, and duration of hospitalization, influence the emergence and spread of </w:t>
            </w:r>
            <w:proofErr w:type="spell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CoNS</w:t>
            </w:r>
            <w:proofErr w:type="spellEnd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in healthcare </w:t>
            </w:r>
            <w:proofErr w:type="gram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settings .</w:t>
            </w:r>
            <w:proofErr w:type="gramEnd"/>
          </w:p>
          <w:p w14:paraId="7E3F462F" w14:textId="6D67952B" w:rsidR="00731DD1" w:rsidRPr="00757531" w:rsidRDefault="00731DD1" w:rsidP="00731DD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5. </w:t>
            </w: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Role of Biofilm Formation</w:t>
            </w: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: While biofilm formation is acknowledged as a key factor in </w:t>
            </w:r>
            <w:proofErr w:type="spell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CoNS</w:t>
            </w:r>
            <w:proofErr w:type="spellEnd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infections, more in-depth studies are required to explore the interplay between biofilm structure and the effectiveness of antimicrobial </w:t>
            </w:r>
            <w:proofErr w:type="gram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treatments  .</w:t>
            </w:r>
            <w:proofErr w:type="gramEnd"/>
          </w:p>
          <w:p w14:paraId="7DBC9196" w14:textId="7F1877EC" w:rsidR="00F1171E" w:rsidRPr="00757531" w:rsidRDefault="00731DD1" w:rsidP="00693A0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6. </w:t>
            </w: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IN" w:eastAsia="en-IN"/>
              </w:rPr>
              <w:t>Longitudinal Studies</w:t>
            </w: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: There is a lack of longitudinal studies tracking the epidemiology of </w:t>
            </w:r>
            <w:proofErr w:type="spellStart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CoNS</w:t>
            </w:r>
            <w:proofErr w:type="spellEnd"/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in both community and hospital settings over time, which could provide insights into trends in infection rates and resistance</w:t>
            </w:r>
          </w:p>
        </w:tc>
        <w:tc>
          <w:tcPr>
            <w:tcW w:w="1523" w:type="pct"/>
          </w:tcPr>
          <w:p w14:paraId="462A339C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531" w14:paraId="0D8B5B2C" w14:textId="77777777" w:rsidTr="00693A00">
        <w:trPr>
          <w:trHeight w:val="485"/>
        </w:trPr>
        <w:tc>
          <w:tcPr>
            <w:tcW w:w="1265" w:type="pct"/>
            <w:noWrap/>
          </w:tcPr>
          <w:p w14:paraId="21CBA5FE" w14:textId="77777777" w:rsidR="00F1171E" w:rsidRPr="007575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575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90CF565" w:rsidR="00F1171E" w:rsidRPr="00757531" w:rsidRDefault="00731DD1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>Okay but can be modified</w:t>
            </w:r>
          </w:p>
        </w:tc>
        <w:tc>
          <w:tcPr>
            <w:tcW w:w="1523" w:type="pct"/>
          </w:tcPr>
          <w:p w14:paraId="405B6701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531" w14:paraId="5604762A" w14:textId="77777777" w:rsidTr="00693A00">
        <w:trPr>
          <w:trHeight w:val="692"/>
        </w:trPr>
        <w:tc>
          <w:tcPr>
            <w:tcW w:w="1265" w:type="pct"/>
            <w:noWrap/>
          </w:tcPr>
          <w:p w14:paraId="3635573D" w14:textId="77777777" w:rsidR="00F1171E" w:rsidRPr="007575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5753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7BFC633" w:rsidR="00F1171E" w:rsidRPr="00757531" w:rsidRDefault="00731DD1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53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5753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A75E8EB" w14:textId="08755970" w:rsidR="00731DD1" w:rsidRPr="00757531" w:rsidRDefault="00731DD1" w:rsidP="00731DD1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proofErr w:type="gramStart"/>
            <w:r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>Okay ,</w:t>
            </w:r>
            <w:proofErr w:type="gramEnd"/>
            <w:r w:rsidRPr="00757531">
              <w:rPr>
                <w:rFonts w:ascii="Arial" w:hAnsi="Arial" w:cs="Arial"/>
                <w:sz w:val="20"/>
                <w:szCs w:val="20"/>
              </w:rPr>
              <w:t xml:space="preserve"> the manuscript is scientifically correct and aligns well with current understanding in the fields of microbiology and infectious disease. </w:t>
            </w:r>
          </w:p>
          <w:p w14:paraId="2B5A7721" w14:textId="216D93CE" w:rsidR="00F1171E" w:rsidRPr="00757531" w:rsidRDefault="00F1171E" w:rsidP="00731DD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53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D20D9EE" w:rsidR="00F1171E" w:rsidRPr="00757531" w:rsidRDefault="00F1171E" w:rsidP="00693A0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A84B9F9" w:rsidR="00F1171E" w:rsidRPr="00757531" w:rsidRDefault="00BC4D3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731DD1" w:rsidRPr="007575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 References need to add in this article</w:t>
            </w:r>
          </w:p>
        </w:tc>
        <w:tc>
          <w:tcPr>
            <w:tcW w:w="1523" w:type="pct"/>
          </w:tcPr>
          <w:p w14:paraId="40220055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5753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575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5753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575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ADD3520" w14:textId="005555DC" w:rsidR="00BC4D36" w:rsidRPr="00757531" w:rsidRDefault="00BC4D36" w:rsidP="00BC4D36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Grammar and Syntax,</w:t>
            </w:r>
            <w:r w:rsidRPr="007575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Consistency,</w:t>
            </w:r>
            <w:r w:rsidRPr="007575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Clarity of Concepts</w:t>
            </w:r>
          </w:p>
          <w:p w14:paraId="3C4E4861" w14:textId="41E2BFC9" w:rsidR="00BC4D36" w:rsidRPr="00757531" w:rsidRDefault="00D01AF1" w:rsidP="00BC4D36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757531">
              <w:rPr>
                <w:rFonts w:ascii="Arial" w:hAnsi="Arial" w:cs="Arial"/>
                <w:sz w:val="20"/>
                <w:szCs w:val="20"/>
                <w:lang w:val="en-IN" w:eastAsia="en-IN"/>
              </w:rPr>
              <w:t>Those are need to rectify</w:t>
            </w:r>
          </w:p>
          <w:p w14:paraId="4B0E3F55" w14:textId="6E3B29F1" w:rsidR="00BC4D36" w:rsidRPr="00757531" w:rsidRDefault="00BC4D36" w:rsidP="00BC4D36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  <w:p w14:paraId="149A6CEF" w14:textId="77777777" w:rsidR="00F1171E" w:rsidRPr="007575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575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57531" w14:paraId="20A16C0C" w14:textId="77777777" w:rsidTr="00693A00">
        <w:trPr>
          <w:trHeight w:val="530"/>
        </w:trPr>
        <w:tc>
          <w:tcPr>
            <w:tcW w:w="1265" w:type="pct"/>
            <w:noWrap/>
          </w:tcPr>
          <w:p w14:paraId="7F4BCFAE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5753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5753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5753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575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D67F8A7" w:rsidR="00F1171E" w:rsidRPr="007575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575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7575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87CE7" w:rsidRPr="00757531" w14:paraId="54F67D04" w14:textId="77777777" w:rsidTr="00F9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0E1F" w14:textId="77777777" w:rsidR="00487CE7" w:rsidRPr="00757531" w:rsidRDefault="00487CE7" w:rsidP="00487CE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5753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5753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130B758" w14:textId="77777777" w:rsidR="00487CE7" w:rsidRPr="00757531" w:rsidRDefault="00487CE7" w:rsidP="00487CE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87CE7" w:rsidRPr="00757531" w14:paraId="650E8651" w14:textId="77777777" w:rsidTr="00F9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D853" w14:textId="77777777" w:rsidR="00487CE7" w:rsidRPr="00757531" w:rsidRDefault="00487CE7" w:rsidP="00487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C5" w14:textId="77777777" w:rsidR="00487CE7" w:rsidRPr="00757531" w:rsidRDefault="00487CE7" w:rsidP="00487CE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A5BF68E" w14:textId="77777777" w:rsidR="00487CE7" w:rsidRPr="00757531" w:rsidRDefault="00487CE7" w:rsidP="00487CE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5753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5753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5753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87CE7" w:rsidRPr="00757531" w14:paraId="505C80CA" w14:textId="77777777" w:rsidTr="00F9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3BE5E" w14:textId="77777777" w:rsidR="00487CE7" w:rsidRPr="00757531" w:rsidRDefault="00487CE7" w:rsidP="00487CE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5753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6EB2066" w14:textId="77777777" w:rsidR="00487CE7" w:rsidRPr="00757531" w:rsidRDefault="00487CE7" w:rsidP="00487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B375" w14:textId="77777777" w:rsidR="00487CE7" w:rsidRPr="00757531" w:rsidRDefault="00487CE7" w:rsidP="00487CE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575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575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5753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5F7781" w14:textId="77777777" w:rsidR="00487CE7" w:rsidRPr="00757531" w:rsidRDefault="00487CE7" w:rsidP="00487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786E33" w14:textId="77777777" w:rsidR="00487CE7" w:rsidRPr="00757531" w:rsidRDefault="00487CE7" w:rsidP="00487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028684E" w14:textId="77777777" w:rsidR="00487CE7" w:rsidRPr="00757531" w:rsidRDefault="00487CE7" w:rsidP="00487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3640A4" w14:textId="77777777" w:rsidR="00487CE7" w:rsidRPr="00757531" w:rsidRDefault="00487CE7" w:rsidP="00487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5AB848" w14:textId="77777777" w:rsidR="00487CE7" w:rsidRPr="00757531" w:rsidRDefault="00487CE7" w:rsidP="00487CE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07C5AF09" w14:textId="77777777" w:rsidR="00487CE7" w:rsidRPr="00757531" w:rsidRDefault="00487CE7" w:rsidP="00487CE7">
      <w:pPr>
        <w:rPr>
          <w:rFonts w:ascii="Arial" w:hAnsi="Arial" w:cs="Arial"/>
          <w:sz w:val="20"/>
          <w:szCs w:val="20"/>
        </w:rPr>
      </w:pPr>
    </w:p>
    <w:p w14:paraId="1FCE73B9" w14:textId="77777777" w:rsidR="00757531" w:rsidRPr="00757531" w:rsidRDefault="00757531" w:rsidP="00757531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 w:rsidRPr="00757531">
        <w:rPr>
          <w:rFonts w:ascii="Arial" w:hAnsi="Arial" w:cs="Arial"/>
          <w:b/>
          <w:bCs/>
          <w:sz w:val="20"/>
          <w:szCs w:val="20"/>
          <w:u w:val="single"/>
        </w:rPr>
        <w:t>Reviewer</w:t>
      </w:r>
      <w:proofErr w:type="spellEnd"/>
      <w:r w:rsidRPr="0075753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proofErr w:type="gramStart"/>
      <w:r w:rsidRPr="00757531">
        <w:rPr>
          <w:rFonts w:ascii="Arial" w:hAnsi="Arial" w:cs="Arial"/>
          <w:b/>
          <w:bCs/>
          <w:sz w:val="20"/>
          <w:szCs w:val="20"/>
          <w:u w:val="single"/>
        </w:rPr>
        <w:t>details</w:t>
      </w:r>
      <w:proofErr w:type="spellEnd"/>
      <w:r w:rsidRPr="00757531">
        <w:rPr>
          <w:rFonts w:ascii="Arial" w:hAnsi="Arial" w:cs="Arial"/>
          <w:b/>
          <w:bCs/>
          <w:sz w:val="20"/>
          <w:szCs w:val="20"/>
          <w:u w:val="single"/>
        </w:rPr>
        <w:t>:</w:t>
      </w:r>
      <w:proofErr w:type="gramEnd"/>
    </w:p>
    <w:p w14:paraId="4E3A3FAC" w14:textId="77777777" w:rsidR="00757531" w:rsidRPr="00746844" w:rsidRDefault="00757531" w:rsidP="00757531">
      <w:pPr>
        <w:pStyle w:val="BodyTex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46844">
        <w:rPr>
          <w:rFonts w:ascii="Arial" w:hAnsi="Arial" w:cs="Arial"/>
          <w:b/>
          <w:bCs/>
          <w:sz w:val="20"/>
          <w:szCs w:val="20"/>
        </w:rPr>
        <w:t>Monojit</w:t>
      </w:r>
      <w:proofErr w:type="spellEnd"/>
      <w:r w:rsidRPr="0074684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46844">
        <w:rPr>
          <w:rFonts w:ascii="Arial" w:hAnsi="Arial" w:cs="Arial"/>
          <w:b/>
          <w:bCs/>
          <w:sz w:val="20"/>
          <w:szCs w:val="20"/>
        </w:rPr>
        <w:t>Manna</w:t>
      </w:r>
      <w:proofErr w:type="spellEnd"/>
      <w:r w:rsidRPr="00746844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746844">
        <w:rPr>
          <w:rFonts w:ascii="Arial" w:hAnsi="Arial" w:cs="Arial"/>
          <w:b/>
          <w:bCs/>
          <w:sz w:val="20"/>
          <w:szCs w:val="20"/>
        </w:rPr>
        <w:t>India</w:t>
      </w:r>
      <w:proofErr w:type="spellEnd"/>
    </w:p>
    <w:p w14:paraId="25069224" w14:textId="77777777" w:rsidR="00F1171E" w:rsidRPr="007575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bookmarkStart w:id="2" w:name="_GoBack"/>
      <w:bookmarkEnd w:id="2"/>
    </w:p>
    <w:sectPr w:rsidR="00F1171E" w:rsidRPr="0075753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234E2" w14:textId="77777777" w:rsidR="00D21153" w:rsidRPr="0000007A" w:rsidRDefault="00D21153" w:rsidP="0099583E">
      <w:r>
        <w:separator/>
      </w:r>
    </w:p>
  </w:endnote>
  <w:endnote w:type="continuationSeparator" w:id="0">
    <w:p w14:paraId="1A959A7A" w14:textId="77777777" w:rsidR="00D21153" w:rsidRPr="0000007A" w:rsidRDefault="00D2115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9D32B" w14:textId="77777777" w:rsidR="00D21153" w:rsidRPr="0000007A" w:rsidRDefault="00D21153" w:rsidP="0099583E">
      <w:r>
        <w:separator/>
      </w:r>
    </w:p>
  </w:footnote>
  <w:footnote w:type="continuationSeparator" w:id="0">
    <w:p w14:paraId="01886244" w14:textId="77777777" w:rsidR="00D21153" w:rsidRPr="0000007A" w:rsidRDefault="00D2115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5E0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18E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4FA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4F2"/>
    <w:rsid w:val="003260C1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7CE7"/>
    <w:rsid w:val="00495DBB"/>
    <w:rsid w:val="004B03BF"/>
    <w:rsid w:val="004B0965"/>
    <w:rsid w:val="004B4CAD"/>
    <w:rsid w:val="004B4FDC"/>
    <w:rsid w:val="004C0178"/>
    <w:rsid w:val="004C243B"/>
    <w:rsid w:val="004C3DF1"/>
    <w:rsid w:val="004C6DB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94C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1C94"/>
    <w:rsid w:val="006936D1"/>
    <w:rsid w:val="00693A00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1DD1"/>
    <w:rsid w:val="00732240"/>
    <w:rsid w:val="0073332F"/>
    <w:rsid w:val="00734756"/>
    <w:rsid w:val="00734BFB"/>
    <w:rsid w:val="0073538B"/>
    <w:rsid w:val="00737BC9"/>
    <w:rsid w:val="0074253C"/>
    <w:rsid w:val="007426E6"/>
    <w:rsid w:val="00746844"/>
    <w:rsid w:val="00751520"/>
    <w:rsid w:val="00757531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6CC8"/>
    <w:rsid w:val="008C2F62"/>
    <w:rsid w:val="008C4B1F"/>
    <w:rsid w:val="008C75AD"/>
    <w:rsid w:val="008D020E"/>
    <w:rsid w:val="008E5067"/>
    <w:rsid w:val="008F036B"/>
    <w:rsid w:val="008F30E0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4D36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15C"/>
    <w:rsid w:val="00C635B6"/>
    <w:rsid w:val="00C70DFC"/>
    <w:rsid w:val="00C82466"/>
    <w:rsid w:val="00C84097"/>
    <w:rsid w:val="00CA3264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AF1"/>
    <w:rsid w:val="00D1283A"/>
    <w:rsid w:val="00D12970"/>
    <w:rsid w:val="00D17979"/>
    <w:rsid w:val="00D2075F"/>
    <w:rsid w:val="00D21153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5549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2025-03-12T07:28:00Z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