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FE2508" w:rsidRPr="00BF2935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FE2508" w:rsidRPr="00BF2935" w:rsidRDefault="00FE250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FE2508" w:rsidRPr="00BF2935">
        <w:trPr>
          <w:trHeight w:val="413"/>
        </w:trPr>
        <w:tc>
          <w:tcPr>
            <w:tcW w:w="1234" w:type="pct"/>
          </w:tcPr>
          <w:p w:rsidR="00FE2508" w:rsidRPr="00BF2935" w:rsidRDefault="009B1A92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F2935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508" w:rsidRPr="00BF2935" w:rsidRDefault="00DF189F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9B1A92" w:rsidRPr="00BF2935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FE2508" w:rsidRPr="00BF2935">
        <w:trPr>
          <w:trHeight w:val="290"/>
        </w:trPr>
        <w:tc>
          <w:tcPr>
            <w:tcW w:w="1234" w:type="pct"/>
          </w:tcPr>
          <w:p w:rsidR="00FE2508" w:rsidRPr="00BF2935" w:rsidRDefault="009B1A92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F293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508" w:rsidRPr="00BF2935" w:rsidRDefault="009B1A9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BF29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Ms_BPR_4827</w:t>
            </w:r>
          </w:p>
        </w:tc>
      </w:tr>
      <w:tr w:rsidR="00FE2508" w:rsidRPr="00BF2935">
        <w:trPr>
          <w:trHeight w:val="331"/>
        </w:trPr>
        <w:tc>
          <w:tcPr>
            <w:tcW w:w="1234" w:type="pct"/>
          </w:tcPr>
          <w:p w:rsidR="00FE2508" w:rsidRPr="00BF2935" w:rsidRDefault="009B1A92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F293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508" w:rsidRPr="00BF2935" w:rsidRDefault="009B1A9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BF2935">
              <w:rPr>
                <w:rFonts w:ascii="Arial" w:hAnsi="Arial" w:cs="Arial"/>
                <w:b/>
                <w:sz w:val="20"/>
                <w:szCs w:val="20"/>
                <w:lang w:val="en-GB"/>
              </w:rPr>
              <w:t>Association Between Systemic Lupus Erythematosus and Primary Biliary Cholangitis</w:t>
            </w:r>
          </w:p>
        </w:tc>
      </w:tr>
      <w:tr w:rsidR="00FE2508" w:rsidRPr="00BF2935">
        <w:trPr>
          <w:trHeight w:val="332"/>
        </w:trPr>
        <w:tc>
          <w:tcPr>
            <w:tcW w:w="1234" w:type="pct"/>
          </w:tcPr>
          <w:p w:rsidR="00FE2508" w:rsidRPr="00BF2935" w:rsidRDefault="009B1A92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F293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508" w:rsidRPr="00BF2935" w:rsidRDefault="009B1A9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F293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FE2508" w:rsidRPr="00BF2935" w:rsidRDefault="00FE2508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E2508" w:rsidRPr="00BF2935" w:rsidRDefault="00FE2508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E2508" w:rsidRPr="00BF2935" w:rsidRDefault="00FE2508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:rsidR="00FE2508" w:rsidRPr="00BF2935" w:rsidRDefault="00FE2508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:rsidR="00FE2508" w:rsidRPr="00BF2935" w:rsidRDefault="00FE2508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:rsidR="00FE2508" w:rsidRPr="00BF2935" w:rsidRDefault="00FE2508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E2508" w:rsidRPr="00BF2935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E2508" w:rsidRPr="00BF2935" w:rsidRDefault="009B1A9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F293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F2935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E2508" w:rsidRPr="00BF2935" w:rsidRDefault="00FE250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E2508" w:rsidRPr="00BF2935">
        <w:tc>
          <w:tcPr>
            <w:tcW w:w="1265" w:type="pct"/>
            <w:noWrap/>
          </w:tcPr>
          <w:p w:rsidR="00FE2508" w:rsidRPr="00BF2935" w:rsidRDefault="00FE250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E2508" w:rsidRPr="00BF2935" w:rsidRDefault="009B1A9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F2935">
              <w:rPr>
                <w:rFonts w:ascii="Arial" w:hAnsi="Arial" w:cs="Arial"/>
                <w:lang w:val="en-GB"/>
              </w:rPr>
              <w:t>Reviewer’s comment</w:t>
            </w:r>
          </w:p>
          <w:p w:rsidR="00FE2508" w:rsidRPr="00BF2935" w:rsidRDefault="009B1A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93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FE2508" w:rsidRPr="00BF2935" w:rsidRDefault="00FE250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E2508" w:rsidRPr="00BF2935" w:rsidRDefault="009B1A9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F2935">
              <w:rPr>
                <w:rFonts w:ascii="Arial" w:hAnsi="Arial" w:cs="Arial"/>
                <w:lang w:val="en-GB"/>
              </w:rPr>
              <w:t>Author’s Feedback</w:t>
            </w:r>
            <w:r w:rsidRPr="00BF293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F293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E2508" w:rsidRPr="00BF2935" w:rsidTr="00125FA6">
        <w:trPr>
          <w:trHeight w:val="827"/>
        </w:trPr>
        <w:tc>
          <w:tcPr>
            <w:tcW w:w="1265" w:type="pct"/>
            <w:noWrap/>
          </w:tcPr>
          <w:p w:rsidR="00FE2508" w:rsidRPr="00BF2935" w:rsidRDefault="009B1A9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F29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:rsidR="00FE2508" w:rsidRPr="00BF2935" w:rsidRDefault="00FE250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E2508" w:rsidRPr="00BF2935" w:rsidRDefault="009B1A92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BF2935">
              <w:rPr>
                <w:rFonts w:ascii="Arial" w:hAnsi="Arial" w:cs="Arial"/>
                <w:b/>
                <w:bCs/>
                <w:sz w:val="20"/>
                <w:szCs w:val="20"/>
              </w:rPr>
              <w:t>Assocition</w:t>
            </w:r>
            <w:proofErr w:type="spellEnd"/>
            <w:r w:rsidRPr="00BF29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between PBC and SLE is a rare pheno</w:t>
            </w:r>
            <w:r w:rsidR="00125FA6" w:rsidRPr="00BF29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menon reported in the </w:t>
            </w:r>
            <w:proofErr w:type="spellStart"/>
            <w:r w:rsidR="00125FA6" w:rsidRPr="00BF2935">
              <w:rPr>
                <w:rFonts w:ascii="Arial" w:hAnsi="Arial" w:cs="Arial"/>
                <w:b/>
                <w:bCs/>
                <w:sz w:val="20"/>
                <w:szCs w:val="20"/>
              </w:rPr>
              <w:t>litrature</w:t>
            </w:r>
            <w:proofErr w:type="spellEnd"/>
            <w:r w:rsidRPr="00BF2935">
              <w:rPr>
                <w:rFonts w:ascii="Arial" w:hAnsi="Arial" w:cs="Arial"/>
                <w:b/>
                <w:bCs/>
                <w:sz w:val="20"/>
                <w:szCs w:val="20"/>
              </w:rPr>
              <w:t>. Missing one etiology among the two may lead to disease progression treatment failure an</w:t>
            </w:r>
            <w:r w:rsidR="00125FA6" w:rsidRPr="00BF2935">
              <w:rPr>
                <w:rFonts w:ascii="Arial" w:hAnsi="Arial" w:cs="Arial"/>
                <w:b/>
                <w:bCs/>
                <w:sz w:val="20"/>
                <w:szCs w:val="20"/>
              </w:rPr>
              <w:t>d worsening outcome in patients</w:t>
            </w:r>
            <w:r w:rsidRPr="00BF29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Even though both are immune mediated injury, mechanism </w:t>
            </w:r>
            <w:r w:rsidR="00125FA6" w:rsidRPr="00BF2935">
              <w:rPr>
                <w:rFonts w:ascii="Arial" w:hAnsi="Arial" w:cs="Arial"/>
                <w:b/>
                <w:bCs/>
                <w:sz w:val="20"/>
                <w:szCs w:val="20"/>
              </w:rPr>
              <w:t>and site of injury is different</w:t>
            </w:r>
            <w:r w:rsidRPr="00BF29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523" w:type="pct"/>
          </w:tcPr>
          <w:p w:rsidR="00FE2508" w:rsidRPr="00BF2935" w:rsidRDefault="00FE250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E2508" w:rsidRPr="00BF2935">
        <w:trPr>
          <w:trHeight w:val="1262"/>
        </w:trPr>
        <w:tc>
          <w:tcPr>
            <w:tcW w:w="1265" w:type="pct"/>
            <w:noWrap/>
          </w:tcPr>
          <w:p w:rsidR="00FE2508" w:rsidRPr="00BF2935" w:rsidRDefault="009B1A9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F29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E2508" w:rsidRPr="00BF2935" w:rsidRDefault="009B1A9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F29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E2508" w:rsidRPr="00BF2935" w:rsidRDefault="00FE250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E2508" w:rsidRPr="00BF2935" w:rsidRDefault="009B1A9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F29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</w:t>
            </w:r>
          </w:p>
        </w:tc>
        <w:tc>
          <w:tcPr>
            <w:tcW w:w="1523" w:type="pct"/>
          </w:tcPr>
          <w:p w:rsidR="00FE2508" w:rsidRPr="00BF2935" w:rsidRDefault="00FE250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E2508" w:rsidRPr="00BF2935" w:rsidTr="00125FA6">
        <w:trPr>
          <w:trHeight w:val="710"/>
        </w:trPr>
        <w:tc>
          <w:tcPr>
            <w:tcW w:w="1265" w:type="pct"/>
            <w:noWrap/>
          </w:tcPr>
          <w:p w:rsidR="00FE2508" w:rsidRPr="00BF2935" w:rsidRDefault="009B1A92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F293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E2508" w:rsidRPr="00BF2935" w:rsidRDefault="00FE250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E2508" w:rsidRPr="00BF2935" w:rsidRDefault="009B1A92" w:rsidP="00125FA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F29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Abstract looks comprehensive </w:t>
            </w:r>
          </w:p>
        </w:tc>
        <w:tc>
          <w:tcPr>
            <w:tcW w:w="1523" w:type="pct"/>
          </w:tcPr>
          <w:p w:rsidR="00FE2508" w:rsidRPr="00BF2935" w:rsidRDefault="00FE250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E2508" w:rsidRPr="00BF2935">
        <w:trPr>
          <w:trHeight w:val="859"/>
        </w:trPr>
        <w:tc>
          <w:tcPr>
            <w:tcW w:w="1265" w:type="pct"/>
            <w:noWrap/>
          </w:tcPr>
          <w:p w:rsidR="00FE2508" w:rsidRPr="00BF2935" w:rsidRDefault="009B1A9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F29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:rsidR="00FE2508" w:rsidRPr="00BF2935" w:rsidRDefault="009B1A92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F29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Yes. </w:t>
            </w:r>
          </w:p>
        </w:tc>
        <w:tc>
          <w:tcPr>
            <w:tcW w:w="1523" w:type="pct"/>
          </w:tcPr>
          <w:p w:rsidR="00FE2508" w:rsidRPr="00BF2935" w:rsidRDefault="00FE250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E2508" w:rsidRPr="00BF2935">
        <w:trPr>
          <w:trHeight w:val="703"/>
        </w:trPr>
        <w:tc>
          <w:tcPr>
            <w:tcW w:w="1265" w:type="pct"/>
            <w:noWrap/>
          </w:tcPr>
          <w:p w:rsidR="00FE2508" w:rsidRPr="00BF2935" w:rsidRDefault="009B1A9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F29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E2508" w:rsidRPr="00BF2935" w:rsidRDefault="009B1A9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F293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FE2508" w:rsidRPr="00BF2935" w:rsidRDefault="009B1A92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F2935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:rsidR="00FE2508" w:rsidRPr="00BF2935" w:rsidRDefault="00FE250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E2508" w:rsidRPr="00BF2935">
        <w:trPr>
          <w:trHeight w:val="386"/>
        </w:trPr>
        <w:tc>
          <w:tcPr>
            <w:tcW w:w="1265" w:type="pct"/>
            <w:noWrap/>
          </w:tcPr>
          <w:p w:rsidR="00FE2508" w:rsidRPr="00BF2935" w:rsidRDefault="00FE250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E2508" w:rsidRPr="00BF2935" w:rsidRDefault="009B1A92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F293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E2508" w:rsidRPr="00BF2935" w:rsidRDefault="00FE250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E2508" w:rsidRPr="00BF2935" w:rsidRDefault="00FE250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E2508" w:rsidRPr="00BF2935" w:rsidRDefault="009B1A9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F2935">
              <w:rPr>
                <w:rFonts w:ascii="Arial" w:hAnsi="Arial" w:cs="Arial"/>
                <w:sz w:val="20"/>
                <w:szCs w:val="20"/>
              </w:rPr>
              <w:t>Yes</w:t>
            </w:r>
          </w:p>
          <w:p w:rsidR="00FE2508" w:rsidRPr="00BF2935" w:rsidRDefault="00FE250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E2508" w:rsidRPr="00BF2935" w:rsidRDefault="00FE250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E2508" w:rsidRPr="00BF2935" w:rsidRDefault="00FE250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E2508" w:rsidRPr="00BF2935" w:rsidRDefault="00FE250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E2508" w:rsidRPr="00BF2935">
        <w:trPr>
          <w:trHeight w:val="1178"/>
        </w:trPr>
        <w:tc>
          <w:tcPr>
            <w:tcW w:w="1265" w:type="pct"/>
            <w:noWrap/>
          </w:tcPr>
          <w:p w:rsidR="00FE2508" w:rsidRPr="00BF2935" w:rsidRDefault="009B1A92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F293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F293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BF293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FE2508" w:rsidRPr="00BF2935" w:rsidRDefault="00FE250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FE2508" w:rsidRPr="00BF2935" w:rsidRDefault="00FE250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E2508" w:rsidRPr="00BF2935" w:rsidRDefault="009B1A9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F2935">
              <w:rPr>
                <w:rFonts w:ascii="Arial" w:hAnsi="Arial" w:cs="Arial"/>
                <w:sz w:val="20"/>
                <w:szCs w:val="20"/>
              </w:rPr>
              <w:t>This article is unique on comparing and establishing the association of PBC and SLE in patients.</w:t>
            </w:r>
          </w:p>
          <w:p w:rsidR="00FE2508" w:rsidRPr="00BF2935" w:rsidRDefault="00FE250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E2508" w:rsidRPr="00BF2935" w:rsidRDefault="00FE250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E2508" w:rsidRPr="00BF2935" w:rsidRDefault="00FE250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E2508" w:rsidRPr="00BF2935" w:rsidRDefault="00FE2508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E2508" w:rsidRPr="00BF2935" w:rsidRDefault="00FE2508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E2508" w:rsidRPr="00BF2935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508" w:rsidRPr="00BF2935" w:rsidRDefault="009B1A9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BF2935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BF2935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FE2508" w:rsidRPr="00BF2935" w:rsidRDefault="00FE250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E2508" w:rsidRPr="00BF2935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508" w:rsidRPr="00BF2935" w:rsidRDefault="00FE250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508" w:rsidRPr="00BF2935" w:rsidRDefault="009B1A9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F293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:rsidR="00FE2508" w:rsidRPr="00BF2935" w:rsidRDefault="009B1A9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F2935">
              <w:rPr>
                <w:rFonts w:ascii="Arial" w:hAnsi="Arial" w:cs="Arial"/>
                <w:lang w:val="en-GB"/>
              </w:rPr>
              <w:t>Author’s comment</w:t>
            </w:r>
            <w:r w:rsidRPr="00BF293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F2935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E2508" w:rsidRPr="00BF2935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508" w:rsidRPr="00BF2935" w:rsidRDefault="009B1A9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F293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FE2508" w:rsidRPr="00BF2935" w:rsidRDefault="00FE250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508" w:rsidRPr="00BF2935" w:rsidRDefault="009B1A9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F293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F293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F293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:rsidR="00FE2508" w:rsidRPr="00BF2935" w:rsidRDefault="00FE250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:rsidR="00FE2508" w:rsidRPr="00BF2935" w:rsidRDefault="00FE250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E2508" w:rsidRPr="00BF2935" w:rsidRDefault="00FE250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E2508" w:rsidRPr="00BF2935" w:rsidRDefault="00FE250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E2508" w:rsidRPr="00BF2935" w:rsidRDefault="00FE250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E2508" w:rsidRDefault="00FE2508">
      <w:pPr>
        <w:rPr>
          <w:rFonts w:ascii="Arial" w:hAnsi="Arial" w:cs="Arial"/>
          <w:b/>
          <w:sz w:val="20"/>
          <w:szCs w:val="20"/>
          <w:lang w:val="en-GB"/>
        </w:rPr>
      </w:pPr>
    </w:p>
    <w:p w:rsidR="00BF2935" w:rsidRPr="00BF2935" w:rsidRDefault="00BF2935" w:rsidP="00BF2935">
      <w:pPr>
        <w:rPr>
          <w:rFonts w:ascii="Arial" w:hAnsi="Arial" w:cs="Arial"/>
          <w:b/>
          <w:sz w:val="20"/>
          <w:szCs w:val="20"/>
          <w:u w:val="single"/>
        </w:rPr>
      </w:pPr>
      <w:r w:rsidRPr="00BF2935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:rsidR="00BF2935" w:rsidRPr="00BF2935" w:rsidRDefault="00BF2935" w:rsidP="00BF2935">
      <w:pPr>
        <w:rPr>
          <w:rFonts w:ascii="Arial" w:hAnsi="Arial" w:cs="Arial"/>
          <w:b/>
          <w:sz w:val="20"/>
          <w:szCs w:val="20"/>
        </w:rPr>
      </w:pPr>
      <w:proofErr w:type="spellStart"/>
      <w:r w:rsidRPr="00BF2935">
        <w:rPr>
          <w:rFonts w:ascii="Arial" w:hAnsi="Arial" w:cs="Arial"/>
          <w:b/>
          <w:sz w:val="20"/>
          <w:szCs w:val="20"/>
        </w:rPr>
        <w:t>Sairaman.H</w:t>
      </w:r>
      <w:proofErr w:type="spellEnd"/>
      <w:r w:rsidRPr="00BF2935">
        <w:rPr>
          <w:rFonts w:ascii="Arial" w:hAnsi="Arial" w:cs="Arial"/>
          <w:b/>
          <w:sz w:val="20"/>
          <w:szCs w:val="20"/>
        </w:rPr>
        <w:t xml:space="preserve">, Government </w:t>
      </w:r>
      <w:proofErr w:type="spellStart"/>
      <w:r w:rsidRPr="00BF2935">
        <w:rPr>
          <w:rFonts w:ascii="Arial" w:hAnsi="Arial" w:cs="Arial"/>
          <w:b/>
          <w:sz w:val="20"/>
          <w:szCs w:val="20"/>
        </w:rPr>
        <w:t>Thoothukudi</w:t>
      </w:r>
      <w:proofErr w:type="spellEnd"/>
      <w:r w:rsidRPr="00BF2935">
        <w:rPr>
          <w:rFonts w:ascii="Arial" w:hAnsi="Arial" w:cs="Arial"/>
          <w:b/>
          <w:sz w:val="20"/>
          <w:szCs w:val="20"/>
        </w:rPr>
        <w:t xml:space="preserve"> Medical College &amp; </w:t>
      </w:r>
      <w:proofErr w:type="gramStart"/>
      <w:r w:rsidRPr="00BF2935">
        <w:rPr>
          <w:rFonts w:ascii="Arial" w:hAnsi="Arial" w:cs="Arial"/>
          <w:b/>
          <w:sz w:val="20"/>
          <w:szCs w:val="20"/>
        </w:rPr>
        <w:t>Hospital ,</w:t>
      </w:r>
      <w:proofErr w:type="gramEnd"/>
      <w:r w:rsidRPr="00BF2935">
        <w:rPr>
          <w:rFonts w:ascii="Arial" w:hAnsi="Arial" w:cs="Arial"/>
          <w:b/>
          <w:sz w:val="20"/>
          <w:szCs w:val="20"/>
        </w:rPr>
        <w:t xml:space="preserve"> India</w:t>
      </w:r>
    </w:p>
    <w:p w:rsidR="00BF2935" w:rsidRPr="00BF2935" w:rsidRDefault="00BF2935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BF2935" w:rsidRPr="00BF2935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89F" w:rsidRDefault="00DF189F">
      <w:r>
        <w:separator/>
      </w:r>
    </w:p>
  </w:endnote>
  <w:endnote w:type="continuationSeparator" w:id="0">
    <w:p w:rsidR="00DF189F" w:rsidRDefault="00DF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SimSun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508" w:rsidRDefault="009B1A92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(05-12-2024)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89F" w:rsidRDefault="00DF189F">
      <w:r>
        <w:separator/>
      </w:r>
    </w:p>
  </w:footnote>
  <w:footnote w:type="continuationSeparator" w:id="0">
    <w:p w:rsidR="00DF189F" w:rsidRDefault="00DF1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508" w:rsidRDefault="00FE2508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FE2508" w:rsidRDefault="00FE2508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FE2508" w:rsidRDefault="009B1A92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000002"/>
    <w:multiLevelType w:val="hybridMultilevel"/>
    <w:tmpl w:val="A926BF6A"/>
    <w:lvl w:ilvl="0" w:tplc="8F3216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00000007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D111F0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508"/>
    <w:rsid w:val="00125FA6"/>
    <w:rsid w:val="001411B7"/>
    <w:rsid w:val="00306BA7"/>
    <w:rsid w:val="009B1A92"/>
    <w:rsid w:val="00BF2935"/>
    <w:rsid w:val="00DF189F"/>
    <w:rsid w:val="00F95B89"/>
    <w:rsid w:val="00FE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98E0B1"/>
  <w15:docId w15:val="{4EB59DF2-A2B6-4C9D-912B-588ACD28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uiPriority w:val="99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334</Words>
  <Characters>1908</Characters>
  <Application>Microsoft Office Word</Application>
  <DocSecurity>0</DocSecurity>
  <Lines>15</Lines>
  <Paragraphs>4</Paragraphs>
  <ScaleCrop>false</ScaleCrop>
  <Company>HP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108</cp:revision>
  <dcterms:created xsi:type="dcterms:W3CDTF">2023-08-30T09:21:00Z</dcterms:created>
  <dcterms:modified xsi:type="dcterms:W3CDTF">2025-03-08T05:51:00Z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  <property fmtid="{D5CDD505-2E9C-101B-9397-08002B2CF9AE}" pid="3" name="ICV">
    <vt:lpwstr>ea1b9d3f32e34e0eb90be88391acc17d</vt:lpwstr>
  </property>
</Properties>
</file>