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340DB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8340D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340DB" w:rsidTr="00F33C84">
        <w:trPr>
          <w:trHeight w:val="413"/>
        </w:trPr>
        <w:tc>
          <w:tcPr>
            <w:tcW w:w="1234" w:type="pct"/>
          </w:tcPr>
          <w:p w:rsidR="0000007A" w:rsidRPr="008340D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40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340D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340DB" w:rsidRDefault="00494C0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="00584C9D" w:rsidRPr="008340D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8340DB" w:rsidTr="002E7787">
        <w:trPr>
          <w:trHeight w:val="290"/>
        </w:trPr>
        <w:tc>
          <w:tcPr>
            <w:tcW w:w="1234" w:type="pct"/>
          </w:tcPr>
          <w:p w:rsidR="0000007A" w:rsidRPr="008340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40D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340D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34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34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34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84C9D" w:rsidRPr="00834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4834</w:t>
            </w:r>
          </w:p>
        </w:tc>
      </w:tr>
      <w:tr w:rsidR="0000007A" w:rsidRPr="008340DB" w:rsidTr="002109D6">
        <w:trPr>
          <w:trHeight w:val="331"/>
        </w:trPr>
        <w:tc>
          <w:tcPr>
            <w:tcW w:w="1234" w:type="pct"/>
          </w:tcPr>
          <w:p w:rsidR="0000007A" w:rsidRPr="008340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40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340DB" w:rsidRDefault="00584C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340DB">
              <w:rPr>
                <w:rFonts w:ascii="Arial" w:hAnsi="Arial" w:cs="Arial"/>
                <w:b/>
                <w:sz w:val="20"/>
                <w:szCs w:val="20"/>
                <w:lang w:val="en-GB"/>
              </w:rPr>
              <w:t>Analysis of the Poole-Frenkel conduction mechanism in the Metal/Oxide/Semiconductor structures, considering the correction of the oxide voltage and temperature effects on its characterized parameters</w:t>
            </w:r>
          </w:p>
        </w:tc>
      </w:tr>
      <w:tr w:rsidR="00CF0BBB" w:rsidRPr="008340DB" w:rsidTr="002E7787">
        <w:trPr>
          <w:trHeight w:val="332"/>
        </w:trPr>
        <w:tc>
          <w:tcPr>
            <w:tcW w:w="1234" w:type="pct"/>
          </w:tcPr>
          <w:p w:rsidR="00CF0BBB" w:rsidRPr="008340D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40D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8340DB" w:rsidRDefault="00584C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340D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8340D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8340D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8340DB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C41AE4" w:rsidRPr="008340DB" w:rsidRDefault="00C41AE4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p w:rsidR="00B30FCE" w:rsidRPr="008340DB" w:rsidRDefault="00B30FCE" w:rsidP="00B30FCE">
      <w:pPr>
        <w:jc w:val="both"/>
        <w:rPr>
          <w:rFonts w:ascii="Arial" w:eastAsia="MS Mincho" w:hAnsi="Arial" w:cs="Arial"/>
          <w:b/>
          <w:color w:val="222222"/>
          <w:sz w:val="20"/>
          <w:szCs w:val="20"/>
          <w:u w:val="single"/>
        </w:rPr>
      </w:pPr>
      <w:r w:rsidRPr="008340DB">
        <w:rPr>
          <w:rFonts w:ascii="Arial" w:eastAsia="MS Mincho" w:hAnsi="Arial" w:cs="Arial"/>
          <w:b/>
          <w:color w:val="222222"/>
          <w:sz w:val="20"/>
          <w:szCs w:val="20"/>
          <w:u w:val="single"/>
        </w:rPr>
        <w:t>Special note:</w:t>
      </w:r>
    </w:p>
    <w:p w:rsidR="00B30FCE" w:rsidRPr="008340DB" w:rsidRDefault="00B30FCE" w:rsidP="00B30FCE">
      <w:pPr>
        <w:jc w:val="both"/>
        <w:rPr>
          <w:rFonts w:ascii="Arial" w:eastAsia="MS Mincho" w:hAnsi="Arial" w:cs="Arial"/>
          <w:b/>
          <w:color w:val="222222"/>
          <w:sz w:val="20"/>
          <w:szCs w:val="20"/>
          <w:u w:val="single"/>
        </w:rPr>
      </w:pPr>
    </w:p>
    <w:p w:rsidR="00B30FCE" w:rsidRPr="008340DB" w:rsidRDefault="00B30FCE" w:rsidP="00B30FCE">
      <w:pPr>
        <w:jc w:val="both"/>
        <w:rPr>
          <w:rFonts w:ascii="Arial" w:eastAsia="MS Mincho" w:hAnsi="Arial" w:cs="Arial"/>
          <w:b/>
          <w:color w:val="222222"/>
          <w:sz w:val="20"/>
          <w:szCs w:val="20"/>
        </w:rPr>
      </w:pPr>
      <w:r w:rsidRPr="008340DB">
        <w:rPr>
          <w:rFonts w:ascii="Arial" w:eastAsia="MS Mincho" w:hAnsi="Arial" w:cs="Arial"/>
          <w:b/>
          <w:color w:val="222222"/>
          <w:sz w:val="20"/>
          <w:szCs w:val="20"/>
        </w:rPr>
        <w:t xml:space="preserve">A research paper already published in a journal can be published as a Book Chapter in an expanded form with proper copyright approval. </w:t>
      </w:r>
    </w:p>
    <w:p w:rsidR="00B30FCE" w:rsidRPr="008340DB" w:rsidRDefault="00494C08" w:rsidP="00B30FCE">
      <w:pPr>
        <w:jc w:val="both"/>
        <w:rPr>
          <w:rFonts w:ascii="Arial" w:eastAsia="MS Mincho" w:hAnsi="Arial" w:cs="Arial"/>
          <w:b/>
          <w:color w:val="222222"/>
          <w:sz w:val="20"/>
          <w:szCs w:val="20"/>
          <w:u w:val="single"/>
        </w:rPr>
      </w:pPr>
      <w:r w:rsidRPr="008340DB">
        <w:rPr>
          <w:rFonts w:ascii="Arial" w:eastAsia="MS Mincho" w:hAnsi="Arial" w:cs="Arial"/>
          <w:b/>
          <w:noProof/>
          <w:color w:val="222222"/>
          <w:sz w:val="20"/>
          <w:szCs w:val="20"/>
          <w:u w:val="single"/>
        </w:rPr>
        <w:pict>
          <v:rect id="_x0000_s1027" style="position:absolute;left:0;text-align:left;margin-left:-9.6pt;margin-top:14.25pt;width:1071.35pt;height:124.75pt;z-index:251659264">
            <v:textbox>
              <w:txbxContent>
                <w:p w:rsidR="00B30FCE" w:rsidRPr="007B54A4" w:rsidRDefault="00B30FCE" w:rsidP="00B30FCE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B30FCE" w:rsidRDefault="00B30FCE" w:rsidP="00B30FCE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B30FCE" w:rsidRPr="00640538" w:rsidRDefault="00B30FCE" w:rsidP="00B30FCE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B30FCE" w:rsidRPr="00640538" w:rsidRDefault="00B30FCE" w:rsidP="00B30FCE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B30FCE" w:rsidRDefault="00DA3AB9" w:rsidP="00B30FCE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A3AB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BOHR Journal of Material Sciences and Engineering</w:t>
                  </w:r>
                  <w:r w:rsidR="00B30FCE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B30FCE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B30FCE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DA3AB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1–12</w:t>
                  </w:r>
                  <w:r w:rsidR="00B30FC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B30FCE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B30FCE" w:rsidRPr="007B54A4" w:rsidRDefault="00DA3AB9" w:rsidP="00DA3AB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A3AB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10.54646/bjmse.2024.09</w:t>
                  </w:r>
                </w:p>
              </w:txbxContent>
            </v:textbox>
          </v:rect>
        </w:pict>
      </w:r>
    </w:p>
    <w:p w:rsidR="00D8697E" w:rsidRPr="008340DB" w:rsidRDefault="00B30FCE" w:rsidP="008340DB">
      <w:pPr>
        <w:rPr>
          <w:rFonts w:ascii="Arial" w:eastAsia="MS Mincho" w:hAnsi="Arial" w:cs="Arial"/>
          <w:color w:val="222222"/>
          <w:sz w:val="20"/>
          <w:szCs w:val="20"/>
          <w:lang w:val="en-IN"/>
        </w:rPr>
      </w:pPr>
      <w:r w:rsidRPr="008340DB">
        <w:rPr>
          <w:rFonts w:ascii="Arial" w:eastAsia="MS Mincho" w:hAnsi="Arial" w:cs="Arial"/>
          <w:color w:val="222222"/>
          <w:sz w:val="20"/>
          <w:szCs w:val="20"/>
          <w:lang w:val="en-IN"/>
        </w:rPr>
        <w:br w:type="page"/>
      </w:r>
    </w:p>
    <w:p w:rsidR="00D8697E" w:rsidRPr="008340DB" w:rsidRDefault="00D8697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340DB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8340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340D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340DB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8340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340DB" w:rsidTr="007222C8">
        <w:tc>
          <w:tcPr>
            <w:tcW w:w="1265" w:type="pct"/>
            <w:noWrap/>
          </w:tcPr>
          <w:p w:rsidR="00F1171E" w:rsidRPr="008340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8340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340DB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8340D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8340D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340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340D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8340DB">
              <w:rPr>
                <w:rFonts w:ascii="Arial" w:hAnsi="Arial" w:cs="Arial"/>
                <w:lang w:val="en-GB"/>
              </w:rPr>
              <w:t>Feedback</w:t>
            </w:r>
            <w:r w:rsidRPr="008340D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8340DB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8340DB" w:rsidTr="007222C8">
        <w:trPr>
          <w:trHeight w:val="1264"/>
        </w:trPr>
        <w:tc>
          <w:tcPr>
            <w:tcW w:w="1265" w:type="pct"/>
            <w:noWrap/>
          </w:tcPr>
          <w:p w:rsidR="00F1171E" w:rsidRPr="008340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4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834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834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8340D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340DB" w:rsidRDefault="00C423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4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is one of the topics in detailed analysis regarding MOSFETs now a days, which is most in research. Any parameter of MOSFET that is researched on is important as it plays a crucial role in VLSI. This manuscript, can be considered as important as it signifies and highlights few of the essential parameters of MOSFET under study.</w:t>
            </w:r>
          </w:p>
        </w:tc>
        <w:tc>
          <w:tcPr>
            <w:tcW w:w="1523" w:type="pct"/>
          </w:tcPr>
          <w:p w:rsidR="00F1171E" w:rsidRPr="008340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40DB" w:rsidTr="007222C8">
        <w:trPr>
          <w:trHeight w:val="1262"/>
        </w:trPr>
        <w:tc>
          <w:tcPr>
            <w:tcW w:w="1265" w:type="pct"/>
            <w:noWrap/>
          </w:tcPr>
          <w:p w:rsidR="00F1171E" w:rsidRPr="008340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4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8340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4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8340D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340DB" w:rsidRDefault="00C4233B" w:rsidP="006339E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4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 is suitable </w:t>
            </w:r>
            <w:r w:rsidR="006339E4" w:rsidRPr="00834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</w:t>
            </w:r>
            <w:r w:rsidRPr="00834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content.</w:t>
            </w:r>
          </w:p>
        </w:tc>
        <w:tc>
          <w:tcPr>
            <w:tcW w:w="1523" w:type="pct"/>
          </w:tcPr>
          <w:p w:rsidR="00F1171E" w:rsidRPr="008340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40DB" w:rsidTr="007222C8">
        <w:trPr>
          <w:trHeight w:val="1262"/>
        </w:trPr>
        <w:tc>
          <w:tcPr>
            <w:tcW w:w="1265" w:type="pct"/>
            <w:noWrap/>
          </w:tcPr>
          <w:p w:rsidR="00F1171E" w:rsidRPr="008340D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340D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8340D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340DB" w:rsidRDefault="00C4233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4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Parameters under analysis could be elaborated a little in abstract. Flow or inter-relation of the parameters could also be elaborated in abstract for improvisation.</w:t>
            </w:r>
          </w:p>
        </w:tc>
        <w:tc>
          <w:tcPr>
            <w:tcW w:w="1523" w:type="pct"/>
          </w:tcPr>
          <w:p w:rsidR="00F1171E" w:rsidRPr="008340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40DB" w:rsidTr="007222C8">
        <w:trPr>
          <w:trHeight w:val="859"/>
        </w:trPr>
        <w:tc>
          <w:tcPr>
            <w:tcW w:w="1265" w:type="pct"/>
            <w:noWrap/>
          </w:tcPr>
          <w:p w:rsidR="00F1171E" w:rsidRPr="008340D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34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8340DB" w:rsidRDefault="00C423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4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is scientifically correct, since the experimental data and the results are clearly specified.</w:t>
            </w:r>
          </w:p>
        </w:tc>
        <w:tc>
          <w:tcPr>
            <w:tcW w:w="1523" w:type="pct"/>
          </w:tcPr>
          <w:p w:rsidR="00F1171E" w:rsidRPr="008340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40DB" w:rsidTr="007222C8">
        <w:trPr>
          <w:trHeight w:val="703"/>
        </w:trPr>
        <w:tc>
          <w:tcPr>
            <w:tcW w:w="1265" w:type="pct"/>
            <w:noWrap/>
          </w:tcPr>
          <w:p w:rsidR="00F1171E" w:rsidRPr="008340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4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8340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340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8340DB" w:rsidRDefault="00C423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4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references are sufficient and include a wide range, from oldest to the most recent ones.</w:t>
            </w:r>
          </w:p>
        </w:tc>
        <w:tc>
          <w:tcPr>
            <w:tcW w:w="1523" w:type="pct"/>
          </w:tcPr>
          <w:p w:rsidR="00F1171E" w:rsidRPr="008340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40DB" w:rsidTr="007222C8">
        <w:trPr>
          <w:trHeight w:val="386"/>
        </w:trPr>
        <w:tc>
          <w:tcPr>
            <w:tcW w:w="1265" w:type="pct"/>
            <w:noWrap/>
          </w:tcPr>
          <w:p w:rsidR="00F1171E" w:rsidRPr="008340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8340D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340D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8340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340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340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340DB" w:rsidRDefault="00C4233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40DB">
              <w:rPr>
                <w:rFonts w:ascii="Arial" w:hAnsi="Arial" w:cs="Arial"/>
                <w:sz w:val="20"/>
                <w:szCs w:val="20"/>
                <w:lang w:val="en-GB"/>
              </w:rPr>
              <w:t xml:space="preserve">Though the language and its quality is suitable for scholarly communication but it is found that the manuscript has a few </w:t>
            </w:r>
            <w:proofErr w:type="gramStart"/>
            <w:r w:rsidRPr="008340DB">
              <w:rPr>
                <w:rFonts w:ascii="Arial" w:hAnsi="Arial" w:cs="Arial"/>
                <w:sz w:val="20"/>
                <w:szCs w:val="20"/>
                <w:lang w:val="en-GB"/>
              </w:rPr>
              <w:t>flaws(</w:t>
            </w:r>
            <w:proofErr w:type="gramEnd"/>
            <w:r w:rsidRPr="008340DB">
              <w:rPr>
                <w:rFonts w:ascii="Arial" w:hAnsi="Arial" w:cs="Arial"/>
                <w:sz w:val="20"/>
                <w:szCs w:val="20"/>
                <w:lang w:val="en-GB"/>
              </w:rPr>
              <w:t xml:space="preserve">may be considered as typographic errors that can be corrected)- </w:t>
            </w:r>
            <w:proofErr w:type="spellStart"/>
            <w:r w:rsidRPr="008340DB">
              <w:rPr>
                <w:rFonts w:ascii="Arial" w:hAnsi="Arial" w:cs="Arial"/>
                <w:sz w:val="20"/>
                <w:szCs w:val="20"/>
                <w:lang w:val="en-GB"/>
              </w:rPr>
              <w:t>spaceing</w:t>
            </w:r>
            <w:proofErr w:type="spellEnd"/>
            <w:r w:rsidRPr="008340DB">
              <w:rPr>
                <w:rFonts w:ascii="Arial" w:hAnsi="Arial" w:cs="Arial"/>
                <w:sz w:val="20"/>
                <w:szCs w:val="20"/>
                <w:lang w:val="en-GB"/>
              </w:rPr>
              <w:t xml:space="preserve"> between words in many places if omitted. Special characters are not prominent. Many of the special characters, especially in the caption for </w:t>
            </w:r>
            <w:proofErr w:type="spellStart"/>
            <w:r w:rsidRPr="008340DB">
              <w:rPr>
                <w:rFonts w:ascii="Arial" w:hAnsi="Arial" w:cs="Arial"/>
                <w:sz w:val="20"/>
                <w:szCs w:val="20"/>
                <w:lang w:val="en-GB"/>
              </w:rPr>
              <w:t>figurese</w:t>
            </w:r>
            <w:proofErr w:type="spellEnd"/>
            <w:r w:rsidRPr="008340D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6339E4" w:rsidRPr="008340DB">
              <w:rPr>
                <w:rFonts w:ascii="Arial" w:hAnsi="Arial" w:cs="Arial"/>
                <w:sz w:val="20"/>
                <w:szCs w:val="20"/>
                <w:lang w:val="en-GB"/>
              </w:rPr>
              <w:t>are not clear</w:t>
            </w:r>
            <w:r w:rsidRPr="008340DB">
              <w:rPr>
                <w:rFonts w:ascii="Arial" w:hAnsi="Arial" w:cs="Arial"/>
                <w:sz w:val="20"/>
                <w:szCs w:val="20"/>
                <w:lang w:val="en-GB"/>
              </w:rPr>
              <w:t>. Graph in Fig.1</w:t>
            </w:r>
            <w:r w:rsidR="006339E4" w:rsidRPr="008340DB">
              <w:rPr>
                <w:rFonts w:ascii="Arial" w:hAnsi="Arial" w:cs="Arial"/>
                <w:sz w:val="20"/>
                <w:szCs w:val="20"/>
                <w:lang w:val="en-GB"/>
              </w:rPr>
              <w:t xml:space="preserve">3 lacks </w:t>
            </w:r>
            <w:proofErr w:type="spellStart"/>
            <w:r w:rsidR="006339E4" w:rsidRPr="008340DB">
              <w:rPr>
                <w:rFonts w:ascii="Arial" w:hAnsi="Arial" w:cs="Arial"/>
                <w:sz w:val="20"/>
                <w:szCs w:val="20"/>
                <w:lang w:val="en-GB"/>
              </w:rPr>
              <w:t>explaination</w:t>
            </w:r>
            <w:proofErr w:type="spellEnd"/>
            <w:r w:rsidR="006339E4" w:rsidRPr="008340DB">
              <w:rPr>
                <w:rFonts w:ascii="Arial" w:hAnsi="Arial" w:cs="Arial"/>
                <w:sz w:val="20"/>
                <w:szCs w:val="20"/>
                <w:lang w:val="en-GB"/>
              </w:rPr>
              <w:t xml:space="preserve"> and clarity of linearization.</w:t>
            </w:r>
          </w:p>
          <w:p w:rsidR="00F1171E" w:rsidRPr="008340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340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340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340DB" w:rsidTr="007222C8">
        <w:trPr>
          <w:trHeight w:val="1178"/>
        </w:trPr>
        <w:tc>
          <w:tcPr>
            <w:tcW w:w="1265" w:type="pct"/>
            <w:noWrap/>
          </w:tcPr>
          <w:p w:rsidR="00F1171E" w:rsidRPr="008340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340DB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8340DB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8340D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8340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8340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340DB" w:rsidRDefault="00C4233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40DB">
              <w:rPr>
                <w:rFonts w:ascii="Arial" w:hAnsi="Arial" w:cs="Arial"/>
                <w:sz w:val="20"/>
                <w:szCs w:val="20"/>
                <w:lang w:val="en-GB"/>
              </w:rPr>
              <w:t>Manuscript is acceptable after minor corrections.</w:t>
            </w:r>
          </w:p>
          <w:p w:rsidR="00F1171E" w:rsidRPr="008340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340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340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8340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340DB" w:rsidRDefault="008340D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340DB" w:rsidRDefault="008340D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340DB" w:rsidRDefault="008340D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340DB" w:rsidRDefault="008340D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340DB" w:rsidRDefault="008340D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340DB" w:rsidRDefault="008340D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340DB" w:rsidRDefault="008340D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340DB" w:rsidRPr="008340DB" w:rsidRDefault="008340D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340DB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340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340D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F1171E" w:rsidRPr="008340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340DB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340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E" w:rsidRPr="008340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340D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F1171E" w:rsidRPr="008340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340D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8340DB">
              <w:rPr>
                <w:rFonts w:ascii="Arial" w:hAnsi="Arial" w:cs="Arial"/>
                <w:lang w:val="en-GB"/>
              </w:rPr>
              <w:t>comment</w:t>
            </w:r>
            <w:r w:rsidRPr="008340D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8340DB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8340DB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340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340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1171E" w:rsidRPr="008340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340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340D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340D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340D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F1171E" w:rsidRPr="008340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F1171E" w:rsidRPr="008340D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8340D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8340D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8340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:rsidR="008340DB" w:rsidRDefault="008340DB">
      <w:pPr>
        <w:rPr>
          <w:rFonts w:ascii="Arial" w:hAnsi="Arial" w:cs="Arial"/>
          <w:b/>
          <w:sz w:val="20"/>
          <w:szCs w:val="20"/>
          <w:lang w:val="en-GB"/>
        </w:rPr>
      </w:pPr>
    </w:p>
    <w:p w:rsidR="008340DB" w:rsidRPr="008340DB" w:rsidRDefault="008340DB" w:rsidP="008340DB">
      <w:pPr>
        <w:rPr>
          <w:rFonts w:ascii="Arial" w:hAnsi="Arial" w:cs="Arial"/>
          <w:b/>
          <w:sz w:val="20"/>
          <w:szCs w:val="20"/>
        </w:rPr>
      </w:pPr>
      <w:r w:rsidRPr="008340DB">
        <w:rPr>
          <w:rFonts w:ascii="Arial" w:hAnsi="Arial" w:cs="Arial"/>
          <w:b/>
          <w:sz w:val="20"/>
          <w:szCs w:val="20"/>
        </w:rPr>
        <w:t>Reviewers:</w:t>
      </w:r>
    </w:p>
    <w:p w:rsidR="008340DB" w:rsidRPr="008340DB" w:rsidRDefault="008340DB" w:rsidP="008340DB">
      <w:pPr>
        <w:rPr>
          <w:rFonts w:ascii="Arial" w:hAnsi="Arial" w:cs="Arial"/>
          <w:b/>
          <w:sz w:val="20"/>
          <w:szCs w:val="20"/>
        </w:rPr>
      </w:pPr>
      <w:proofErr w:type="spellStart"/>
      <w:r w:rsidRPr="008340DB">
        <w:rPr>
          <w:rFonts w:ascii="Arial" w:hAnsi="Arial" w:cs="Arial"/>
          <w:b/>
          <w:sz w:val="20"/>
          <w:szCs w:val="20"/>
        </w:rPr>
        <w:t>Smita</w:t>
      </w:r>
      <w:proofErr w:type="spellEnd"/>
      <w:r w:rsidRPr="008340DB">
        <w:rPr>
          <w:rFonts w:ascii="Arial" w:hAnsi="Arial" w:cs="Arial"/>
          <w:b/>
          <w:sz w:val="20"/>
          <w:szCs w:val="20"/>
        </w:rPr>
        <w:t xml:space="preserve"> C. </w:t>
      </w:r>
      <w:proofErr w:type="spellStart"/>
      <w:r w:rsidRPr="008340DB">
        <w:rPr>
          <w:rFonts w:ascii="Arial" w:hAnsi="Arial" w:cs="Arial"/>
          <w:b/>
          <w:sz w:val="20"/>
          <w:szCs w:val="20"/>
        </w:rPr>
        <w:t>Chetti</w:t>
      </w:r>
      <w:proofErr w:type="spellEnd"/>
      <w:r w:rsidRPr="008340DB">
        <w:rPr>
          <w:rFonts w:ascii="Arial" w:hAnsi="Arial" w:cs="Arial"/>
          <w:b/>
          <w:sz w:val="20"/>
          <w:szCs w:val="20"/>
        </w:rPr>
        <w:t>, HKE Society’s Sir M. Visvesvaraya College of Engineering, India</w:t>
      </w:r>
    </w:p>
    <w:p w:rsidR="008340DB" w:rsidRPr="008340DB" w:rsidRDefault="008340DB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8340DB" w:rsidRPr="008340DB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C08" w:rsidRPr="0000007A" w:rsidRDefault="00494C08" w:rsidP="0099583E">
      <w:r>
        <w:separator/>
      </w:r>
    </w:p>
  </w:endnote>
  <w:endnote w:type="continuationSeparator" w:id="0">
    <w:p w:rsidR="00494C08" w:rsidRPr="0000007A" w:rsidRDefault="00494C0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C08" w:rsidRPr="0000007A" w:rsidRDefault="00494C08" w:rsidP="0099583E">
      <w:r>
        <w:separator/>
      </w:r>
    </w:p>
  </w:footnote>
  <w:footnote w:type="continuationSeparator" w:id="0">
    <w:p w:rsidR="00494C08" w:rsidRPr="0000007A" w:rsidRDefault="00494C0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5851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E7FF5"/>
    <w:rsid w:val="00401C12"/>
    <w:rsid w:val="0041570F"/>
    <w:rsid w:val="00421DBF"/>
    <w:rsid w:val="0042465A"/>
    <w:rsid w:val="00435B36"/>
    <w:rsid w:val="004361F2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4C08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3BC"/>
    <w:rsid w:val="00516E7E"/>
    <w:rsid w:val="0052339F"/>
    <w:rsid w:val="00530A2D"/>
    <w:rsid w:val="00531C82"/>
    <w:rsid w:val="00533F09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4C9D"/>
    <w:rsid w:val="005A4F17"/>
    <w:rsid w:val="005B30D8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39E4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55EB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40DB"/>
    <w:rsid w:val="008372FE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5BB1"/>
    <w:rsid w:val="008E5067"/>
    <w:rsid w:val="008F036B"/>
    <w:rsid w:val="008F36E4"/>
    <w:rsid w:val="0090720F"/>
    <w:rsid w:val="0091410B"/>
    <w:rsid w:val="009172F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73A8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3E94"/>
    <w:rsid w:val="00B2236C"/>
    <w:rsid w:val="00B22FE6"/>
    <w:rsid w:val="00B3033D"/>
    <w:rsid w:val="00B30FCE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115"/>
    <w:rsid w:val="00C22886"/>
    <w:rsid w:val="00C25C8F"/>
    <w:rsid w:val="00C263C6"/>
    <w:rsid w:val="00C268B8"/>
    <w:rsid w:val="00C41AE4"/>
    <w:rsid w:val="00C4233B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1FF0"/>
    <w:rsid w:val="00D7603E"/>
    <w:rsid w:val="00D8697E"/>
    <w:rsid w:val="00D90124"/>
    <w:rsid w:val="00D9392F"/>
    <w:rsid w:val="00D9427C"/>
    <w:rsid w:val="00DA2679"/>
    <w:rsid w:val="00DA3AB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40A7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5EBD9"/>
  <w15:docId w15:val="{72853370-8796-4B44-9F2B-FA259100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A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3A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science-and-technology-developments-and-applications-vol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2D2B3AA-10E8-496A-815E-88754806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118</cp:revision>
  <dcterms:created xsi:type="dcterms:W3CDTF">2023-08-30T09:21:00Z</dcterms:created>
  <dcterms:modified xsi:type="dcterms:W3CDTF">2025-03-08T11:25:00Z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