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354F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354F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354F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354F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354F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DFB4CA" w:rsidR="0000007A" w:rsidRPr="005354F8" w:rsidRDefault="00381F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E797D" w:rsidRPr="005354F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5354F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354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F7C202" w:rsidR="0000007A" w:rsidRPr="005354F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E797D"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4914</w:t>
            </w:r>
          </w:p>
        </w:tc>
      </w:tr>
      <w:tr w:rsidR="0000007A" w:rsidRPr="005354F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354F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574580" w:rsidR="0000007A" w:rsidRPr="005354F8" w:rsidRDefault="00CE79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354F8">
              <w:rPr>
                <w:rFonts w:ascii="Arial" w:hAnsi="Arial" w:cs="Arial"/>
                <w:b/>
                <w:sz w:val="20"/>
                <w:szCs w:val="20"/>
                <w:lang w:val="en-GB"/>
              </w:rPr>
              <w:t>Dosage effects of candidate genes in the 22q11.2 deletion syndrome a mini-review and promoter analysis of PRODH gene</w:t>
            </w:r>
          </w:p>
        </w:tc>
      </w:tr>
      <w:tr w:rsidR="00CF0BBB" w:rsidRPr="005354F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354F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7ECBCF" w:rsidR="00CF0BBB" w:rsidRPr="005354F8" w:rsidRDefault="00CE79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354F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354F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354F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5354F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354F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354F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354F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354F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354F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354F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EF8A4A4" w:rsidR="00640538" w:rsidRPr="005354F8" w:rsidRDefault="00A0692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354F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4E84DAC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3314061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A501211" w:rsidR="00E03C32" w:rsidRDefault="007402E6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402E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Research in Biotechnology, 3(6): 24-32, 2012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C059AC8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6E2CA6" w:rsidRPr="006E2CA6">
                              <w:t xml:space="preserve"> </w:t>
                            </w:r>
                            <w:hyperlink r:id="rId8" w:history="1">
                              <w:r w:rsidR="006E2CA6" w:rsidRPr="0001385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https://updatepublishing.com/journal/index.php/rib/article/view/2344</w:t>
                              </w:r>
                            </w:hyperlink>
                            <w:r w:rsidR="006E2CA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AxLAIAAFEEAAAOAAAAZHJzL2Uyb0RvYy54bWysVNuO0zAQfUfiHyy/0yRtWrpR09WqSxHS&#10;AisWPsBxnMTCsc3Ybbp8/Y6dbCkX8YDIg+XxjI/PnJnJ5vrUK3IU4KTRJc1mKSVCc1NL3Zb0y+f9&#10;qzUlzjNdM2W0KOmjcPR6+/LFZrCFmJvOqFoAQRDtisGWtPPeFknieCd65mbGCo3OxkDPPJrQJjWw&#10;AdF7lczTdJUMBmoLhgvn8PR2dNJtxG8awf3HpnHCE1VS5ObjCnGtwppsN6xogdlO8okG+wcWPZMa&#10;Hz1D3TLPyAHkb1C95GCcafyMmz4xTSO5iDlgNln6SzYPHbMi5oLiOHuWyf0/WP7heA9E1iVdLLI8&#10;XWXZghLNeizVJxSP6VYJMg8yDdYVGP1g7yEk6uyd4V8d0WbXYZS4ATBDJ1iN5LIQn/x0IRgOr5Jq&#10;eG9qRGcHb6Jipwb6AIhakFMszOO5MOLkCcfDbLFCavmSEo7ObLnOF/NlfIQVz/ctOP9WmJ6ETUkB&#10;2Ud8drxzPvBhxXNI5G+UrPdSqWhAW+0UkCPDNtnHb0J3l2FKk6GkV0t8++8Qafz+BNFLj/2uZF/S&#10;9TmIFUG4N7qO3eiZVOMeKSs9KRnEG4vgT9Vpqkdl6kfUFMzY1ziHuOkMfKdkwJ4uqft2YCAoUe80&#10;1uUqy/MwBNHIl6/naMClp7r0MM0RqqSeknG78+PgHCzItsOXsiiDNjdYy0ZGkUOdR1YTb+zbqP00&#10;Y2EwLu0Y9eNPsH0CAAD//wMAUEsDBBQABgAIAAAAIQAS16qT4AAAAAsBAAAPAAAAZHJzL2Rvd25y&#10;ZXYueG1sTI/BTsMwDIbvSLxDZCRuW9JMQNc1nRBoSBy37sItbULb0ThVk26Fp8ecxu23/On353w7&#10;u56d7Rg6jwqSpQBmsfamw0bBsdwtUmAhajS692gVfNsA2+L2JteZ8Rfc2/MhNoxKMGRaQRvjkHEe&#10;6tY6HZZ+sEi7Tz86HWkcG25GfaFy13MpxCN3ukO60OrBvrS2/jpMTkHVyaP+2Zdvwq13q/g+l6fp&#10;41Wp+7v5eQMs2jleYfjTJ3UoyKnyE5rAegWLZC0JVSDTB2AEyESuKFWUnlIBvMj5/x+KXwAAAP//&#10;AwBQSwECLQAUAAYACAAAACEAtoM4kv4AAADhAQAAEwAAAAAAAAAAAAAAAAAAAAAAW0NvbnRlbnRf&#10;VHlwZXNdLnhtbFBLAQItABQABgAIAAAAIQA4/SH/1gAAAJQBAAALAAAAAAAAAAAAAAAAAC8BAABf&#10;cmVscy8ucmVsc1BLAQItABQABgAIAAAAIQA1PgAxLAIAAFEEAAAOAAAAAAAAAAAAAAAAAC4CAABk&#10;cnMvZTJvRG9jLnhtbFBLAQItABQABgAIAAAAIQAS16qT4AAAAAsBAAAPAAAAAAAAAAAAAAAAAIYE&#10;AABkcnMvZG93bnJldi54bWxQSwUGAAAAAAQABADzAAAAkw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A501211" w:rsidR="00E03C32" w:rsidRDefault="007402E6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402E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Research in Biotechnology, 3(6): 24-32, 2012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C059AC8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6E2CA6" w:rsidRPr="006E2CA6">
                        <w:t xml:space="preserve"> </w:t>
                      </w:r>
                      <w:hyperlink r:id="rId9" w:history="1">
                        <w:r w:rsidR="006E2CA6" w:rsidRPr="00013853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https://updatepublishing.com/journal/index.php/rib/article/view/2344</w:t>
                        </w:r>
                      </w:hyperlink>
                      <w:r w:rsidR="006E2CA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354F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354F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354F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354F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54F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354F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54F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54F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354F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354F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54F8">
              <w:rPr>
                <w:rFonts w:ascii="Arial" w:hAnsi="Arial" w:cs="Arial"/>
                <w:lang w:val="en-GB"/>
              </w:rPr>
              <w:t>Author’s Feedback</w:t>
            </w:r>
            <w:r w:rsidRPr="005354F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54F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354F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354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354F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0666225" w:rsidR="00F1171E" w:rsidRPr="005354F8" w:rsidRDefault="00D056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</w:rPr>
              <w:t>The importance of this manuscript is that it deals with a serious health problem, and this problem requires many studies and research to understand its expression.</w:t>
            </w:r>
          </w:p>
        </w:tc>
        <w:tc>
          <w:tcPr>
            <w:tcW w:w="1523" w:type="pct"/>
          </w:tcPr>
          <w:p w14:paraId="462A339C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54F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354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354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0A0F1B9" w:rsidR="00F1171E" w:rsidRPr="005354F8" w:rsidRDefault="00D056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54F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354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354F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D92DB8F" w:rsidR="00F1171E" w:rsidRPr="005354F8" w:rsidRDefault="00D056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54F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354F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77EABE2" w:rsidR="00F1171E" w:rsidRPr="005354F8" w:rsidRDefault="00D056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54F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354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354F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DDF0BCC" w:rsidR="00F1171E" w:rsidRPr="005354F8" w:rsidRDefault="00D056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354F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354F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354F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2AEE494" w:rsidR="00F1171E" w:rsidRPr="005354F8" w:rsidRDefault="00D056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354F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354F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354F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354F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354F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5354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354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354F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354F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354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354F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354F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354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354F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354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354F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354F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354F8">
              <w:rPr>
                <w:rFonts w:ascii="Arial" w:hAnsi="Arial" w:cs="Arial"/>
                <w:lang w:val="en-GB"/>
              </w:rPr>
              <w:t>Author’s comment</w:t>
            </w:r>
            <w:r w:rsidRPr="005354F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354F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354F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354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354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354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354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354F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354F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354F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354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4A82BF1" w:rsidR="00F1171E" w:rsidRPr="005354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354F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354F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354F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354F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F3F5374" w:rsidR="004C3DF1" w:rsidRPr="005354F8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B714515" w14:textId="23741C75" w:rsidR="005354F8" w:rsidRPr="005354F8" w:rsidRDefault="005354F8">
      <w:pPr>
        <w:rPr>
          <w:rFonts w:ascii="Arial" w:hAnsi="Arial" w:cs="Arial"/>
          <w:b/>
          <w:sz w:val="20"/>
          <w:szCs w:val="20"/>
          <w:lang w:val="en-GB"/>
        </w:rPr>
      </w:pPr>
    </w:p>
    <w:p w14:paraId="38748893" w14:textId="69A84199" w:rsidR="005354F8" w:rsidRPr="005354F8" w:rsidRDefault="005354F8">
      <w:pPr>
        <w:rPr>
          <w:rFonts w:ascii="Arial" w:hAnsi="Arial" w:cs="Arial"/>
          <w:b/>
          <w:sz w:val="20"/>
          <w:szCs w:val="20"/>
          <w:lang w:val="en-GB"/>
        </w:rPr>
      </w:pPr>
    </w:p>
    <w:p w14:paraId="743CA3B4" w14:textId="1AC3297C" w:rsidR="005354F8" w:rsidRPr="005354F8" w:rsidRDefault="005354F8" w:rsidP="005354F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354F8">
        <w:rPr>
          <w:rFonts w:ascii="Arial" w:hAnsi="Arial" w:cs="Arial"/>
          <w:b/>
          <w:u w:val="single"/>
        </w:rPr>
        <w:t>Reviewer details:</w:t>
      </w:r>
    </w:p>
    <w:p w14:paraId="4C1B4041" w14:textId="77777777" w:rsidR="005354F8" w:rsidRPr="005354F8" w:rsidRDefault="005354F8" w:rsidP="005354F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392579C3" w14:textId="172FAB16" w:rsidR="005354F8" w:rsidRPr="005354F8" w:rsidRDefault="005354F8" w:rsidP="005354F8">
      <w:pPr>
        <w:rPr>
          <w:rFonts w:ascii="Arial" w:hAnsi="Arial" w:cs="Arial"/>
          <w:b/>
          <w:sz w:val="20"/>
          <w:szCs w:val="20"/>
        </w:rPr>
      </w:pPr>
      <w:bookmarkStart w:id="0" w:name="_Hlk192946958"/>
      <w:bookmarkStart w:id="1" w:name="_GoBack"/>
      <w:proofErr w:type="spellStart"/>
      <w:r w:rsidRPr="005354F8">
        <w:rPr>
          <w:rFonts w:ascii="Arial" w:hAnsi="Arial" w:cs="Arial"/>
          <w:b/>
          <w:color w:val="000000"/>
          <w:sz w:val="20"/>
          <w:szCs w:val="20"/>
        </w:rPr>
        <w:t>Sada</w:t>
      </w:r>
      <w:proofErr w:type="spellEnd"/>
      <w:r w:rsidRPr="005354F8">
        <w:rPr>
          <w:rFonts w:ascii="Arial" w:hAnsi="Arial" w:cs="Arial"/>
          <w:b/>
          <w:color w:val="000000"/>
          <w:sz w:val="20"/>
          <w:szCs w:val="20"/>
        </w:rPr>
        <w:t xml:space="preserve"> Jasim </w:t>
      </w:r>
      <w:proofErr w:type="spellStart"/>
      <w:r w:rsidRPr="005354F8">
        <w:rPr>
          <w:rFonts w:ascii="Arial" w:hAnsi="Arial" w:cs="Arial"/>
          <w:b/>
          <w:color w:val="000000"/>
          <w:sz w:val="20"/>
          <w:szCs w:val="20"/>
        </w:rPr>
        <w:t>Abdulameer</w:t>
      </w:r>
      <w:proofErr w:type="spellEnd"/>
      <w:r w:rsidRPr="005354F8">
        <w:rPr>
          <w:rFonts w:ascii="Arial" w:hAnsi="Arial" w:cs="Arial"/>
          <w:b/>
          <w:sz w:val="20"/>
          <w:szCs w:val="20"/>
        </w:rPr>
        <w:t xml:space="preserve">, </w:t>
      </w:r>
      <w:r w:rsidRPr="005354F8">
        <w:rPr>
          <w:rFonts w:ascii="Arial" w:hAnsi="Arial" w:cs="Arial"/>
          <w:b/>
          <w:color w:val="000000"/>
          <w:sz w:val="20"/>
          <w:szCs w:val="20"/>
        </w:rPr>
        <w:t xml:space="preserve">Collage of Basic Education, University of </w:t>
      </w:r>
      <w:proofErr w:type="spellStart"/>
      <w:r w:rsidRPr="005354F8">
        <w:rPr>
          <w:rFonts w:ascii="Arial" w:hAnsi="Arial" w:cs="Arial"/>
          <w:b/>
          <w:color w:val="000000"/>
          <w:sz w:val="20"/>
          <w:szCs w:val="20"/>
        </w:rPr>
        <w:t>Wasit</w:t>
      </w:r>
      <w:proofErr w:type="spellEnd"/>
      <w:r w:rsidRPr="005354F8">
        <w:rPr>
          <w:rFonts w:ascii="Arial" w:hAnsi="Arial" w:cs="Arial"/>
          <w:b/>
          <w:color w:val="000000"/>
          <w:sz w:val="20"/>
          <w:szCs w:val="20"/>
        </w:rPr>
        <w:t>, Iraq</w:t>
      </w:r>
      <w:bookmarkEnd w:id="0"/>
      <w:bookmarkEnd w:id="1"/>
      <w:r w:rsidRPr="005354F8">
        <w:rPr>
          <w:rFonts w:ascii="Arial" w:hAnsi="Arial" w:cs="Arial"/>
          <w:b/>
          <w:color w:val="000000"/>
          <w:sz w:val="20"/>
          <w:szCs w:val="20"/>
        </w:rPr>
        <w:br/>
      </w:r>
    </w:p>
    <w:p w14:paraId="76E96E62" w14:textId="77777777" w:rsidR="005354F8" w:rsidRPr="005354F8" w:rsidRDefault="005354F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354F8" w:rsidRPr="005354F8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7600" w14:textId="77777777" w:rsidR="00381F01" w:rsidRPr="0000007A" w:rsidRDefault="00381F01" w:rsidP="0099583E">
      <w:r>
        <w:separator/>
      </w:r>
    </w:p>
  </w:endnote>
  <w:endnote w:type="continuationSeparator" w:id="0">
    <w:p w14:paraId="2E4449B1" w14:textId="77777777" w:rsidR="00381F01" w:rsidRPr="0000007A" w:rsidRDefault="00381F0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DBC7" w14:textId="77777777" w:rsidR="00381F01" w:rsidRPr="0000007A" w:rsidRDefault="00381F01" w:rsidP="0099583E">
      <w:r>
        <w:separator/>
      </w:r>
    </w:p>
  </w:footnote>
  <w:footnote w:type="continuationSeparator" w:id="0">
    <w:p w14:paraId="0581FBBE" w14:textId="77777777" w:rsidR="00381F01" w:rsidRPr="0000007A" w:rsidRDefault="00381F0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4835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F88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9D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10B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44D3"/>
    <w:rsid w:val="00355D59"/>
    <w:rsid w:val="00374F93"/>
    <w:rsid w:val="00377F1D"/>
    <w:rsid w:val="00381F0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4F8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846"/>
    <w:rsid w:val="006A5E0B"/>
    <w:rsid w:val="006A7405"/>
    <w:rsid w:val="006C3797"/>
    <w:rsid w:val="006D467C"/>
    <w:rsid w:val="006E01EE"/>
    <w:rsid w:val="006E2CA6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2E6"/>
    <w:rsid w:val="0074253C"/>
    <w:rsid w:val="007426E6"/>
    <w:rsid w:val="00751520"/>
    <w:rsid w:val="00766889"/>
    <w:rsid w:val="00766A0D"/>
    <w:rsid w:val="00766C49"/>
    <w:rsid w:val="00767F8C"/>
    <w:rsid w:val="00780B67"/>
    <w:rsid w:val="00781D07"/>
    <w:rsid w:val="00797AD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922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38E5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F69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B32"/>
    <w:rsid w:val="00CD5091"/>
    <w:rsid w:val="00CD5DFD"/>
    <w:rsid w:val="00CD7C84"/>
    <w:rsid w:val="00CE199A"/>
    <w:rsid w:val="00CE5AC7"/>
    <w:rsid w:val="00CE797D"/>
    <w:rsid w:val="00CF0BBB"/>
    <w:rsid w:val="00CF0D07"/>
    <w:rsid w:val="00CF7035"/>
    <w:rsid w:val="00D0563E"/>
    <w:rsid w:val="00D1283A"/>
    <w:rsid w:val="00D12970"/>
    <w:rsid w:val="00D17979"/>
    <w:rsid w:val="00D201F4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7684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61E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354F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datepublishing.com/journal/index.php/rib/article/view/23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pdatepublishing.com/journal/index.php/rib/article/view/2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8</cp:revision>
  <dcterms:created xsi:type="dcterms:W3CDTF">2025-03-10T19:10:00Z</dcterms:created>
  <dcterms:modified xsi:type="dcterms:W3CDTF">2025-03-15T10:32:00Z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